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D197" w14:textId="46022087" w:rsidR="00E92B3B" w:rsidRDefault="00B14519" w:rsidP="005D6533">
      <w:pPr>
        <w:jc w:val="both"/>
        <w:rPr>
          <w:b/>
          <w:bCs/>
          <w:color w:val="000000"/>
        </w:rPr>
      </w:pPr>
      <w:r>
        <w:rPr>
          <w:b/>
          <w:bCs/>
          <w:color w:val="000000"/>
        </w:rPr>
        <w:t>Follow-up from Single Audit submission communication received from Department of Education</w:t>
      </w:r>
    </w:p>
    <w:p w14:paraId="17E0B5AB" w14:textId="22A6114D" w:rsidR="00ED5265" w:rsidRDefault="00ED5265" w:rsidP="005D6533">
      <w:pPr>
        <w:jc w:val="both"/>
        <w:rPr>
          <w:b/>
          <w:bCs/>
          <w:color w:val="000000"/>
        </w:rPr>
      </w:pPr>
    </w:p>
    <w:p w14:paraId="0DA96551" w14:textId="037983F3" w:rsidR="00B14519" w:rsidRDefault="00ED5265" w:rsidP="005D6533">
      <w:pPr>
        <w:jc w:val="both"/>
        <w:rPr>
          <w:color w:val="000000"/>
        </w:rPr>
      </w:pPr>
      <w:r>
        <w:rPr>
          <w:color w:val="000000"/>
        </w:rPr>
        <w:t xml:space="preserve">On August </w:t>
      </w:r>
      <w:r w:rsidR="00B14519">
        <w:rPr>
          <w:color w:val="000000"/>
        </w:rPr>
        <w:t>1</w:t>
      </w:r>
      <w:r>
        <w:rPr>
          <w:color w:val="000000"/>
        </w:rPr>
        <w:t xml:space="preserve">6, 2021, the Wisconsin Department of Public Instruction received communication from the Department of Education </w:t>
      </w:r>
      <w:r w:rsidR="00B14519">
        <w:rPr>
          <w:color w:val="000000"/>
        </w:rPr>
        <w:t xml:space="preserve">to update the guidance they provided August 4, 2021. The previous guidance was sent out in a Listserv on August 10, 2021. </w:t>
      </w:r>
      <w:r w:rsidR="00B27F69">
        <w:rPr>
          <w:color w:val="000000"/>
        </w:rPr>
        <w:t>Below is the communication received on August 16, 2021.</w:t>
      </w:r>
    </w:p>
    <w:p w14:paraId="66195054" w14:textId="742B86CC" w:rsidR="00B14519" w:rsidRDefault="00B14519" w:rsidP="005D6533">
      <w:pPr>
        <w:jc w:val="both"/>
        <w:rPr>
          <w:color w:val="000000"/>
        </w:rPr>
      </w:pPr>
    </w:p>
    <w:p w14:paraId="69DE7C3C" w14:textId="77777777" w:rsidR="00B14519" w:rsidRPr="00B14519" w:rsidRDefault="00B14519" w:rsidP="00B14519">
      <w:pPr>
        <w:jc w:val="both"/>
        <w:rPr>
          <w:color w:val="000000"/>
        </w:rPr>
      </w:pPr>
      <w:r w:rsidRPr="00B14519">
        <w:rPr>
          <w:color w:val="000000"/>
        </w:rPr>
        <w:t>Dear State Directors and Part C Coordinators:</w:t>
      </w:r>
    </w:p>
    <w:p w14:paraId="1750FB04" w14:textId="77777777" w:rsidR="00B14519" w:rsidRPr="00B14519" w:rsidRDefault="00B14519" w:rsidP="00B14519">
      <w:pPr>
        <w:jc w:val="both"/>
        <w:rPr>
          <w:color w:val="000000"/>
        </w:rPr>
      </w:pPr>
      <w:r w:rsidRPr="00B14519">
        <w:rPr>
          <w:color w:val="000000"/>
        </w:rPr>
        <w:t> </w:t>
      </w:r>
    </w:p>
    <w:p w14:paraId="18BA8D8A" w14:textId="77777777" w:rsidR="00B14519" w:rsidRPr="00B14519" w:rsidRDefault="00B14519" w:rsidP="00B14519">
      <w:pPr>
        <w:jc w:val="both"/>
        <w:rPr>
          <w:color w:val="000000"/>
        </w:rPr>
      </w:pPr>
      <w:r w:rsidRPr="00B14519">
        <w:rPr>
          <w:color w:val="000000"/>
        </w:rPr>
        <w:t xml:space="preserve">The Department recently sent out guidance to all Department of Education grant recipients (see email below) to “inform Department grant recipients of guidelines for identifying subprogram ALNs in Form SF-SAC, the cover form completed as part of the submission of a single audit to the Federal Audit Clearinghouse (FAC).”  This guidance may have caused some confusion for you, particularly for Part C Coordinators whose programs are often not involved in the lead agency’s Single State Audit process.  If you have more questions, we recommend you confer with fiscal colleagues who are responsible for completing the SF-SAC for your agency.  But we wanted to provide some clarification on how this affects IDEA grants. </w:t>
      </w:r>
    </w:p>
    <w:p w14:paraId="47D4ACBE" w14:textId="77777777" w:rsidR="00B14519" w:rsidRPr="00B14519" w:rsidRDefault="00B14519" w:rsidP="00B14519">
      <w:pPr>
        <w:jc w:val="both"/>
        <w:rPr>
          <w:color w:val="000000"/>
        </w:rPr>
      </w:pPr>
      <w:r w:rsidRPr="00B14519">
        <w:rPr>
          <w:color w:val="000000"/>
        </w:rPr>
        <w:t> </w:t>
      </w:r>
    </w:p>
    <w:p w14:paraId="44F3C50C" w14:textId="77777777" w:rsidR="00B14519" w:rsidRPr="00B14519" w:rsidRDefault="00B14519" w:rsidP="00B14519">
      <w:pPr>
        <w:jc w:val="both"/>
        <w:rPr>
          <w:color w:val="000000"/>
        </w:rPr>
      </w:pPr>
      <w:r w:rsidRPr="00B14519">
        <w:rPr>
          <w:color w:val="000000"/>
        </w:rPr>
        <w:t xml:space="preserve">All Part IDEA 611, IDEA 619, and IDEA Part C programs, should follow “example 2” in the guidance below when completing the cover page in Form SF-SAC for the Schedule of Expenditures of the Federal Awards (SEFA).  For clarification, both regular IDEA allocations and IDEA ARP allocations would not be considered “COVID-19 programs” as covered under “example 1”. </w:t>
      </w:r>
    </w:p>
    <w:p w14:paraId="56DB36E6" w14:textId="77777777" w:rsidR="00B14519" w:rsidRPr="00B14519" w:rsidRDefault="00B14519" w:rsidP="00B14519">
      <w:pPr>
        <w:jc w:val="both"/>
        <w:rPr>
          <w:color w:val="000000"/>
        </w:rPr>
      </w:pPr>
      <w:r w:rsidRPr="00B14519">
        <w:rPr>
          <w:color w:val="000000"/>
        </w:rPr>
        <w:t> </w:t>
      </w:r>
    </w:p>
    <w:p w14:paraId="32D5F1B8" w14:textId="77777777" w:rsidR="00B14519" w:rsidRPr="00B14519" w:rsidRDefault="00B14519" w:rsidP="00B14519">
      <w:pPr>
        <w:jc w:val="both"/>
        <w:rPr>
          <w:color w:val="000000"/>
        </w:rPr>
      </w:pPr>
      <w:r w:rsidRPr="00B14519">
        <w:rPr>
          <w:color w:val="000000"/>
        </w:rPr>
        <w:t>The ALN # is what we normally refer to as the CFDA #.  The following numbers should be used in the SEFA for your respective grant allocations:</w:t>
      </w:r>
    </w:p>
    <w:p w14:paraId="54A6E35A" w14:textId="77777777" w:rsidR="00B14519" w:rsidRPr="00B14519" w:rsidRDefault="00B14519" w:rsidP="00B14519">
      <w:pPr>
        <w:jc w:val="both"/>
        <w:rPr>
          <w:color w:val="000000"/>
        </w:rPr>
      </w:pPr>
      <w:r w:rsidRPr="00B14519">
        <w:rPr>
          <w:color w:val="000000"/>
        </w:rPr>
        <w:t> </w:t>
      </w:r>
    </w:p>
    <w:p w14:paraId="216CE6CA" w14:textId="77777777" w:rsidR="00B14519" w:rsidRPr="00B14519" w:rsidRDefault="00B14519" w:rsidP="00B14519">
      <w:pPr>
        <w:jc w:val="both"/>
        <w:rPr>
          <w:b/>
          <w:bCs/>
          <w:color w:val="000000"/>
        </w:rPr>
      </w:pPr>
      <w:r w:rsidRPr="00B14519">
        <w:rPr>
          <w:b/>
          <w:bCs/>
          <w:color w:val="000000"/>
        </w:rPr>
        <w:t>IDEA Part B Grant Awards</w:t>
      </w:r>
    </w:p>
    <w:p w14:paraId="69DE86DB" w14:textId="77777777" w:rsidR="00B14519" w:rsidRPr="00B14519" w:rsidRDefault="00B14519" w:rsidP="00B14519">
      <w:pPr>
        <w:jc w:val="both"/>
        <w:rPr>
          <w:color w:val="000000"/>
        </w:rPr>
      </w:pPr>
      <w:r w:rsidRPr="00B14519">
        <w:rPr>
          <w:color w:val="000000"/>
        </w:rPr>
        <w:t>IDEA 611 Regular Allocations: 84.027A</w:t>
      </w:r>
    </w:p>
    <w:p w14:paraId="18E87799" w14:textId="77777777" w:rsidR="00B14519" w:rsidRPr="00B14519" w:rsidRDefault="00B14519" w:rsidP="00B14519">
      <w:pPr>
        <w:jc w:val="both"/>
        <w:rPr>
          <w:color w:val="000000"/>
        </w:rPr>
      </w:pPr>
      <w:r w:rsidRPr="00B14519">
        <w:rPr>
          <w:color w:val="000000"/>
        </w:rPr>
        <w:t>IDEA 611 ARP Allocations: 84.027X</w:t>
      </w:r>
    </w:p>
    <w:p w14:paraId="2940DB9C" w14:textId="77777777" w:rsidR="00B14519" w:rsidRPr="00B14519" w:rsidRDefault="00B14519" w:rsidP="00B14519">
      <w:pPr>
        <w:jc w:val="both"/>
        <w:rPr>
          <w:color w:val="000000"/>
        </w:rPr>
      </w:pPr>
      <w:r w:rsidRPr="00B14519">
        <w:rPr>
          <w:color w:val="000000"/>
        </w:rPr>
        <w:t> </w:t>
      </w:r>
    </w:p>
    <w:p w14:paraId="3835BDE6" w14:textId="77777777" w:rsidR="00B14519" w:rsidRPr="00B14519" w:rsidRDefault="00B14519" w:rsidP="00B14519">
      <w:pPr>
        <w:jc w:val="both"/>
        <w:rPr>
          <w:b/>
          <w:bCs/>
          <w:color w:val="000000"/>
        </w:rPr>
      </w:pPr>
      <w:r w:rsidRPr="00B14519">
        <w:rPr>
          <w:b/>
          <w:bCs/>
          <w:color w:val="000000"/>
        </w:rPr>
        <w:t>IDEA 619 Grant Awards</w:t>
      </w:r>
    </w:p>
    <w:p w14:paraId="00C2EC50" w14:textId="77777777" w:rsidR="00B14519" w:rsidRPr="00B14519" w:rsidRDefault="00B14519" w:rsidP="00B14519">
      <w:pPr>
        <w:jc w:val="both"/>
        <w:rPr>
          <w:color w:val="000000"/>
        </w:rPr>
      </w:pPr>
      <w:r w:rsidRPr="00B14519">
        <w:rPr>
          <w:color w:val="000000"/>
        </w:rPr>
        <w:t>IDEA 619 Regular Allocations: 84.173A</w:t>
      </w:r>
    </w:p>
    <w:p w14:paraId="50F05EAD" w14:textId="77777777" w:rsidR="00B14519" w:rsidRPr="00B14519" w:rsidRDefault="00B14519" w:rsidP="00B14519">
      <w:pPr>
        <w:jc w:val="both"/>
        <w:rPr>
          <w:color w:val="000000"/>
        </w:rPr>
      </w:pPr>
      <w:r w:rsidRPr="00B14519">
        <w:rPr>
          <w:color w:val="000000"/>
        </w:rPr>
        <w:t>IDEA 619 ARP Allocations: 84.173X</w:t>
      </w:r>
    </w:p>
    <w:p w14:paraId="306CF3BB" w14:textId="77777777" w:rsidR="00B14519" w:rsidRPr="00B14519" w:rsidRDefault="00B14519" w:rsidP="00B14519">
      <w:pPr>
        <w:jc w:val="both"/>
        <w:rPr>
          <w:color w:val="000000"/>
        </w:rPr>
      </w:pPr>
      <w:r w:rsidRPr="00B14519">
        <w:rPr>
          <w:color w:val="000000"/>
        </w:rPr>
        <w:t> </w:t>
      </w:r>
    </w:p>
    <w:p w14:paraId="5ECF2CEA" w14:textId="77777777" w:rsidR="00B14519" w:rsidRPr="00B14519" w:rsidRDefault="00B14519" w:rsidP="00B14519">
      <w:pPr>
        <w:jc w:val="both"/>
        <w:rPr>
          <w:b/>
          <w:bCs/>
          <w:color w:val="000000"/>
        </w:rPr>
      </w:pPr>
      <w:r w:rsidRPr="00B14519">
        <w:rPr>
          <w:b/>
          <w:bCs/>
          <w:color w:val="000000"/>
        </w:rPr>
        <w:t>IDEA Part C Grant Awards</w:t>
      </w:r>
    </w:p>
    <w:p w14:paraId="4CFB00FF" w14:textId="77777777" w:rsidR="00B14519" w:rsidRPr="00B14519" w:rsidRDefault="00B14519" w:rsidP="00B14519">
      <w:pPr>
        <w:jc w:val="both"/>
        <w:rPr>
          <w:color w:val="000000"/>
        </w:rPr>
      </w:pPr>
      <w:r w:rsidRPr="00B14519">
        <w:rPr>
          <w:color w:val="000000"/>
        </w:rPr>
        <w:t>IDEA Part C Regular Allocations: 84.181A</w:t>
      </w:r>
    </w:p>
    <w:p w14:paraId="5462175E" w14:textId="77777777" w:rsidR="00B14519" w:rsidRPr="00B14519" w:rsidRDefault="00B14519" w:rsidP="00B14519">
      <w:pPr>
        <w:jc w:val="both"/>
        <w:rPr>
          <w:color w:val="000000"/>
        </w:rPr>
      </w:pPr>
      <w:r w:rsidRPr="00B14519">
        <w:rPr>
          <w:color w:val="000000"/>
        </w:rPr>
        <w:t>IDEA Part C ARP Allocations (if applicable): 84.181X</w:t>
      </w:r>
    </w:p>
    <w:p w14:paraId="116C6C66" w14:textId="184D52A0" w:rsidR="00E92B3B" w:rsidRDefault="00E92B3B" w:rsidP="00E92B3B">
      <w:pPr>
        <w:rPr>
          <w:b/>
          <w:sz w:val="22"/>
          <w:szCs w:val="22"/>
          <w:u w:val="single"/>
        </w:rPr>
      </w:pPr>
    </w:p>
    <w:p w14:paraId="69677A12" w14:textId="2D918F26" w:rsidR="00ED5265" w:rsidRPr="00ED5265" w:rsidRDefault="00ED5265" w:rsidP="00E92B3B">
      <w:pPr>
        <w:rPr>
          <w:bCs/>
          <w:sz w:val="22"/>
          <w:szCs w:val="22"/>
        </w:rPr>
      </w:pPr>
      <w:r>
        <w:rPr>
          <w:bCs/>
          <w:sz w:val="22"/>
          <w:szCs w:val="22"/>
        </w:rPr>
        <w:t>Questions: Olivia Bernitt at (608) 261-2137</w:t>
      </w:r>
      <w:r w:rsidR="00BE644B">
        <w:rPr>
          <w:bCs/>
          <w:sz w:val="22"/>
          <w:szCs w:val="22"/>
        </w:rPr>
        <w:t xml:space="preserve"> or </w:t>
      </w:r>
      <w:hyperlink r:id="rId5" w:history="1">
        <w:r w:rsidR="00BE644B" w:rsidRPr="00256AC7">
          <w:rPr>
            <w:rStyle w:val="Hyperlink"/>
            <w:bCs/>
            <w:sz w:val="22"/>
            <w:szCs w:val="22"/>
          </w:rPr>
          <w:t>olivia.bernitt@dpi.wi.gov</w:t>
        </w:r>
      </w:hyperlink>
      <w:r w:rsidR="00BE644B">
        <w:rPr>
          <w:bCs/>
          <w:sz w:val="22"/>
          <w:szCs w:val="22"/>
        </w:rPr>
        <w:t xml:space="preserve"> </w:t>
      </w:r>
    </w:p>
    <w:p w14:paraId="2D19D774" w14:textId="044ACA3E" w:rsidR="00A52B1C" w:rsidRPr="00BA6F99" w:rsidRDefault="00BA6F99" w:rsidP="00A52B1C">
      <w:pPr>
        <w:pStyle w:val="NoSpacing"/>
        <w:rPr>
          <w:rFonts w:ascii="Times New Roman" w:hAnsi="Times New Roman" w:cs="Times New Roman"/>
          <w:sz w:val="24"/>
          <w:szCs w:val="24"/>
        </w:rPr>
      </w:pPr>
      <w:r w:rsidRPr="00BA6F99">
        <w:rPr>
          <w:rFonts w:ascii="Times New Roman" w:hAnsi="Times New Roman" w:cs="Times New Roman"/>
          <w:sz w:val="24"/>
          <w:szCs w:val="24"/>
        </w:rPr>
        <w:t xml:space="preserve"> </w:t>
      </w:r>
    </w:p>
    <w:sectPr w:rsidR="00A52B1C" w:rsidRPr="00BA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416C2"/>
    <w:multiLevelType w:val="hybridMultilevel"/>
    <w:tmpl w:val="A8B2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031B9"/>
    <w:multiLevelType w:val="hybridMultilevel"/>
    <w:tmpl w:val="8BA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3E"/>
    <w:rsid w:val="00010E8B"/>
    <w:rsid w:val="00077BA3"/>
    <w:rsid w:val="00126E7F"/>
    <w:rsid w:val="00246E21"/>
    <w:rsid w:val="00253127"/>
    <w:rsid w:val="0028430C"/>
    <w:rsid w:val="003364B0"/>
    <w:rsid w:val="004351DB"/>
    <w:rsid w:val="004B645E"/>
    <w:rsid w:val="00593FA2"/>
    <w:rsid w:val="005D6533"/>
    <w:rsid w:val="006519FC"/>
    <w:rsid w:val="00652CCC"/>
    <w:rsid w:val="00842D2E"/>
    <w:rsid w:val="00940289"/>
    <w:rsid w:val="00996817"/>
    <w:rsid w:val="009E53CB"/>
    <w:rsid w:val="009E7B3E"/>
    <w:rsid w:val="00A52B1C"/>
    <w:rsid w:val="00AB6981"/>
    <w:rsid w:val="00AD6233"/>
    <w:rsid w:val="00B14519"/>
    <w:rsid w:val="00B27F69"/>
    <w:rsid w:val="00BA6F99"/>
    <w:rsid w:val="00BE644B"/>
    <w:rsid w:val="00E92B3B"/>
    <w:rsid w:val="00ED5265"/>
    <w:rsid w:val="00F2769E"/>
    <w:rsid w:val="00F4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1AA3"/>
  <w15:chartTrackingRefBased/>
  <w15:docId w15:val="{7E9F1018-A6C8-49FC-8820-3FCA888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28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9E53CB"/>
    <w:rPr>
      <w:rFonts w:ascii="Arial" w:hAnsi="Arial"/>
      <w:sz w:val="20"/>
    </w:rPr>
  </w:style>
  <w:style w:type="paragraph" w:styleId="NoSpacing">
    <w:name w:val="No Spacing"/>
    <w:uiPriority w:val="1"/>
    <w:qFormat/>
    <w:rsid w:val="009E53CB"/>
    <w:pPr>
      <w:spacing w:after="0" w:line="240" w:lineRule="auto"/>
    </w:pPr>
  </w:style>
  <w:style w:type="character" w:styleId="Hyperlink">
    <w:name w:val="Hyperlink"/>
    <w:uiPriority w:val="99"/>
    <w:rsid w:val="00A52B1C"/>
    <w:rPr>
      <w:rFonts w:cs="Times New Roman"/>
      <w:color w:val="0000FF"/>
      <w:u w:val="single"/>
    </w:rPr>
  </w:style>
  <w:style w:type="character" w:styleId="UnresolvedMention">
    <w:name w:val="Unresolved Mention"/>
    <w:basedOn w:val="DefaultParagraphFont"/>
    <w:uiPriority w:val="99"/>
    <w:semiHidden/>
    <w:unhideWhenUsed/>
    <w:rsid w:val="004351DB"/>
    <w:rPr>
      <w:color w:val="605E5C"/>
      <w:shd w:val="clear" w:color="auto" w:fill="E1DFDD"/>
    </w:rPr>
  </w:style>
  <w:style w:type="character" w:styleId="CommentReference">
    <w:name w:val="annotation reference"/>
    <w:basedOn w:val="DefaultParagraphFont"/>
    <w:uiPriority w:val="99"/>
    <w:semiHidden/>
    <w:unhideWhenUsed/>
    <w:rsid w:val="00AD6233"/>
    <w:rPr>
      <w:sz w:val="16"/>
      <w:szCs w:val="16"/>
    </w:rPr>
  </w:style>
  <w:style w:type="paragraph" w:styleId="CommentText">
    <w:name w:val="annotation text"/>
    <w:basedOn w:val="Normal"/>
    <w:link w:val="CommentTextChar"/>
    <w:uiPriority w:val="99"/>
    <w:semiHidden/>
    <w:unhideWhenUsed/>
    <w:rsid w:val="00AD6233"/>
    <w:rPr>
      <w:sz w:val="20"/>
      <w:szCs w:val="20"/>
    </w:rPr>
  </w:style>
  <w:style w:type="character" w:customStyle="1" w:styleId="CommentTextChar">
    <w:name w:val="Comment Text Char"/>
    <w:basedOn w:val="DefaultParagraphFont"/>
    <w:link w:val="CommentText"/>
    <w:uiPriority w:val="99"/>
    <w:semiHidden/>
    <w:rsid w:val="00AD623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6233"/>
    <w:rPr>
      <w:b/>
      <w:bCs/>
    </w:rPr>
  </w:style>
  <w:style w:type="character" w:customStyle="1" w:styleId="CommentSubjectChar">
    <w:name w:val="Comment Subject Char"/>
    <w:basedOn w:val="CommentTextChar"/>
    <w:link w:val="CommentSubject"/>
    <w:uiPriority w:val="99"/>
    <w:semiHidden/>
    <w:rsid w:val="00AD623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BA6F99"/>
    <w:rPr>
      <w:color w:val="954F72" w:themeColor="followedHyperlink"/>
      <w:u w:val="single"/>
    </w:rPr>
  </w:style>
  <w:style w:type="paragraph" w:styleId="ListParagraph">
    <w:name w:val="List Paragraph"/>
    <w:basedOn w:val="Normal"/>
    <w:uiPriority w:val="34"/>
    <w:qFormat/>
    <w:rsid w:val="00E92B3B"/>
    <w:pPr>
      <w:ind w:left="720"/>
      <w:contextualSpacing/>
    </w:pPr>
  </w:style>
  <w:style w:type="paragraph" w:customStyle="1" w:styleId="xmsonormal">
    <w:name w:val="x_msonormal"/>
    <w:basedOn w:val="Normal"/>
    <w:rsid w:val="00B1451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30399">
      <w:bodyDiv w:val="1"/>
      <w:marLeft w:val="0"/>
      <w:marRight w:val="0"/>
      <w:marTop w:val="0"/>
      <w:marBottom w:val="0"/>
      <w:divBdr>
        <w:top w:val="none" w:sz="0" w:space="0" w:color="auto"/>
        <w:left w:val="none" w:sz="0" w:space="0" w:color="auto"/>
        <w:bottom w:val="none" w:sz="0" w:space="0" w:color="auto"/>
        <w:right w:val="none" w:sz="0" w:space="0" w:color="auto"/>
      </w:divBdr>
    </w:div>
    <w:div w:id="17550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ivia.bernitt@dpi.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Bernitt, Olivia L. DPI</dc:creator>
  <cp:keywords/>
  <dc:description/>
  <cp:lastModifiedBy>Bernitt, Olivia L. DPI</cp:lastModifiedBy>
  <cp:revision>11</cp:revision>
  <dcterms:created xsi:type="dcterms:W3CDTF">2021-01-12T15:51:00Z</dcterms:created>
  <dcterms:modified xsi:type="dcterms:W3CDTF">2021-08-23T19:48:00Z</dcterms:modified>
</cp:coreProperties>
</file>