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BD51" w14:textId="77777777" w:rsidR="007D6B2C" w:rsidRDefault="00F11F1B">
      <w:pPr>
        <w:spacing w:after="200"/>
        <w:rPr>
          <w:rFonts w:ascii="Lato" w:eastAsia="Lato" w:hAnsi="Lato" w:cs="Lato"/>
          <w:b/>
          <w:sz w:val="32"/>
          <w:szCs w:val="32"/>
        </w:rPr>
      </w:pPr>
      <w:r>
        <w:rPr>
          <w:rFonts w:ascii="Lato" w:eastAsia="Lato" w:hAnsi="Lato" w:cs="Lato"/>
          <w:b/>
          <w:sz w:val="32"/>
          <w:szCs w:val="32"/>
        </w:rPr>
        <w:t>About the DPI Sample IEP Snapshot</w:t>
      </w:r>
    </w:p>
    <w:p w14:paraId="51B57722" w14:textId="77777777" w:rsidR="007D6B2C" w:rsidRDefault="00F11F1B">
      <w:pPr>
        <w:spacing w:after="200"/>
        <w:rPr>
          <w:rFonts w:ascii="Lato" w:eastAsia="Lato" w:hAnsi="Lato" w:cs="Lato"/>
          <w:sz w:val="28"/>
          <w:szCs w:val="28"/>
        </w:rPr>
      </w:pPr>
      <w:r>
        <w:rPr>
          <w:rFonts w:ascii="Lato" w:eastAsia="Lato" w:hAnsi="Lato" w:cs="Lato"/>
          <w:sz w:val="28"/>
          <w:szCs w:val="28"/>
        </w:rPr>
        <w:t xml:space="preserve">Wisconsin DPI developed the IEP Snapshot based on feedback from the State Superintendent’s Council on Special Education.  This council recommended DPI develop a sample IEP snapshot based on feedback from the council’s annual public forum as well as review </w:t>
      </w:r>
      <w:r>
        <w:rPr>
          <w:rFonts w:ascii="Lato" w:eastAsia="Lato" w:hAnsi="Lato" w:cs="Lato"/>
          <w:sz w:val="28"/>
          <w:szCs w:val="28"/>
        </w:rPr>
        <w:t>of comments on Wisconsin’s Indicator 8 Family Engagement Survey where many family members expressed concerns that key elements of students’ IEPs were not always known to everyone working with the student.  Council members shared that some IEP systems inclu</w:t>
      </w:r>
      <w:r>
        <w:rPr>
          <w:rFonts w:ascii="Lato" w:eastAsia="Lato" w:hAnsi="Lato" w:cs="Lato"/>
          <w:sz w:val="28"/>
          <w:szCs w:val="28"/>
        </w:rPr>
        <w:t>de a “snapshot” of key information in the IEP, however, at times this information does not include everything that those working with the student may need to know.  Following this recommendation, DPI worked with council members through multiple regular and</w:t>
      </w:r>
      <w:r>
        <w:rPr>
          <w:rFonts w:ascii="Lato" w:eastAsia="Lato" w:hAnsi="Lato" w:cs="Lato"/>
          <w:sz w:val="28"/>
          <w:szCs w:val="28"/>
        </w:rPr>
        <w:t xml:space="preserve"> special meetings to develop this sample IEP snapshot to include their recommendations of what a sample IEP snapshot should include.</w:t>
      </w:r>
    </w:p>
    <w:p w14:paraId="39A841B9" w14:textId="77777777" w:rsidR="007D6B2C" w:rsidRDefault="00F11F1B">
      <w:pPr>
        <w:rPr>
          <w:rFonts w:ascii="Lato" w:eastAsia="Lato" w:hAnsi="Lato" w:cs="Lato"/>
          <w:sz w:val="28"/>
          <w:szCs w:val="28"/>
        </w:rPr>
      </w:pPr>
      <w:r>
        <w:rPr>
          <w:rFonts w:ascii="Lato" w:eastAsia="Lato" w:hAnsi="Lato" w:cs="Lato"/>
          <w:sz w:val="28"/>
          <w:szCs w:val="28"/>
        </w:rPr>
        <w:t>This version of the snapshot was revised last on June 21, 2023</w:t>
      </w:r>
    </w:p>
    <w:p w14:paraId="06EE1F0B" w14:textId="77777777" w:rsidR="007D6B2C" w:rsidRDefault="007D6B2C">
      <w:pPr>
        <w:rPr>
          <w:rFonts w:ascii="Lato" w:eastAsia="Lato" w:hAnsi="Lato" w:cs="Lato"/>
          <w:i/>
          <w:sz w:val="28"/>
          <w:szCs w:val="28"/>
        </w:rPr>
      </w:pPr>
    </w:p>
    <w:p w14:paraId="78298B63" w14:textId="77777777" w:rsidR="007D6B2C" w:rsidRDefault="00F11F1B">
      <w:pPr>
        <w:spacing w:after="200"/>
        <w:rPr>
          <w:rFonts w:ascii="Lato" w:eastAsia="Lato" w:hAnsi="Lato" w:cs="Lato"/>
          <w:b/>
          <w:sz w:val="32"/>
          <w:szCs w:val="32"/>
        </w:rPr>
      </w:pPr>
      <w:r>
        <w:rPr>
          <w:rFonts w:ascii="Lato" w:eastAsia="Lato" w:hAnsi="Lato" w:cs="Lato"/>
          <w:b/>
          <w:sz w:val="32"/>
          <w:szCs w:val="32"/>
        </w:rPr>
        <w:t>How to Use the IEP Snapshot</w:t>
      </w:r>
    </w:p>
    <w:p w14:paraId="6CD53D1D" w14:textId="77777777" w:rsidR="007D6B2C" w:rsidRDefault="00F11F1B">
      <w:pPr>
        <w:spacing w:after="200"/>
        <w:rPr>
          <w:rFonts w:ascii="Lato" w:eastAsia="Lato" w:hAnsi="Lato" w:cs="Lato"/>
          <w:sz w:val="28"/>
          <w:szCs w:val="28"/>
        </w:rPr>
      </w:pPr>
      <w:r>
        <w:rPr>
          <w:rFonts w:ascii="Lato" w:eastAsia="Lato" w:hAnsi="Lato" w:cs="Lato"/>
          <w:sz w:val="28"/>
          <w:szCs w:val="28"/>
        </w:rPr>
        <w:t>The IEP snapshot is an optional</w:t>
      </w:r>
      <w:r>
        <w:rPr>
          <w:rFonts w:ascii="Lato" w:eastAsia="Lato" w:hAnsi="Lato" w:cs="Lato"/>
          <w:sz w:val="28"/>
          <w:szCs w:val="28"/>
        </w:rPr>
        <w:t xml:space="preserve"> worksheet for IEP teams to summarize and expand on information provided to general education teachers, paraprofessionals, parents, and others that work with a student. </w:t>
      </w:r>
    </w:p>
    <w:p w14:paraId="4B966DF5" w14:textId="77777777" w:rsidR="007D6B2C" w:rsidRDefault="00F11F1B">
      <w:pPr>
        <w:spacing w:after="200"/>
        <w:rPr>
          <w:rFonts w:ascii="Lato" w:eastAsia="Lato" w:hAnsi="Lato" w:cs="Lato"/>
          <w:sz w:val="28"/>
          <w:szCs w:val="28"/>
        </w:rPr>
      </w:pPr>
      <w:r>
        <w:rPr>
          <w:rFonts w:ascii="Lato" w:eastAsia="Lato" w:hAnsi="Lato" w:cs="Lato"/>
          <w:sz w:val="28"/>
          <w:szCs w:val="28"/>
        </w:rPr>
        <w:t xml:space="preserve">The purpose of the IEP snapshot is to summarize key components of the IEP.  </w:t>
      </w:r>
    </w:p>
    <w:p w14:paraId="6505238C" w14:textId="77777777" w:rsidR="007D6B2C" w:rsidRDefault="00F11F1B">
      <w:pPr>
        <w:spacing w:after="200"/>
        <w:rPr>
          <w:rFonts w:ascii="Lato" w:eastAsia="Lato" w:hAnsi="Lato" w:cs="Lato"/>
          <w:sz w:val="28"/>
          <w:szCs w:val="28"/>
        </w:rPr>
      </w:pPr>
      <w:r>
        <w:rPr>
          <w:rFonts w:ascii="Lato" w:eastAsia="Lato" w:hAnsi="Lato" w:cs="Lato"/>
          <w:sz w:val="28"/>
          <w:szCs w:val="28"/>
        </w:rPr>
        <w:t>The IEP s</w:t>
      </w:r>
      <w:r>
        <w:rPr>
          <w:rFonts w:ascii="Lato" w:eastAsia="Lato" w:hAnsi="Lato" w:cs="Lato"/>
          <w:sz w:val="28"/>
          <w:szCs w:val="28"/>
        </w:rPr>
        <w:t xml:space="preserve">napshot does not replace the legal requirements for documentation of a student's Individualized Education Program (IEP).  </w:t>
      </w:r>
    </w:p>
    <w:p w14:paraId="1131A002" w14:textId="77777777" w:rsidR="007D6B2C" w:rsidRDefault="00F11F1B">
      <w:pPr>
        <w:spacing w:after="200"/>
        <w:rPr>
          <w:rFonts w:ascii="Lato" w:eastAsia="Lato" w:hAnsi="Lato" w:cs="Lato"/>
          <w:sz w:val="28"/>
          <w:szCs w:val="28"/>
        </w:rPr>
      </w:pPr>
      <w:r>
        <w:rPr>
          <w:rFonts w:ascii="Lato" w:eastAsia="Lato" w:hAnsi="Lato" w:cs="Lato"/>
          <w:sz w:val="28"/>
          <w:szCs w:val="28"/>
        </w:rPr>
        <w:t>Developing the IEP is a collective responsibility of the entire IEP team. Similarly, creating an IEP Snapshot should also be develope</w:t>
      </w:r>
      <w:r>
        <w:rPr>
          <w:rFonts w:ascii="Lato" w:eastAsia="Lato" w:hAnsi="Lato" w:cs="Lato"/>
          <w:sz w:val="28"/>
          <w:szCs w:val="28"/>
        </w:rPr>
        <w:t xml:space="preserve">d collaboratively between students, families, and educators.  </w:t>
      </w:r>
    </w:p>
    <w:p w14:paraId="37D420A7" w14:textId="77777777" w:rsidR="007D6B2C" w:rsidRDefault="00F11F1B">
      <w:pPr>
        <w:spacing w:after="200"/>
        <w:rPr>
          <w:rFonts w:ascii="Lato" w:eastAsia="Lato" w:hAnsi="Lato" w:cs="Lato"/>
          <w:sz w:val="28"/>
          <w:szCs w:val="28"/>
        </w:rPr>
      </w:pPr>
      <w:r>
        <w:rPr>
          <w:rFonts w:ascii="Lato" w:eastAsia="Lato" w:hAnsi="Lato" w:cs="Lato"/>
          <w:sz w:val="28"/>
          <w:szCs w:val="28"/>
        </w:rPr>
        <w:t xml:space="preserve">The IEP snapshot does not replace the full IEP and should be attached to the complete IEP.  </w:t>
      </w:r>
    </w:p>
    <w:p w14:paraId="5FF57BC9" w14:textId="77777777" w:rsidR="007D6B2C" w:rsidRDefault="00F11F1B">
      <w:pPr>
        <w:spacing w:after="200"/>
        <w:rPr>
          <w:rFonts w:ascii="Lato" w:eastAsia="Lato" w:hAnsi="Lato" w:cs="Lato"/>
          <w:sz w:val="28"/>
          <w:szCs w:val="28"/>
        </w:rPr>
      </w:pPr>
      <w:r>
        <w:rPr>
          <w:rFonts w:ascii="Lato" w:eastAsia="Lato" w:hAnsi="Lato" w:cs="Lato"/>
          <w:sz w:val="28"/>
          <w:szCs w:val="28"/>
        </w:rPr>
        <w:t>All members of the IEP team, including the parents and any educators who have legitimate educational</w:t>
      </w:r>
      <w:r>
        <w:rPr>
          <w:rFonts w:ascii="Lato" w:eastAsia="Lato" w:hAnsi="Lato" w:cs="Lato"/>
          <w:sz w:val="28"/>
          <w:szCs w:val="28"/>
        </w:rPr>
        <w:t xml:space="preserve"> interest in the student (e.g.  general education teachers, teaching aides or paraprofessionals) should have knowledge and access to both the IEP snapshot and the student’s full IEP.  </w:t>
      </w:r>
    </w:p>
    <w:p w14:paraId="679AB50B" w14:textId="77777777" w:rsidR="007D6B2C" w:rsidRDefault="00F11F1B">
      <w:pPr>
        <w:spacing w:after="200"/>
        <w:rPr>
          <w:rFonts w:ascii="Lato" w:eastAsia="Lato" w:hAnsi="Lato" w:cs="Lato"/>
          <w:b/>
          <w:sz w:val="24"/>
          <w:szCs w:val="24"/>
        </w:rPr>
      </w:pPr>
      <w:r>
        <w:rPr>
          <w:rFonts w:ascii="Lato" w:eastAsia="Lato" w:hAnsi="Lato" w:cs="Lato"/>
          <w:sz w:val="28"/>
          <w:szCs w:val="28"/>
        </w:rPr>
        <w:t>The IEP snapshot should be reviewed and updated each time the IEP is up</w:t>
      </w:r>
      <w:r>
        <w:rPr>
          <w:rFonts w:ascii="Lato" w:eastAsia="Lato" w:hAnsi="Lato" w:cs="Lato"/>
          <w:sz w:val="28"/>
          <w:szCs w:val="28"/>
        </w:rPr>
        <w:t xml:space="preserve">dated.  </w:t>
      </w:r>
    </w:p>
    <w:p w14:paraId="35205DD5" w14:textId="77777777" w:rsidR="007D6B2C" w:rsidRDefault="00F11F1B">
      <w:pPr>
        <w:tabs>
          <w:tab w:val="center" w:pos="4680"/>
          <w:tab w:val="right" w:pos="9360"/>
        </w:tabs>
        <w:rPr>
          <w:rFonts w:ascii="Lato" w:eastAsia="Lato" w:hAnsi="Lato" w:cs="Lato"/>
          <w:sz w:val="26"/>
          <w:szCs w:val="26"/>
        </w:rPr>
      </w:pPr>
      <w:r>
        <w:rPr>
          <w:rFonts w:ascii="Lato" w:eastAsia="Lato" w:hAnsi="Lato" w:cs="Lato"/>
          <w:b/>
          <w:sz w:val="26"/>
          <w:szCs w:val="26"/>
        </w:rPr>
        <w:lastRenderedPageBreak/>
        <w:t>Student Name</w:t>
      </w:r>
      <w:r>
        <w:rPr>
          <w:rFonts w:ascii="Lato" w:eastAsia="Lato" w:hAnsi="Lato" w:cs="Lato"/>
          <w:sz w:val="26"/>
          <w:szCs w:val="26"/>
        </w:rPr>
        <w:t xml:space="preserve">: </w:t>
      </w:r>
      <w:r>
        <w:rPr>
          <w:rFonts w:ascii="Lato" w:eastAsia="Lato" w:hAnsi="Lato" w:cs="Lato"/>
          <w:sz w:val="26"/>
          <w:szCs w:val="26"/>
        </w:rPr>
        <w:tab/>
      </w:r>
      <w:r>
        <w:rPr>
          <w:rFonts w:ascii="Lato" w:eastAsia="Lato" w:hAnsi="Lato" w:cs="Lato"/>
          <w:sz w:val="26"/>
          <w:szCs w:val="26"/>
        </w:rPr>
        <w:tab/>
      </w:r>
    </w:p>
    <w:p w14:paraId="35BC915E" w14:textId="77777777" w:rsidR="007D6B2C" w:rsidRDefault="00F11F1B">
      <w:pPr>
        <w:tabs>
          <w:tab w:val="center" w:pos="4680"/>
          <w:tab w:val="right" w:pos="9360"/>
        </w:tabs>
        <w:rPr>
          <w:rFonts w:ascii="Lato" w:eastAsia="Lato" w:hAnsi="Lato" w:cs="Lato"/>
          <w:sz w:val="26"/>
          <w:szCs w:val="26"/>
        </w:rPr>
      </w:pPr>
      <w:r>
        <w:rPr>
          <w:rFonts w:ascii="Lato" w:eastAsia="Lato" w:hAnsi="Lato" w:cs="Lato"/>
          <w:b/>
          <w:sz w:val="26"/>
          <w:szCs w:val="26"/>
        </w:rPr>
        <w:t>Educator Responsible for Student’s IEP (e.g. case manager)</w:t>
      </w:r>
      <w:r>
        <w:rPr>
          <w:rFonts w:ascii="Lato" w:eastAsia="Lato" w:hAnsi="Lato" w:cs="Lato"/>
          <w:sz w:val="26"/>
          <w:szCs w:val="26"/>
        </w:rPr>
        <w:t xml:space="preserve">:                           </w:t>
      </w:r>
    </w:p>
    <w:p w14:paraId="1E218696" w14:textId="77777777" w:rsidR="007D6B2C" w:rsidRDefault="00F11F1B">
      <w:pPr>
        <w:tabs>
          <w:tab w:val="center" w:pos="4680"/>
          <w:tab w:val="right" w:pos="9360"/>
        </w:tabs>
        <w:rPr>
          <w:rFonts w:ascii="Lato" w:eastAsia="Lato" w:hAnsi="Lato" w:cs="Lato"/>
          <w:sz w:val="26"/>
          <w:szCs w:val="26"/>
        </w:rPr>
      </w:pPr>
      <w:r>
        <w:rPr>
          <w:rFonts w:ascii="Lato" w:eastAsia="Lato" w:hAnsi="Lato" w:cs="Lato"/>
          <w:b/>
          <w:sz w:val="26"/>
          <w:szCs w:val="26"/>
        </w:rPr>
        <w:t>Case Manager Phone and Email</w:t>
      </w:r>
      <w:r>
        <w:rPr>
          <w:rFonts w:ascii="Lato" w:eastAsia="Lato" w:hAnsi="Lato" w:cs="Lato"/>
          <w:sz w:val="26"/>
          <w:szCs w:val="26"/>
        </w:rPr>
        <w:t xml:space="preserve">: </w:t>
      </w:r>
    </w:p>
    <w:p w14:paraId="0734EE41" w14:textId="77777777" w:rsidR="007D6B2C" w:rsidRDefault="00F11F1B">
      <w:pPr>
        <w:rPr>
          <w:rFonts w:ascii="Lato" w:eastAsia="Lato" w:hAnsi="Lato" w:cs="Lato"/>
          <w:sz w:val="26"/>
          <w:szCs w:val="26"/>
        </w:rPr>
      </w:pPr>
      <w:r>
        <w:rPr>
          <w:rFonts w:ascii="Lato" w:eastAsia="Lato" w:hAnsi="Lato" w:cs="Lato"/>
          <w:b/>
          <w:i/>
          <w:sz w:val="26"/>
          <w:szCs w:val="26"/>
        </w:rPr>
        <w:t>This snapshot was updated on (date)</w:t>
      </w:r>
      <w:r>
        <w:rPr>
          <w:rFonts w:ascii="Lato" w:eastAsia="Lato" w:hAnsi="Lato" w:cs="Lato"/>
          <w:sz w:val="26"/>
          <w:szCs w:val="26"/>
        </w:rPr>
        <w:t>:</w:t>
      </w:r>
    </w:p>
    <w:p w14:paraId="14A4EB37" w14:textId="77777777" w:rsidR="007D6B2C" w:rsidRDefault="007D6B2C">
      <w:pPr>
        <w:rPr>
          <w:rFonts w:ascii="Lato" w:eastAsia="Lato" w:hAnsi="Lato" w:cs="Lato"/>
          <w:b/>
          <w:sz w:val="24"/>
          <w:szCs w:val="24"/>
        </w:rPr>
      </w:pPr>
    </w:p>
    <w:p w14:paraId="15E047EB" w14:textId="77777777" w:rsidR="007D6B2C" w:rsidRDefault="00F11F1B">
      <w:pPr>
        <w:rPr>
          <w:rFonts w:ascii="Lato" w:eastAsia="Lato" w:hAnsi="Lato" w:cs="Lato"/>
          <w:b/>
          <w:sz w:val="24"/>
          <w:szCs w:val="24"/>
        </w:rPr>
      </w:pPr>
      <w:r>
        <w:rPr>
          <w:rFonts w:ascii="Lato" w:eastAsia="Lato" w:hAnsi="Lato" w:cs="Lato"/>
          <w:b/>
          <w:sz w:val="24"/>
          <w:szCs w:val="24"/>
        </w:rPr>
        <w:t>Strengths and Assets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D6B2C" w14:paraId="705C3011" w14:textId="77777777">
        <w:tc>
          <w:tcPr>
            <w:tcW w:w="9350" w:type="dxa"/>
          </w:tcPr>
          <w:p w14:paraId="5833B8EB" w14:textId="77777777" w:rsidR="007D6B2C" w:rsidRDefault="007D6B2C">
            <w:pPr>
              <w:rPr>
                <w:rFonts w:ascii="Lato" w:eastAsia="Lato" w:hAnsi="Lato" w:cs="Lato"/>
                <w:b/>
                <w:sz w:val="24"/>
                <w:szCs w:val="24"/>
              </w:rPr>
            </w:pPr>
          </w:p>
          <w:p w14:paraId="5349F233" w14:textId="77777777" w:rsidR="007D6B2C" w:rsidRDefault="007D6B2C">
            <w:pPr>
              <w:rPr>
                <w:rFonts w:ascii="Lato" w:eastAsia="Lato" w:hAnsi="Lato" w:cs="Lato"/>
                <w:b/>
                <w:sz w:val="24"/>
                <w:szCs w:val="24"/>
              </w:rPr>
            </w:pPr>
          </w:p>
          <w:p w14:paraId="56DD7EC5" w14:textId="77777777" w:rsidR="007D6B2C" w:rsidRDefault="007D6B2C">
            <w:pPr>
              <w:rPr>
                <w:rFonts w:ascii="Lato" w:eastAsia="Lato" w:hAnsi="Lato" w:cs="Lato"/>
                <w:b/>
                <w:sz w:val="24"/>
                <w:szCs w:val="24"/>
              </w:rPr>
            </w:pPr>
          </w:p>
          <w:p w14:paraId="0A552928" w14:textId="77777777" w:rsidR="007D6B2C" w:rsidRDefault="007D6B2C">
            <w:pPr>
              <w:rPr>
                <w:rFonts w:ascii="Lato" w:eastAsia="Lato" w:hAnsi="Lato" w:cs="Lato"/>
                <w:b/>
                <w:sz w:val="24"/>
                <w:szCs w:val="24"/>
              </w:rPr>
            </w:pPr>
          </w:p>
          <w:p w14:paraId="001891FE" w14:textId="77777777" w:rsidR="007D6B2C" w:rsidRDefault="007D6B2C">
            <w:pPr>
              <w:rPr>
                <w:rFonts w:ascii="Lato" w:eastAsia="Lato" w:hAnsi="Lato" w:cs="Lato"/>
                <w:b/>
                <w:sz w:val="24"/>
                <w:szCs w:val="24"/>
              </w:rPr>
            </w:pPr>
          </w:p>
          <w:p w14:paraId="49A56210" w14:textId="77777777" w:rsidR="007D6B2C" w:rsidRDefault="007D6B2C">
            <w:pPr>
              <w:rPr>
                <w:rFonts w:ascii="Lato" w:eastAsia="Lato" w:hAnsi="Lato" w:cs="Lato"/>
                <w:b/>
                <w:sz w:val="24"/>
                <w:szCs w:val="24"/>
              </w:rPr>
            </w:pPr>
          </w:p>
          <w:p w14:paraId="68AFE0C5" w14:textId="77777777" w:rsidR="007D6B2C" w:rsidRDefault="007D6B2C">
            <w:pPr>
              <w:rPr>
                <w:rFonts w:ascii="Lato" w:eastAsia="Lato" w:hAnsi="Lato" w:cs="Lato"/>
                <w:b/>
                <w:sz w:val="24"/>
                <w:szCs w:val="24"/>
              </w:rPr>
            </w:pPr>
          </w:p>
          <w:p w14:paraId="3E4ECEB1" w14:textId="77777777" w:rsidR="007D6B2C" w:rsidRDefault="007D6B2C">
            <w:pPr>
              <w:rPr>
                <w:rFonts w:ascii="Lato" w:eastAsia="Lato" w:hAnsi="Lato" w:cs="Lato"/>
                <w:b/>
                <w:sz w:val="24"/>
                <w:szCs w:val="24"/>
              </w:rPr>
            </w:pPr>
          </w:p>
        </w:tc>
      </w:tr>
    </w:tbl>
    <w:p w14:paraId="1BACFF3A" w14:textId="77777777" w:rsidR="007D6B2C" w:rsidRDefault="007D6B2C">
      <w:pPr>
        <w:rPr>
          <w:rFonts w:ascii="Lato" w:eastAsia="Lato" w:hAnsi="Lato" w:cs="Lato"/>
          <w:b/>
          <w:sz w:val="24"/>
          <w:szCs w:val="24"/>
        </w:rPr>
      </w:pPr>
    </w:p>
    <w:p w14:paraId="56C82212" w14:textId="77777777" w:rsidR="007D6B2C" w:rsidRDefault="00F11F1B">
      <w:pPr>
        <w:rPr>
          <w:rFonts w:ascii="Lato" w:eastAsia="Lato" w:hAnsi="Lato" w:cs="Lato"/>
          <w:b/>
          <w:sz w:val="24"/>
          <w:szCs w:val="24"/>
        </w:rPr>
      </w:pPr>
      <w:r>
        <w:rPr>
          <w:rFonts w:ascii="Lato" w:eastAsia="Lato" w:hAnsi="Lato" w:cs="Lato"/>
          <w:b/>
          <w:sz w:val="24"/>
          <w:szCs w:val="24"/>
        </w:rPr>
        <w:t>Disability-Related Needs / IEP Goal Skills</w:t>
      </w:r>
    </w:p>
    <w:p w14:paraId="56CFE9C0" w14:textId="77777777" w:rsidR="007D6B2C" w:rsidRDefault="00F11F1B">
      <w:pPr>
        <w:rPr>
          <w:rFonts w:ascii="Lato" w:eastAsia="Lato" w:hAnsi="Lato" w:cs="Lato"/>
          <w:sz w:val="24"/>
          <w:szCs w:val="24"/>
        </w:rPr>
      </w:pPr>
      <w:r>
        <w:rPr>
          <w:rFonts w:ascii="Lato" w:eastAsia="Lato" w:hAnsi="Lato" w:cs="Lato"/>
          <w:sz w:val="24"/>
          <w:szCs w:val="24"/>
        </w:rPr>
        <w:t>(Identify the specific skill(s) that the student will improve to access, engage, and make progress in general education curriculum, instruction, activities, and environments)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D6B2C" w14:paraId="64A651FE" w14:textId="77777777">
        <w:tc>
          <w:tcPr>
            <w:tcW w:w="4675" w:type="dxa"/>
          </w:tcPr>
          <w:p w14:paraId="01474318" w14:textId="77777777" w:rsidR="007D6B2C" w:rsidRDefault="00F11F1B">
            <w:pPr>
              <w:rPr>
                <w:rFonts w:ascii="Lato" w:eastAsia="Lato" w:hAnsi="Lato" w:cs="Lato"/>
                <w:b/>
                <w:sz w:val="24"/>
                <w:szCs w:val="24"/>
              </w:rPr>
            </w:pPr>
            <w:r>
              <w:rPr>
                <w:rFonts w:ascii="Lato" w:eastAsia="Lato" w:hAnsi="Lato" w:cs="Lato"/>
                <w:b/>
                <w:sz w:val="24"/>
                <w:szCs w:val="24"/>
              </w:rPr>
              <w:t>Academic</w:t>
            </w:r>
          </w:p>
        </w:tc>
        <w:tc>
          <w:tcPr>
            <w:tcW w:w="4675" w:type="dxa"/>
          </w:tcPr>
          <w:p w14:paraId="25E5A91E" w14:textId="77777777" w:rsidR="007D6B2C" w:rsidRDefault="00F11F1B">
            <w:pPr>
              <w:rPr>
                <w:rFonts w:ascii="Lato" w:eastAsia="Lato" w:hAnsi="Lato" w:cs="Lato"/>
                <w:b/>
                <w:sz w:val="24"/>
                <w:szCs w:val="24"/>
              </w:rPr>
            </w:pPr>
            <w:r>
              <w:rPr>
                <w:rFonts w:ascii="Lato" w:eastAsia="Lato" w:hAnsi="Lato" w:cs="Lato"/>
                <w:b/>
                <w:sz w:val="24"/>
                <w:szCs w:val="24"/>
              </w:rPr>
              <w:t xml:space="preserve">Functional </w:t>
            </w:r>
          </w:p>
          <w:p w14:paraId="76959C9E" w14:textId="77777777" w:rsidR="007D6B2C" w:rsidRDefault="00F11F1B">
            <w:pPr>
              <w:rPr>
                <w:rFonts w:ascii="Lato" w:eastAsia="Lato" w:hAnsi="Lato" w:cs="Lato"/>
                <w:i/>
                <w:sz w:val="20"/>
                <w:szCs w:val="20"/>
              </w:rPr>
            </w:pPr>
            <w:r>
              <w:rPr>
                <w:rFonts w:ascii="Lato" w:eastAsia="Lato" w:hAnsi="Lato" w:cs="Lato"/>
                <w:i/>
                <w:sz w:val="20"/>
                <w:szCs w:val="20"/>
              </w:rPr>
              <w:t>(e.g. communicati</w:t>
            </w:r>
            <w:r>
              <w:rPr>
                <w:rFonts w:ascii="Lato" w:eastAsia="Lato" w:hAnsi="Lato" w:cs="Lato"/>
                <w:i/>
                <w:sz w:val="20"/>
                <w:szCs w:val="20"/>
              </w:rPr>
              <w:t xml:space="preserve">on, cognitive </w:t>
            </w:r>
            <w:proofErr w:type="gramStart"/>
            <w:r>
              <w:rPr>
                <w:rFonts w:ascii="Lato" w:eastAsia="Lato" w:hAnsi="Lato" w:cs="Lato"/>
                <w:i/>
                <w:sz w:val="20"/>
                <w:szCs w:val="20"/>
              </w:rPr>
              <w:t>learning,  independence</w:t>
            </w:r>
            <w:proofErr w:type="gramEnd"/>
            <w:r>
              <w:rPr>
                <w:rFonts w:ascii="Lato" w:eastAsia="Lato" w:hAnsi="Lato" w:cs="Lato"/>
                <w:i/>
                <w:sz w:val="20"/>
                <w:szCs w:val="20"/>
              </w:rPr>
              <w:t xml:space="preserve"> and </w:t>
            </w:r>
            <w:proofErr w:type="spellStart"/>
            <w:r>
              <w:rPr>
                <w:rFonts w:ascii="Lato" w:eastAsia="Lato" w:hAnsi="Lato" w:cs="Lato"/>
                <w:i/>
                <w:sz w:val="20"/>
                <w:szCs w:val="20"/>
              </w:rPr>
              <w:t>self determination</w:t>
            </w:r>
            <w:proofErr w:type="spellEnd"/>
            <w:r>
              <w:rPr>
                <w:rFonts w:ascii="Lato" w:eastAsia="Lato" w:hAnsi="Lato" w:cs="Lato"/>
                <w:i/>
                <w:sz w:val="20"/>
                <w:szCs w:val="20"/>
              </w:rPr>
              <w:t>, physical and health, and social and emotional learning)</w:t>
            </w:r>
          </w:p>
        </w:tc>
      </w:tr>
      <w:tr w:rsidR="007D6B2C" w14:paraId="29672369" w14:textId="77777777">
        <w:tc>
          <w:tcPr>
            <w:tcW w:w="4675" w:type="dxa"/>
          </w:tcPr>
          <w:p w14:paraId="5BA477C8" w14:textId="77777777" w:rsidR="007D6B2C" w:rsidRDefault="007D6B2C">
            <w:pPr>
              <w:rPr>
                <w:rFonts w:ascii="Lato" w:eastAsia="Lato" w:hAnsi="Lato" w:cs="Lato"/>
                <w:sz w:val="24"/>
                <w:szCs w:val="24"/>
              </w:rPr>
            </w:pPr>
          </w:p>
          <w:p w14:paraId="4F940CD2" w14:textId="77777777" w:rsidR="007D6B2C" w:rsidRDefault="007D6B2C">
            <w:pPr>
              <w:rPr>
                <w:rFonts w:ascii="Lato" w:eastAsia="Lato" w:hAnsi="Lato" w:cs="Lato"/>
                <w:sz w:val="24"/>
                <w:szCs w:val="24"/>
              </w:rPr>
            </w:pPr>
          </w:p>
          <w:p w14:paraId="7DBCB3F8" w14:textId="77777777" w:rsidR="007D6B2C" w:rsidRDefault="007D6B2C">
            <w:pPr>
              <w:rPr>
                <w:rFonts w:ascii="Lato" w:eastAsia="Lato" w:hAnsi="Lato" w:cs="Lato"/>
                <w:sz w:val="24"/>
                <w:szCs w:val="24"/>
              </w:rPr>
            </w:pPr>
          </w:p>
          <w:p w14:paraId="4B512F93" w14:textId="77777777" w:rsidR="007D6B2C" w:rsidRDefault="007D6B2C">
            <w:pPr>
              <w:rPr>
                <w:rFonts w:ascii="Lato" w:eastAsia="Lato" w:hAnsi="Lato" w:cs="Lato"/>
                <w:sz w:val="24"/>
                <w:szCs w:val="24"/>
              </w:rPr>
            </w:pPr>
          </w:p>
          <w:p w14:paraId="049AE542" w14:textId="77777777" w:rsidR="007D6B2C" w:rsidRDefault="007D6B2C">
            <w:pPr>
              <w:rPr>
                <w:rFonts w:ascii="Lato" w:eastAsia="Lato" w:hAnsi="Lato" w:cs="Lato"/>
                <w:sz w:val="24"/>
                <w:szCs w:val="24"/>
              </w:rPr>
            </w:pPr>
          </w:p>
          <w:p w14:paraId="4559DA0F" w14:textId="77777777" w:rsidR="007D6B2C" w:rsidRDefault="007D6B2C">
            <w:pPr>
              <w:rPr>
                <w:rFonts w:ascii="Lato" w:eastAsia="Lato" w:hAnsi="Lato" w:cs="Lato"/>
                <w:sz w:val="24"/>
                <w:szCs w:val="24"/>
              </w:rPr>
            </w:pPr>
          </w:p>
          <w:p w14:paraId="230F5D6C" w14:textId="77777777" w:rsidR="007D6B2C" w:rsidRDefault="007D6B2C">
            <w:pPr>
              <w:rPr>
                <w:rFonts w:ascii="Lato" w:eastAsia="Lato" w:hAnsi="Lato" w:cs="Lato"/>
                <w:sz w:val="24"/>
                <w:szCs w:val="24"/>
              </w:rPr>
            </w:pPr>
          </w:p>
          <w:p w14:paraId="1F7FC843" w14:textId="77777777" w:rsidR="007D6B2C" w:rsidRDefault="007D6B2C">
            <w:pPr>
              <w:rPr>
                <w:rFonts w:ascii="Lato" w:eastAsia="Lato" w:hAnsi="Lato" w:cs="Lato"/>
                <w:sz w:val="24"/>
                <w:szCs w:val="24"/>
              </w:rPr>
            </w:pPr>
          </w:p>
          <w:p w14:paraId="04326585" w14:textId="77777777" w:rsidR="007D6B2C" w:rsidRDefault="007D6B2C">
            <w:pPr>
              <w:rPr>
                <w:rFonts w:ascii="Lato" w:eastAsia="Lato" w:hAnsi="Lato" w:cs="Lato"/>
                <w:sz w:val="24"/>
                <w:szCs w:val="24"/>
              </w:rPr>
            </w:pPr>
          </w:p>
        </w:tc>
        <w:tc>
          <w:tcPr>
            <w:tcW w:w="4675" w:type="dxa"/>
          </w:tcPr>
          <w:p w14:paraId="1C6D551E" w14:textId="77777777" w:rsidR="007D6B2C" w:rsidRDefault="007D6B2C">
            <w:pPr>
              <w:rPr>
                <w:rFonts w:ascii="Lato" w:eastAsia="Lato" w:hAnsi="Lato" w:cs="Lato"/>
                <w:sz w:val="24"/>
                <w:szCs w:val="24"/>
              </w:rPr>
            </w:pPr>
          </w:p>
        </w:tc>
      </w:tr>
    </w:tbl>
    <w:p w14:paraId="74C63FDE" w14:textId="77777777" w:rsidR="007D6B2C" w:rsidRDefault="007D6B2C">
      <w:pPr>
        <w:rPr>
          <w:rFonts w:ascii="Lato" w:eastAsia="Lato" w:hAnsi="Lato" w:cs="Lato"/>
          <w:b/>
          <w:sz w:val="24"/>
          <w:szCs w:val="24"/>
        </w:rPr>
      </w:pPr>
    </w:p>
    <w:p w14:paraId="748D27D9" w14:textId="77777777" w:rsidR="007D6B2C" w:rsidRDefault="00F11F1B">
      <w:pPr>
        <w:rPr>
          <w:rFonts w:ascii="Lato" w:eastAsia="Lato" w:hAnsi="Lato" w:cs="Lato"/>
          <w:sz w:val="24"/>
          <w:szCs w:val="24"/>
        </w:rPr>
      </w:pPr>
      <w:r>
        <w:rPr>
          <w:rFonts w:ascii="Lato" w:eastAsia="Lato" w:hAnsi="Lato" w:cs="Lato"/>
          <w:b/>
          <w:sz w:val="24"/>
          <w:szCs w:val="24"/>
        </w:rPr>
        <w:t>Supplementary Aids and Services</w:t>
      </w:r>
      <w:r>
        <w:rPr>
          <w:rFonts w:ascii="Lato" w:eastAsia="Lato" w:hAnsi="Lato" w:cs="Lato"/>
          <w:sz w:val="24"/>
          <w:szCs w:val="24"/>
        </w:rPr>
        <w:t xml:space="preserve"> </w:t>
      </w:r>
    </w:p>
    <w:p w14:paraId="663EA7F1" w14:textId="77777777" w:rsidR="007D6B2C" w:rsidRDefault="00F11F1B">
      <w:pPr>
        <w:rPr>
          <w:rFonts w:ascii="Lato" w:eastAsia="Lato" w:hAnsi="Lato" w:cs="Lato"/>
          <w:i/>
          <w:sz w:val="20"/>
          <w:szCs w:val="20"/>
        </w:rPr>
      </w:pPr>
      <w:r>
        <w:rPr>
          <w:rFonts w:ascii="Lato" w:eastAsia="Lato" w:hAnsi="Lato" w:cs="Lato"/>
          <w:i/>
          <w:sz w:val="20"/>
          <w:szCs w:val="20"/>
        </w:rPr>
        <w:t xml:space="preserve">Optional – put (A) for those that support academics and (F) for those that support </w:t>
      </w:r>
      <w:proofErr w:type="gramStart"/>
      <w:r>
        <w:rPr>
          <w:rFonts w:ascii="Lato" w:eastAsia="Lato" w:hAnsi="Lato" w:cs="Lato"/>
          <w:i/>
          <w:sz w:val="20"/>
          <w:szCs w:val="20"/>
        </w:rPr>
        <w:t>functional</w:t>
      </w:r>
      <w:proofErr w:type="gramEnd"/>
    </w:p>
    <w:p w14:paraId="0CBDA8FD" w14:textId="77777777" w:rsidR="007D6B2C" w:rsidRDefault="00F11F1B">
      <w:pPr>
        <w:rPr>
          <w:rFonts w:ascii="Lato" w:eastAsia="Lato" w:hAnsi="Lato" w:cs="Lato"/>
          <w:i/>
          <w:sz w:val="20"/>
          <w:szCs w:val="20"/>
        </w:rPr>
      </w:pPr>
      <w:r>
        <w:rPr>
          <w:rFonts w:ascii="Lato" w:eastAsia="Lato" w:hAnsi="Lato" w:cs="Lato"/>
          <w:i/>
          <w:sz w:val="20"/>
          <w:szCs w:val="20"/>
        </w:rPr>
        <w:t>(e.g. cognitive learning, communication, independence, physical/health, and social and emotional learning)</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D6B2C" w14:paraId="134BBB5A" w14:textId="77777777">
        <w:tc>
          <w:tcPr>
            <w:tcW w:w="3116" w:type="dxa"/>
          </w:tcPr>
          <w:p w14:paraId="63089C9E" w14:textId="77777777" w:rsidR="007D6B2C" w:rsidRDefault="00F11F1B">
            <w:pPr>
              <w:rPr>
                <w:rFonts w:ascii="Lato" w:eastAsia="Lato" w:hAnsi="Lato" w:cs="Lato"/>
                <w:b/>
                <w:sz w:val="24"/>
                <w:szCs w:val="24"/>
              </w:rPr>
            </w:pPr>
            <w:r>
              <w:rPr>
                <w:rFonts w:ascii="Lato" w:eastAsia="Lato" w:hAnsi="Lato" w:cs="Lato"/>
                <w:b/>
                <w:sz w:val="24"/>
                <w:szCs w:val="24"/>
              </w:rPr>
              <w:t xml:space="preserve">Assistive Technology </w:t>
            </w:r>
          </w:p>
          <w:p w14:paraId="5C6D47C4" w14:textId="77777777" w:rsidR="007D6B2C" w:rsidRDefault="00F11F1B">
            <w:pPr>
              <w:rPr>
                <w:rFonts w:ascii="Lato" w:eastAsia="Lato" w:hAnsi="Lato" w:cs="Lato"/>
                <w:i/>
                <w:sz w:val="16"/>
                <w:szCs w:val="16"/>
              </w:rPr>
            </w:pPr>
            <w:r>
              <w:rPr>
                <w:rFonts w:ascii="Lato" w:eastAsia="Lato" w:hAnsi="Lato" w:cs="Lato"/>
                <w:i/>
                <w:sz w:val="16"/>
                <w:szCs w:val="16"/>
              </w:rPr>
              <w:t>(including Accessible Educational</w:t>
            </w:r>
            <w:r>
              <w:rPr>
                <w:rFonts w:ascii="Lato" w:eastAsia="Lato" w:hAnsi="Lato" w:cs="Lato"/>
                <w:i/>
                <w:sz w:val="16"/>
                <w:szCs w:val="16"/>
              </w:rPr>
              <w:t xml:space="preserve"> Materials)</w:t>
            </w:r>
          </w:p>
        </w:tc>
        <w:tc>
          <w:tcPr>
            <w:tcW w:w="3117" w:type="dxa"/>
          </w:tcPr>
          <w:p w14:paraId="67671965" w14:textId="77777777" w:rsidR="007D6B2C" w:rsidRDefault="00F11F1B">
            <w:pPr>
              <w:rPr>
                <w:rFonts w:ascii="Lato" w:eastAsia="Lato" w:hAnsi="Lato" w:cs="Lato"/>
                <w:b/>
                <w:sz w:val="24"/>
                <w:szCs w:val="24"/>
              </w:rPr>
            </w:pPr>
            <w:r>
              <w:rPr>
                <w:rFonts w:ascii="Lato" w:eastAsia="Lato" w:hAnsi="Lato" w:cs="Lato"/>
                <w:b/>
                <w:sz w:val="24"/>
                <w:szCs w:val="24"/>
              </w:rPr>
              <w:t>Accommodations</w:t>
            </w:r>
          </w:p>
        </w:tc>
        <w:tc>
          <w:tcPr>
            <w:tcW w:w="3117" w:type="dxa"/>
          </w:tcPr>
          <w:p w14:paraId="794626CF" w14:textId="77777777" w:rsidR="007D6B2C" w:rsidRDefault="00F11F1B">
            <w:pPr>
              <w:rPr>
                <w:rFonts w:ascii="Lato" w:eastAsia="Lato" w:hAnsi="Lato" w:cs="Lato"/>
                <w:b/>
                <w:sz w:val="24"/>
                <w:szCs w:val="24"/>
              </w:rPr>
            </w:pPr>
            <w:r>
              <w:rPr>
                <w:rFonts w:ascii="Lato" w:eastAsia="Lato" w:hAnsi="Lato" w:cs="Lato"/>
                <w:b/>
                <w:sz w:val="24"/>
                <w:szCs w:val="24"/>
              </w:rPr>
              <w:t>Modifications</w:t>
            </w:r>
          </w:p>
        </w:tc>
      </w:tr>
      <w:tr w:rsidR="007D6B2C" w14:paraId="15318532" w14:textId="77777777">
        <w:tc>
          <w:tcPr>
            <w:tcW w:w="3116" w:type="dxa"/>
          </w:tcPr>
          <w:p w14:paraId="5B5F31C0" w14:textId="77777777" w:rsidR="007D6B2C" w:rsidRDefault="007D6B2C">
            <w:pPr>
              <w:rPr>
                <w:rFonts w:ascii="Lato" w:eastAsia="Lato" w:hAnsi="Lato" w:cs="Lato"/>
                <w:sz w:val="24"/>
                <w:szCs w:val="24"/>
              </w:rPr>
            </w:pPr>
          </w:p>
          <w:p w14:paraId="6E048C95" w14:textId="77777777" w:rsidR="007D6B2C" w:rsidRDefault="007D6B2C">
            <w:pPr>
              <w:rPr>
                <w:rFonts w:ascii="Lato" w:eastAsia="Lato" w:hAnsi="Lato" w:cs="Lato"/>
                <w:sz w:val="24"/>
                <w:szCs w:val="24"/>
              </w:rPr>
            </w:pPr>
          </w:p>
          <w:p w14:paraId="3F92174E" w14:textId="77777777" w:rsidR="007D6B2C" w:rsidRDefault="007D6B2C">
            <w:pPr>
              <w:rPr>
                <w:rFonts w:ascii="Lato" w:eastAsia="Lato" w:hAnsi="Lato" w:cs="Lato"/>
                <w:sz w:val="24"/>
                <w:szCs w:val="24"/>
              </w:rPr>
            </w:pPr>
          </w:p>
          <w:p w14:paraId="6294E9D2" w14:textId="77777777" w:rsidR="007D6B2C" w:rsidRDefault="007D6B2C">
            <w:pPr>
              <w:rPr>
                <w:rFonts w:ascii="Lato" w:eastAsia="Lato" w:hAnsi="Lato" w:cs="Lato"/>
                <w:sz w:val="24"/>
                <w:szCs w:val="24"/>
              </w:rPr>
            </w:pPr>
          </w:p>
          <w:p w14:paraId="05DAF901" w14:textId="77777777" w:rsidR="007D6B2C" w:rsidRDefault="007D6B2C">
            <w:pPr>
              <w:rPr>
                <w:rFonts w:ascii="Lato" w:eastAsia="Lato" w:hAnsi="Lato" w:cs="Lato"/>
                <w:sz w:val="24"/>
                <w:szCs w:val="24"/>
              </w:rPr>
            </w:pPr>
          </w:p>
          <w:p w14:paraId="3C8F5B6D" w14:textId="77777777" w:rsidR="007D6B2C" w:rsidRDefault="007D6B2C">
            <w:pPr>
              <w:rPr>
                <w:rFonts w:ascii="Lato" w:eastAsia="Lato" w:hAnsi="Lato" w:cs="Lato"/>
                <w:sz w:val="24"/>
                <w:szCs w:val="24"/>
              </w:rPr>
            </w:pPr>
          </w:p>
          <w:p w14:paraId="62B34A0C" w14:textId="77777777" w:rsidR="007D6B2C" w:rsidRDefault="007D6B2C">
            <w:pPr>
              <w:rPr>
                <w:rFonts w:ascii="Lato" w:eastAsia="Lato" w:hAnsi="Lato" w:cs="Lato"/>
                <w:sz w:val="24"/>
                <w:szCs w:val="24"/>
              </w:rPr>
            </w:pPr>
          </w:p>
          <w:p w14:paraId="132CAC51" w14:textId="77777777" w:rsidR="007D6B2C" w:rsidRDefault="007D6B2C">
            <w:pPr>
              <w:rPr>
                <w:rFonts w:ascii="Lato" w:eastAsia="Lato" w:hAnsi="Lato" w:cs="Lato"/>
                <w:sz w:val="24"/>
                <w:szCs w:val="24"/>
              </w:rPr>
            </w:pPr>
          </w:p>
          <w:p w14:paraId="33DB5FDD" w14:textId="77777777" w:rsidR="007D6B2C" w:rsidRDefault="007D6B2C">
            <w:pPr>
              <w:rPr>
                <w:rFonts w:ascii="Lato" w:eastAsia="Lato" w:hAnsi="Lato" w:cs="Lato"/>
                <w:sz w:val="24"/>
                <w:szCs w:val="24"/>
              </w:rPr>
            </w:pPr>
          </w:p>
        </w:tc>
        <w:tc>
          <w:tcPr>
            <w:tcW w:w="3117" w:type="dxa"/>
          </w:tcPr>
          <w:p w14:paraId="01F98338" w14:textId="77777777" w:rsidR="007D6B2C" w:rsidRDefault="007D6B2C">
            <w:pPr>
              <w:rPr>
                <w:rFonts w:ascii="Lato" w:eastAsia="Lato" w:hAnsi="Lato" w:cs="Lato"/>
                <w:sz w:val="24"/>
                <w:szCs w:val="24"/>
              </w:rPr>
            </w:pPr>
          </w:p>
        </w:tc>
        <w:tc>
          <w:tcPr>
            <w:tcW w:w="3117" w:type="dxa"/>
          </w:tcPr>
          <w:p w14:paraId="5C2BBE54" w14:textId="77777777" w:rsidR="007D6B2C" w:rsidRDefault="007D6B2C">
            <w:pPr>
              <w:rPr>
                <w:rFonts w:ascii="Lato" w:eastAsia="Lato" w:hAnsi="Lato" w:cs="Lato"/>
                <w:sz w:val="24"/>
                <w:szCs w:val="24"/>
              </w:rPr>
            </w:pPr>
          </w:p>
        </w:tc>
      </w:tr>
    </w:tbl>
    <w:p w14:paraId="27CF9021" w14:textId="77777777" w:rsidR="007D6B2C" w:rsidRDefault="00F11F1B">
      <w:pPr>
        <w:rPr>
          <w:rFonts w:ascii="Lato" w:eastAsia="Lato" w:hAnsi="Lato" w:cs="Lato"/>
          <w:b/>
          <w:sz w:val="24"/>
          <w:szCs w:val="24"/>
        </w:rPr>
      </w:pPr>
      <w:r>
        <w:rPr>
          <w:rFonts w:ascii="Lato" w:eastAsia="Lato" w:hAnsi="Lato" w:cs="Lato"/>
          <w:b/>
          <w:sz w:val="24"/>
          <w:szCs w:val="24"/>
        </w:rPr>
        <w:lastRenderedPageBreak/>
        <w:t>Additional IEP Services</w:t>
      </w: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60"/>
        <w:gridCol w:w="1560"/>
        <w:gridCol w:w="1560"/>
        <w:gridCol w:w="1560"/>
        <w:gridCol w:w="1560"/>
      </w:tblGrid>
      <w:tr w:rsidR="007D6B2C" w14:paraId="6EBD8FF0" w14:textId="77777777">
        <w:tc>
          <w:tcPr>
            <w:tcW w:w="1559" w:type="dxa"/>
          </w:tcPr>
          <w:p w14:paraId="60D907F8" w14:textId="77777777" w:rsidR="007D6B2C" w:rsidRDefault="00F11F1B">
            <w:pPr>
              <w:rPr>
                <w:rFonts w:ascii="Lato" w:eastAsia="Lato" w:hAnsi="Lato" w:cs="Lato"/>
                <w:b/>
                <w:sz w:val="20"/>
                <w:szCs w:val="20"/>
              </w:rPr>
            </w:pPr>
            <w:r>
              <w:rPr>
                <w:rFonts w:ascii="Lato" w:eastAsia="Lato" w:hAnsi="Lato" w:cs="Lato"/>
                <w:b/>
                <w:sz w:val="20"/>
                <w:szCs w:val="20"/>
              </w:rPr>
              <w:t>Related Services</w:t>
            </w:r>
          </w:p>
        </w:tc>
        <w:tc>
          <w:tcPr>
            <w:tcW w:w="1559" w:type="dxa"/>
          </w:tcPr>
          <w:p w14:paraId="0113A7F7" w14:textId="77777777" w:rsidR="007D6B2C" w:rsidRDefault="00F11F1B">
            <w:pPr>
              <w:rPr>
                <w:rFonts w:ascii="Lato" w:eastAsia="Lato" w:hAnsi="Lato" w:cs="Lato"/>
                <w:sz w:val="20"/>
                <w:szCs w:val="20"/>
              </w:rPr>
            </w:pPr>
            <w:r>
              <w:rPr>
                <w:rFonts w:ascii="Lato" w:eastAsia="Lato" w:hAnsi="Lato" w:cs="Lato"/>
                <w:sz w:val="20"/>
                <w:szCs w:val="20"/>
              </w:rPr>
              <w:t>Frequency, Duration, Amount, Location</w:t>
            </w:r>
          </w:p>
        </w:tc>
        <w:tc>
          <w:tcPr>
            <w:tcW w:w="1560" w:type="dxa"/>
          </w:tcPr>
          <w:p w14:paraId="6A1F4D4D" w14:textId="77777777" w:rsidR="007D6B2C" w:rsidRDefault="00F11F1B">
            <w:pPr>
              <w:rPr>
                <w:rFonts w:ascii="Lato" w:eastAsia="Lato" w:hAnsi="Lato" w:cs="Lato"/>
                <w:b/>
                <w:sz w:val="20"/>
                <w:szCs w:val="20"/>
              </w:rPr>
            </w:pPr>
            <w:r>
              <w:rPr>
                <w:rFonts w:ascii="Lato" w:eastAsia="Lato" w:hAnsi="Lato" w:cs="Lato"/>
                <w:b/>
                <w:sz w:val="20"/>
                <w:szCs w:val="20"/>
              </w:rPr>
              <w:t xml:space="preserve">Specially Designed Instruction </w:t>
            </w:r>
          </w:p>
        </w:tc>
        <w:tc>
          <w:tcPr>
            <w:tcW w:w="1560" w:type="dxa"/>
          </w:tcPr>
          <w:p w14:paraId="4DE56102" w14:textId="77777777" w:rsidR="007D6B2C" w:rsidRDefault="00F11F1B">
            <w:pPr>
              <w:rPr>
                <w:rFonts w:ascii="Lato" w:eastAsia="Lato" w:hAnsi="Lato" w:cs="Lato"/>
                <w:sz w:val="20"/>
                <w:szCs w:val="20"/>
              </w:rPr>
            </w:pPr>
            <w:r>
              <w:rPr>
                <w:rFonts w:ascii="Lato" w:eastAsia="Lato" w:hAnsi="Lato" w:cs="Lato"/>
                <w:sz w:val="20"/>
                <w:szCs w:val="20"/>
              </w:rPr>
              <w:t>Frequency, Duration, Amount, Location</w:t>
            </w:r>
          </w:p>
        </w:tc>
        <w:tc>
          <w:tcPr>
            <w:tcW w:w="1560" w:type="dxa"/>
          </w:tcPr>
          <w:p w14:paraId="73C76D74" w14:textId="77777777" w:rsidR="007D6B2C" w:rsidRDefault="00F11F1B">
            <w:pPr>
              <w:rPr>
                <w:rFonts w:ascii="Lato" w:eastAsia="Lato" w:hAnsi="Lato" w:cs="Lato"/>
                <w:b/>
                <w:sz w:val="20"/>
                <w:szCs w:val="20"/>
              </w:rPr>
            </w:pPr>
            <w:r>
              <w:rPr>
                <w:rFonts w:ascii="Lato" w:eastAsia="Lato" w:hAnsi="Lato" w:cs="Lato"/>
                <w:b/>
                <w:sz w:val="20"/>
                <w:szCs w:val="20"/>
              </w:rPr>
              <w:t xml:space="preserve">Program Modifications and Support for School Personnel </w:t>
            </w:r>
          </w:p>
          <w:p w14:paraId="44BEF247" w14:textId="77777777" w:rsidR="007D6B2C" w:rsidRDefault="00F11F1B">
            <w:pPr>
              <w:rPr>
                <w:rFonts w:ascii="Lato" w:eastAsia="Lato" w:hAnsi="Lato" w:cs="Lato"/>
                <w:b/>
                <w:i/>
                <w:sz w:val="12"/>
                <w:szCs w:val="12"/>
              </w:rPr>
            </w:pPr>
            <w:r>
              <w:rPr>
                <w:rFonts w:ascii="Lato" w:eastAsia="Lato" w:hAnsi="Lato" w:cs="Lato"/>
                <w:b/>
                <w:i/>
                <w:sz w:val="12"/>
                <w:szCs w:val="12"/>
              </w:rPr>
              <w:t>(e.g. consultation, training)</w:t>
            </w:r>
          </w:p>
        </w:tc>
        <w:tc>
          <w:tcPr>
            <w:tcW w:w="1560" w:type="dxa"/>
          </w:tcPr>
          <w:p w14:paraId="6C616070" w14:textId="77777777" w:rsidR="007D6B2C" w:rsidRDefault="00F11F1B">
            <w:pPr>
              <w:rPr>
                <w:rFonts w:ascii="Lato" w:eastAsia="Lato" w:hAnsi="Lato" w:cs="Lato"/>
                <w:sz w:val="20"/>
                <w:szCs w:val="20"/>
              </w:rPr>
            </w:pPr>
            <w:r>
              <w:rPr>
                <w:rFonts w:ascii="Lato" w:eastAsia="Lato" w:hAnsi="Lato" w:cs="Lato"/>
                <w:sz w:val="20"/>
                <w:szCs w:val="20"/>
              </w:rPr>
              <w:t>Frequency, Duration, Amount, Location</w:t>
            </w:r>
          </w:p>
        </w:tc>
      </w:tr>
      <w:tr w:rsidR="007D6B2C" w14:paraId="5717F056" w14:textId="77777777">
        <w:tc>
          <w:tcPr>
            <w:tcW w:w="1559" w:type="dxa"/>
          </w:tcPr>
          <w:p w14:paraId="7947CFB6" w14:textId="77777777" w:rsidR="007D6B2C" w:rsidRDefault="007D6B2C">
            <w:pPr>
              <w:rPr>
                <w:rFonts w:ascii="Lato" w:eastAsia="Lato" w:hAnsi="Lato" w:cs="Lato"/>
                <w:b/>
                <w:sz w:val="24"/>
                <w:szCs w:val="24"/>
              </w:rPr>
            </w:pPr>
          </w:p>
          <w:p w14:paraId="52F87E1D" w14:textId="77777777" w:rsidR="007D6B2C" w:rsidRDefault="007D6B2C">
            <w:pPr>
              <w:rPr>
                <w:rFonts w:ascii="Lato" w:eastAsia="Lato" w:hAnsi="Lato" w:cs="Lato"/>
                <w:b/>
                <w:sz w:val="24"/>
                <w:szCs w:val="24"/>
              </w:rPr>
            </w:pPr>
          </w:p>
          <w:p w14:paraId="220B0843" w14:textId="77777777" w:rsidR="007D6B2C" w:rsidRDefault="007D6B2C">
            <w:pPr>
              <w:rPr>
                <w:rFonts w:ascii="Lato" w:eastAsia="Lato" w:hAnsi="Lato" w:cs="Lato"/>
                <w:b/>
                <w:sz w:val="24"/>
                <w:szCs w:val="24"/>
              </w:rPr>
            </w:pPr>
          </w:p>
          <w:p w14:paraId="1C48B122" w14:textId="77777777" w:rsidR="007D6B2C" w:rsidRDefault="007D6B2C">
            <w:pPr>
              <w:rPr>
                <w:rFonts w:ascii="Lato" w:eastAsia="Lato" w:hAnsi="Lato" w:cs="Lato"/>
                <w:b/>
                <w:sz w:val="24"/>
                <w:szCs w:val="24"/>
              </w:rPr>
            </w:pPr>
          </w:p>
          <w:p w14:paraId="2BC02112" w14:textId="77777777" w:rsidR="007D6B2C" w:rsidRDefault="007D6B2C">
            <w:pPr>
              <w:rPr>
                <w:rFonts w:ascii="Lato" w:eastAsia="Lato" w:hAnsi="Lato" w:cs="Lato"/>
                <w:b/>
                <w:sz w:val="24"/>
                <w:szCs w:val="24"/>
              </w:rPr>
            </w:pPr>
          </w:p>
          <w:p w14:paraId="04C18077" w14:textId="77777777" w:rsidR="007D6B2C" w:rsidRDefault="007D6B2C">
            <w:pPr>
              <w:rPr>
                <w:rFonts w:ascii="Lato" w:eastAsia="Lato" w:hAnsi="Lato" w:cs="Lato"/>
                <w:b/>
                <w:sz w:val="24"/>
                <w:szCs w:val="24"/>
              </w:rPr>
            </w:pPr>
          </w:p>
        </w:tc>
        <w:tc>
          <w:tcPr>
            <w:tcW w:w="1559" w:type="dxa"/>
          </w:tcPr>
          <w:p w14:paraId="0E6A0F4E" w14:textId="77777777" w:rsidR="007D6B2C" w:rsidRDefault="007D6B2C">
            <w:pPr>
              <w:rPr>
                <w:rFonts w:ascii="Lato" w:eastAsia="Lato" w:hAnsi="Lato" w:cs="Lato"/>
                <w:b/>
                <w:sz w:val="24"/>
                <w:szCs w:val="24"/>
              </w:rPr>
            </w:pPr>
          </w:p>
        </w:tc>
        <w:tc>
          <w:tcPr>
            <w:tcW w:w="1560" w:type="dxa"/>
          </w:tcPr>
          <w:p w14:paraId="15D9CE0C" w14:textId="77777777" w:rsidR="007D6B2C" w:rsidRDefault="007D6B2C">
            <w:pPr>
              <w:rPr>
                <w:rFonts w:ascii="Lato" w:eastAsia="Lato" w:hAnsi="Lato" w:cs="Lato"/>
                <w:b/>
                <w:sz w:val="24"/>
                <w:szCs w:val="24"/>
              </w:rPr>
            </w:pPr>
          </w:p>
        </w:tc>
        <w:tc>
          <w:tcPr>
            <w:tcW w:w="1560" w:type="dxa"/>
          </w:tcPr>
          <w:p w14:paraId="5FC26A5D" w14:textId="77777777" w:rsidR="007D6B2C" w:rsidRDefault="007D6B2C">
            <w:pPr>
              <w:rPr>
                <w:rFonts w:ascii="Lato" w:eastAsia="Lato" w:hAnsi="Lato" w:cs="Lato"/>
                <w:b/>
                <w:sz w:val="24"/>
                <w:szCs w:val="24"/>
              </w:rPr>
            </w:pPr>
          </w:p>
        </w:tc>
        <w:tc>
          <w:tcPr>
            <w:tcW w:w="1560" w:type="dxa"/>
          </w:tcPr>
          <w:p w14:paraId="407760FB" w14:textId="77777777" w:rsidR="007D6B2C" w:rsidRDefault="007D6B2C">
            <w:pPr>
              <w:rPr>
                <w:rFonts w:ascii="Lato" w:eastAsia="Lato" w:hAnsi="Lato" w:cs="Lato"/>
                <w:b/>
                <w:sz w:val="24"/>
                <w:szCs w:val="24"/>
              </w:rPr>
            </w:pPr>
          </w:p>
        </w:tc>
        <w:tc>
          <w:tcPr>
            <w:tcW w:w="1560" w:type="dxa"/>
          </w:tcPr>
          <w:p w14:paraId="3ED045F0" w14:textId="77777777" w:rsidR="007D6B2C" w:rsidRDefault="007D6B2C">
            <w:pPr>
              <w:rPr>
                <w:rFonts w:ascii="Lato" w:eastAsia="Lato" w:hAnsi="Lato" w:cs="Lato"/>
                <w:b/>
                <w:sz w:val="24"/>
                <w:szCs w:val="24"/>
              </w:rPr>
            </w:pPr>
          </w:p>
        </w:tc>
      </w:tr>
    </w:tbl>
    <w:p w14:paraId="4C6BFF83" w14:textId="77777777" w:rsidR="007D6B2C" w:rsidRDefault="007D6B2C">
      <w:pPr>
        <w:rPr>
          <w:rFonts w:ascii="Lato" w:eastAsia="Lato" w:hAnsi="Lato" w:cs="Lato"/>
          <w:b/>
          <w:sz w:val="24"/>
          <w:szCs w:val="24"/>
        </w:rPr>
      </w:pPr>
    </w:p>
    <w:p w14:paraId="6636307C" w14:textId="77777777" w:rsidR="007D6B2C" w:rsidRDefault="00F11F1B">
      <w:pPr>
        <w:rPr>
          <w:rFonts w:ascii="Lato" w:eastAsia="Lato" w:hAnsi="Lato" w:cs="Lato"/>
          <w:b/>
          <w:sz w:val="24"/>
          <w:szCs w:val="24"/>
        </w:rPr>
      </w:pPr>
      <w:r>
        <w:rPr>
          <w:rFonts w:ascii="Lato" w:eastAsia="Lato" w:hAnsi="Lato" w:cs="Lato"/>
          <w:b/>
          <w:sz w:val="24"/>
          <w:szCs w:val="24"/>
        </w:rPr>
        <w:t>Additional Information to Support the Student (may not be listed in IEP)</w:t>
      </w:r>
    </w:p>
    <w:p w14:paraId="47EEF477" w14:textId="77777777" w:rsidR="007D6B2C" w:rsidRDefault="00F11F1B">
      <w:pPr>
        <w:rPr>
          <w:rFonts w:ascii="Lato" w:eastAsia="Lato" w:hAnsi="Lato" w:cs="Lato"/>
          <w:sz w:val="24"/>
          <w:szCs w:val="24"/>
        </w:rPr>
      </w:pPr>
      <w:r>
        <w:rPr>
          <w:rFonts w:ascii="Lato" w:eastAsia="Lato" w:hAnsi="Lato" w:cs="Lato"/>
          <w:i/>
          <w:sz w:val="24"/>
          <w:szCs w:val="24"/>
        </w:rPr>
        <w:t>(to be developed with student and parent input)</w:t>
      </w:r>
    </w:p>
    <w:tbl>
      <w:tblPr>
        <w:tblStyle w:val="a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80"/>
      </w:tblGrid>
      <w:tr w:rsidR="007D6B2C" w14:paraId="75844649" w14:textId="77777777">
        <w:tc>
          <w:tcPr>
            <w:tcW w:w="4675" w:type="dxa"/>
          </w:tcPr>
          <w:p w14:paraId="352556E4" w14:textId="77777777" w:rsidR="007D6B2C" w:rsidRDefault="00F11F1B">
            <w:pPr>
              <w:rPr>
                <w:rFonts w:ascii="Lato" w:eastAsia="Lato" w:hAnsi="Lato" w:cs="Lato"/>
                <w:b/>
                <w:sz w:val="24"/>
                <w:szCs w:val="24"/>
              </w:rPr>
            </w:pPr>
            <w:r>
              <w:rPr>
                <w:rFonts w:ascii="Lato" w:eastAsia="Lato" w:hAnsi="Lato" w:cs="Lato"/>
                <w:b/>
                <w:sz w:val="24"/>
                <w:szCs w:val="24"/>
              </w:rPr>
              <w:t xml:space="preserve">What </w:t>
            </w:r>
            <w:proofErr w:type="gramStart"/>
            <w:r>
              <w:rPr>
                <w:rFonts w:ascii="Lato" w:eastAsia="Lato" w:hAnsi="Lato" w:cs="Lato"/>
                <w:b/>
                <w:sz w:val="24"/>
                <w:szCs w:val="24"/>
              </w:rPr>
              <w:t>are</w:t>
            </w:r>
            <w:proofErr w:type="gramEnd"/>
            <w:r>
              <w:rPr>
                <w:rFonts w:ascii="Lato" w:eastAsia="Lato" w:hAnsi="Lato" w:cs="Lato"/>
                <w:b/>
                <w:sz w:val="24"/>
                <w:szCs w:val="24"/>
              </w:rPr>
              <w:t xml:space="preserve"> Student Interests and Likes</w:t>
            </w:r>
          </w:p>
          <w:p w14:paraId="7483449D" w14:textId="77777777" w:rsidR="007D6B2C" w:rsidRDefault="00F11F1B">
            <w:pPr>
              <w:rPr>
                <w:rFonts w:ascii="Lato" w:eastAsia="Lato" w:hAnsi="Lato" w:cs="Lato"/>
                <w:i/>
                <w:sz w:val="18"/>
                <w:szCs w:val="18"/>
              </w:rPr>
            </w:pPr>
            <w:r>
              <w:rPr>
                <w:rFonts w:ascii="Lato" w:eastAsia="Lato" w:hAnsi="Lato" w:cs="Lato"/>
                <w:i/>
                <w:sz w:val="18"/>
                <w:szCs w:val="18"/>
              </w:rPr>
              <w:t>(to support social and emotional learning, belonging, engagement, and academic success)</w:t>
            </w:r>
          </w:p>
        </w:tc>
        <w:tc>
          <w:tcPr>
            <w:tcW w:w="4680" w:type="dxa"/>
          </w:tcPr>
          <w:p w14:paraId="6AEC286E" w14:textId="77777777" w:rsidR="007D6B2C" w:rsidRDefault="00F11F1B">
            <w:pPr>
              <w:rPr>
                <w:rFonts w:ascii="Lato" w:eastAsia="Lato" w:hAnsi="Lato" w:cs="Lato"/>
                <w:i/>
                <w:sz w:val="24"/>
                <w:szCs w:val="24"/>
              </w:rPr>
            </w:pPr>
            <w:r>
              <w:rPr>
                <w:rFonts w:ascii="Lato" w:eastAsia="Lato" w:hAnsi="Lato" w:cs="Lato"/>
                <w:b/>
                <w:sz w:val="24"/>
                <w:szCs w:val="24"/>
              </w:rPr>
              <w:t xml:space="preserve">What are external triggers or students </w:t>
            </w:r>
            <w:proofErr w:type="gramStart"/>
            <w:r>
              <w:rPr>
                <w:rFonts w:ascii="Lato" w:eastAsia="Lato" w:hAnsi="Lato" w:cs="Lato"/>
                <w:b/>
                <w:sz w:val="24"/>
                <w:szCs w:val="24"/>
              </w:rPr>
              <w:t xml:space="preserve">dislikes </w:t>
            </w:r>
            <w:r>
              <w:rPr>
                <w:rFonts w:ascii="Lato" w:eastAsia="Lato" w:hAnsi="Lato" w:cs="Lato"/>
                <w:i/>
                <w:sz w:val="24"/>
                <w:szCs w:val="24"/>
              </w:rPr>
              <w:t xml:space="preserve"> </w:t>
            </w:r>
            <w:r>
              <w:rPr>
                <w:rFonts w:ascii="Lato" w:eastAsia="Lato" w:hAnsi="Lato" w:cs="Lato"/>
                <w:i/>
                <w:sz w:val="18"/>
                <w:szCs w:val="18"/>
              </w:rPr>
              <w:t>(</w:t>
            </w:r>
            <w:proofErr w:type="gramEnd"/>
            <w:r>
              <w:rPr>
                <w:rFonts w:ascii="Lato" w:eastAsia="Lato" w:hAnsi="Lato" w:cs="Lato"/>
                <w:i/>
                <w:sz w:val="18"/>
                <w:szCs w:val="18"/>
              </w:rPr>
              <w:t>what in the social, academic, or physical environment might cause anxiety, frustration, or irritability</w:t>
            </w:r>
            <w:r>
              <w:rPr>
                <w:rFonts w:ascii="Lato" w:eastAsia="Lato" w:hAnsi="Lato" w:cs="Lato"/>
                <w:i/>
                <w:sz w:val="24"/>
                <w:szCs w:val="24"/>
              </w:rPr>
              <w:t>)</w:t>
            </w:r>
          </w:p>
          <w:p w14:paraId="00D7E54C" w14:textId="77777777" w:rsidR="007D6B2C" w:rsidRDefault="007D6B2C">
            <w:pPr>
              <w:rPr>
                <w:rFonts w:ascii="Lato" w:eastAsia="Lato" w:hAnsi="Lato" w:cs="Lato"/>
                <w:b/>
                <w:sz w:val="24"/>
                <w:szCs w:val="24"/>
              </w:rPr>
            </w:pPr>
          </w:p>
        </w:tc>
      </w:tr>
      <w:tr w:rsidR="007D6B2C" w14:paraId="1F5E64D7" w14:textId="77777777">
        <w:tc>
          <w:tcPr>
            <w:tcW w:w="4675" w:type="dxa"/>
          </w:tcPr>
          <w:p w14:paraId="6E8948C4" w14:textId="77777777" w:rsidR="007D6B2C" w:rsidRDefault="007D6B2C">
            <w:pPr>
              <w:rPr>
                <w:rFonts w:ascii="Lato" w:eastAsia="Lato" w:hAnsi="Lato" w:cs="Lato"/>
                <w:b/>
                <w:sz w:val="24"/>
                <w:szCs w:val="24"/>
              </w:rPr>
            </w:pPr>
          </w:p>
          <w:p w14:paraId="23B98250" w14:textId="77777777" w:rsidR="007D6B2C" w:rsidRDefault="007D6B2C">
            <w:pPr>
              <w:rPr>
                <w:rFonts w:ascii="Lato" w:eastAsia="Lato" w:hAnsi="Lato" w:cs="Lato"/>
                <w:b/>
                <w:sz w:val="24"/>
                <w:szCs w:val="24"/>
              </w:rPr>
            </w:pPr>
          </w:p>
        </w:tc>
        <w:tc>
          <w:tcPr>
            <w:tcW w:w="4680" w:type="dxa"/>
          </w:tcPr>
          <w:p w14:paraId="1EC8FB53" w14:textId="77777777" w:rsidR="007D6B2C" w:rsidRDefault="007D6B2C">
            <w:pPr>
              <w:rPr>
                <w:rFonts w:ascii="Lato" w:eastAsia="Lato" w:hAnsi="Lato" w:cs="Lato"/>
                <w:b/>
                <w:sz w:val="24"/>
                <w:szCs w:val="24"/>
              </w:rPr>
            </w:pPr>
          </w:p>
        </w:tc>
      </w:tr>
      <w:tr w:rsidR="007D6B2C" w14:paraId="36E110CF" w14:textId="77777777">
        <w:tc>
          <w:tcPr>
            <w:tcW w:w="4675" w:type="dxa"/>
          </w:tcPr>
          <w:p w14:paraId="034F3CBD" w14:textId="77777777" w:rsidR="007D6B2C" w:rsidRDefault="007D6B2C">
            <w:pPr>
              <w:rPr>
                <w:rFonts w:ascii="Lato" w:eastAsia="Lato" w:hAnsi="Lato" w:cs="Lato"/>
                <w:b/>
                <w:sz w:val="24"/>
                <w:szCs w:val="24"/>
              </w:rPr>
            </w:pPr>
          </w:p>
          <w:p w14:paraId="11D9CDB8" w14:textId="77777777" w:rsidR="007D6B2C" w:rsidRDefault="007D6B2C">
            <w:pPr>
              <w:rPr>
                <w:rFonts w:ascii="Lato" w:eastAsia="Lato" w:hAnsi="Lato" w:cs="Lato"/>
                <w:b/>
                <w:sz w:val="24"/>
                <w:szCs w:val="24"/>
              </w:rPr>
            </w:pPr>
          </w:p>
        </w:tc>
        <w:tc>
          <w:tcPr>
            <w:tcW w:w="4680" w:type="dxa"/>
          </w:tcPr>
          <w:p w14:paraId="6BB5C204" w14:textId="77777777" w:rsidR="007D6B2C" w:rsidRDefault="007D6B2C">
            <w:pPr>
              <w:rPr>
                <w:rFonts w:ascii="Lato" w:eastAsia="Lato" w:hAnsi="Lato" w:cs="Lato"/>
                <w:b/>
                <w:sz w:val="24"/>
                <w:szCs w:val="24"/>
              </w:rPr>
            </w:pPr>
          </w:p>
        </w:tc>
      </w:tr>
      <w:tr w:rsidR="007D6B2C" w14:paraId="0D6A4B0A" w14:textId="77777777">
        <w:tc>
          <w:tcPr>
            <w:tcW w:w="4675" w:type="dxa"/>
          </w:tcPr>
          <w:p w14:paraId="734EAAB1" w14:textId="77777777" w:rsidR="007D6B2C" w:rsidRDefault="007D6B2C">
            <w:pPr>
              <w:rPr>
                <w:rFonts w:ascii="Lato" w:eastAsia="Lato" w:hAnsi="Lato" w:cs="Lato"/>
                <w:b/>
                <w:sz w:val="24"/>
                <w:szCs w:val="24"/>
              </w:rPr>
            </w:pPr>
          </w:p>
          <w:p w14:paraId="2BF72BCF" w14:textId="77777777" w:rsidR="007D6B2C" w:rsidRDefault="007D6B2C">
            <w:pPr>
              <w:rPr>
                <w:rFonts w:ascii="Lato" w:eastAsia="Lato" w:hAnsi="Lato" w:cs="Lato"/>
                <w:b/>
                <w:sz w:val="24"/>
                <w:szCs w:val="24"/>
              </w:rPr>
            </w:pPr>
          </w:p>
        </w:tc>
        <w:tc>
          <w:tcPr>
            <w:tcW w:w="4680" w:type="dxa"/>
          </w:tcPr>
          <w:p w14:paraId="44586011" w14:textId="77777777" w:rsidR="007D6B2C" w:rsidRDefault="007D6B2C">
            <w:pPr>
              <w:rPr>
                <w:rFonts w:ascii="Lato" w:eastAsia="Lato" w:hAnsi="Lato" w:cs="Lato"/>
                <w:b/>
                <w:sz w:val="24"/>
                <w:szCs w:val="24"/>
              </w:rPr>
            </w:pPr>
          </w:p>
        </w:tc>
      </w:tr>
    </w:tbl>
    <w:p w14:paraId="41CD7076" w14:textId="77777777" w:rsidR="007D6B2C" w:rsidRDefault="007D6B2C">
      <w:pPr>
        <w:rPr>
          <w:rFonts w:ascii="Lato" w:eastAsia="Lato" w:hAnsi="Lato" w:cs="Lato"/>
          <w:b/>
          <w:sz w:val="24"/>
          <w:szCs w:val="24"/>
        </w:rPr>
      </w:pPr>
    </w:p>
    <w:p w14:paraId="016030B1" w14:textId="77777777" w:rsidR="007D6B2C" w:rsidRDefault="00F11F1B">
      <w:pPr>
        <w:rPr>
          <w:rFonts w:ascii="Lato" w:eastAsia="Lato" w:hAnsi="Lato" w:cs="Lato"/>
          <w:b/>
          <w:sz w:val="24"/>
          <w:szCs w:val="24"/>
        </w:rPr>
      </w:pPr>
      <w:r>
        <w:rPr>
          <w:rFonts w:ascii="Lato" w:eastAsia="Lato" w:hAnsi="Lato" w:cs="Lato"/>
          <w:b/>
          <w:sz w:val="24"/>
          <w:szCs w:val="24"/>
        </w:rPr>
        <w:t>Additional Academic and Social Emotional Support Strategies (may not be listed in IEP)</w:t>
      </w:r>
    </w:p>
    <w:p w14:paraId="6238B743" w14:textId="77777777" w:rsidR="007D6B2C" w:rsidRDefault="00F11F1B">
      <w:pPr>
        <w:rPr>
          <w:rFonts w:ascii="Lato" w:eastAsia="Lato" w:hAnsi="Lato" w:cs="Lato"/>
          <w:i/>
        </w:rPr>
      </w:pPr>
      <w:r>
        <w:rPr>
          <w:rFonts w:ascii="Lato" w:eastAsia="Lato" w:hAnsi="Lato" w:cs="Lato"/>
          <w:i/>
        </w:rPr>
        <w:t>(to be developed with student and parent input and may include positive teaching strategies, de-escalation strategies, strategies to redirect the student to stay engaged</w:t>
      </w:r>
      <w:r>
        <w:rPr>
          <w:rFonts w:ascii="Lato" w:eastAsia="Lato" w:hAnsi="Lato" w:cs="Lato"/>
          <w:i/>
        </w:rPr>
        <w:t>, ways to support belonging and adult-student or student-peer relationships, or supports provided in the student’s educational environment)</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D6B2C" w14:paraId="1C513533" w14:textId="77777777">
        <w:tc>
          <w:tcPr>
            <w:tcW w:w="4675" w:type="dxa"/>
          </w:tcPr>
          <w:p w14:paraId="34DB71B0" w14:textId="77777777" w:rsidR="007D6B2C" w:rsidRDefault="00F11F1B">
            <w:pPr>
              <w:rPr>
                <w:rFonts w:ascii="Lato" w:eastAsia="Lato" w:hAnsi="Lato" w:cs="Lato"/>
                <w:b/>
                <w:sz w:val="24"/>
                <w:szCs w:val="24"/>
              </w:rPr>
            </w:pPr>
            <w:r>
              <w:rPr>
                <w:rFonts w:ascii="Lato" w:eastAsia="Lato" w:hAnsi="Lato" w:cs="Lato"/>
                <w:b/>
                <w:sz w:val="24"/>
                <w:szCs w:val="24"/>
              </w:rPr>
              <w:t xml:space="preserve">Educators Should </w:t>
            </w:r>
          </w:p>
        </w:tc>
        <w:tc>
          <w:tcPr>
            <w:tcW w:w="4675" w:type="dxa"/>
          </w:tcPr>
          <w:p w14:paraId="61A544E7" w14:textId="77777777" w:rsidR="007D6B2C" w:rsidRDefault="00F11F1B">
            <w:pPr>
              <w:rPr>
                <w:rFonts w:ascii="Lato" w:eastAsia="Lato" w:hAnsi="Lato" w:cs="Lato"/>
                <w:b/>
                <w:sz w:val="24"/>
                <w:szCs w:val="24"/>
              </w:rPr>
            </w:pPr>
            <w:r>
              <w:rPr>
                <w:rFonts w:ascii="Lato" w:eastAsia="Lato" w:hAnsi="Lato" w:cs="Lato"/>
                <w:b/>
                <w:sz w:val="24"/>
                <w:szCs w:val="24"/>
              </w:rPr>
              <w:t>Educator Should Avoid</w:t>
            </w:r>
          </w:p>
        </w:tc>
      </w:tr>
      <w:tr w:rsidR="007D6B2C" w14:paraId="33A0F672" w14:textId="77777777">
        <w:tc>
          <w:tcPr>
            <w:tcW w:w="4675" w:type="dxa"/>
          </w:tcPr>
          <w:p w14:paraId="7272B2DA" w14:textId="77777777" w:rsidR="007D6B2C" w:rsidRDefault="007D6B2C">
            <w:pPr>
              <w:rPr>
                <w:rFonts w:ascii="Lato" w:eastAsia="Lato" w:hAnsi="Lato" w:cs="Lato"/>
                <w:b/>
                <w:sz w:val="24"/>
                <w:szCs w:val="24"/>
              </w:rPr>
            </w:pPr>
          </w:p>
          <w:p w14:paraId="3544406B" w14:textId="77777777" w:rsidR="007D6B2C" w:rsidRDefault="007D6B2C">
            <w:pPr>
              <w:rPr>
                <w:rFonts w:ascii="Lato" w:eastAsia="Lato" w:hAnsi="Lato" w:cs="Lato"/>
                <w:b/>
                <w:sz w:val="24"/>
                <w:szCs w:val="24"/>
              </w:rPr>
            </w:pPr>
          </w:p>
        </w:tc>
        <w:tc>
          <w:tcPr>
            <w:tcW w:w="4675" w:type="dxa"/>
          </w:tcPr>
          <w:p w14:paraId="16682004" w14:textId="77777777" w:rsidR="007D6B2C" w:rsidRDefault="007D6B2C">
            <w:pPr>
              <w:rPr>
                <w:rFonts w:ascii="Lato" w:eastAsia="Lato" w:hAnsi="Lato" w:cs="Lato"/>
                <w:b/>
                <w:sz w:val="24"/>
                <w:szCs w:val="24"/>
              </w:rPr>
            </w:pPr>
          </w:p>
        </w:tc>
      </w:tr>
      <w:tr w:rsidR="007D6B2C" w14:paraId="349456DE" w14:textId="77777777">
        <w:tc>
          <w:tcPr>
            <w:tcW w:w="4675" w:type="dxa"/>
          </w:tcPr>
          <w:p w14:paraId="411B47B5" w14:textId="77777777" w:rsidR="007D6B2C" w:rsidRDefault="007D6B2C">
            <w:pPr>
              <w:rPr>
                <w:rFonts w:ascii="Lato" w:eastAsia="Lato" w:hAnsi="Lato" w:cs="Lato"/>
                <w:b/>
                <w:sz w:val="24"/>
                <w:szCs w:val="24"/>
              </w:rPr>
            </w:pPr>
          </w:p>
          <w:p w14:paraId="4E9AD1DB" w14:textId="77777777" w:rsidR="007D6B2C" w:rsidRDefault="007D6B2C">
            <w:pPr>
              <w:rPr>
                <w:rFonts w:ascii="Lato" w:eastAsia="Lato" w:hAnsi="Lato" w:cs="Lato"/>
                <w:b/>
                <w:sz w:val="24"/>
                <w:szCs w:val="24"/>
              </w:rPr>
            </w:pPr>
          </w:p>
        </w:tc>
        <w:tc>
          <w:tcPr>
            <w:tcW w:w="4675" w:type="dxa"/>
          </w:tcPr>
          <w:p w14:paraId="24719600" w14:textId="77777777" w:rsidR="007D6B2C" w:rsidRDefault="007D6B2C">
            <w:pPr>
              <w:rPr>
                <w:rFonts w:ascii="Lato" w:eastAsia="Lato" w:hAnsi="Lato" w:cs="Lato"/>
                <w:b/>
                <w:sz w:val="24"/>
                <w:szCs w:val="24"/>
              </w:rPr>
            </w:pPr>
          </w:p>
        </w:tc>
      </w:tr>
    </w:tbl>
    <w:p w14:paraId="39D54676" w14:textId="77777777" w:rsidR="007D6B2C" w:rsidRDefault="007D6B2C">
      <w:pPr>
        <w:rPr>
          <w:rFonts w:ascii="Lato" w:eastAsia="Lato" w:hAnsi="Lato" w:cs="Lato"/>
          <w:b/>
          <w:sz w:val="24"/>
          <w:szCs w:val="24"/>
        </w:rPr>
      </w:pPr>
    </w:p>
    <w:p w14:paraId="45FCDF1B" w14:textId="77777777" w:rsidR="007D6B2C" w:rsidRDefault="00F11F1B">
      <w:pPr>
        <w:rPr>
          <w:rFonts w:ascii="Lato" w:eastAsia="Lato" w:hAnsi="Lato" w:cs="Lato"/>
          <w:b/>
          <w:sz w:val="12"/>
          <w:szCs w:val="12"/>
        </w:rPr>
      </w:pPr>
      <w:r>
        <w:rPr>
          <w:rFonts w:ascii="Lato" w:eastAsia="Lato" w:hAnsi="Lato" w:cs="Lato"/>
          <w:b/>
          <w:sz w:val="24"/>
          <w:szCs w:val="24"/>
        </w:rPr>
        <w:t>What Does the Student Feel is the Most Important Support they Get from the IEP?</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6B2C" w14:paraId="1923C544" w14:textId="77777777">
        <w:tc>
          <w:tcPr>
            <w:tcW w:w="9360" w:type="dxa"/>
            <w:shd w:val="clear" w:color="auto" w:fill="auto"/>
            <w:tcMar>
              <w:top w:w="100" w:type="dxa"/>
              <w:left w:w="100" w:type="dxa"/>
              <w:bottom w:w="100" w:type="dxa"/>
              <w:right w:w="100" w:type="dxa"/>
            </w:tcMar>
          </w:tcPr>
          <w:p w14:paraId="1107D82B" w14:textId="77777777" w:rsidR="007D6B2C" w:rsidRDefault="007D6B2C">
            <w:pPr>
              <w:widowControl w:val="0"/>
              <w:pBdr>
                <w:top w:val="nil"/>
                <w:left w:val="nil"/>
                <w:bottom w:val="nil"/>
                <w:right w:val="nil"/>
                <w:between w:val="nil"/>
              </w:pBdr>
              <w:rPr>
                <w:rFonts w:ascii="Lato" w:eastAsia="Lato" w:hAnsi="Lato" w:cs="Lato"/>
                <w:b/>
                <w:sz w:val="24"/>
                <w:szCs w:val="24"/>
              </w:rPr>
            </w:pPr>
          </w:p>
          <w:p w14:paraId="74FC966D" w14:textId="77777777" w:rsidR="007D6B2C" w:rsidRDefault="007D6B2C">
            <w:pPr>
              <w:widowControl w:val="0"/>
              <w:pBdr>
                <w:top w:val="nil"/>
                <w:left w:val="nil"/>
                <w:bottom w:val="nil"/>
                <w:right w:val="nil"/>
                <w:between w:val="nil"/>
              </w:pBdr>
              <w:rPr>
                <w:rFonts w:ascii="Lato" w:eastAsia="Lato" w:hAnsi="Lato" w:cs="Lato"/>
                <w:b/>
                <w:sz w:val="24"/>
                <w:szCs w:val="24"/>
              </w:rPr>
            </w:pPr>
          </w:p>
        </w:tc>
      </w:tr>
    </w:tbl>
    <w:p w14:paraId="0C538A50" w14:textId="77777777" w:rsidR="007D6B2C" w:rsidRDefault="007D6B2C">
      <w:pPr>
        <w:rPr>
          <w:rFonts w:ascii="Lato" w:eastAsia="Lato" w:hAnsi="Lato" w:cs="Lato"/>
          <w:b/>
          <w:sz w:val="24"/>
          <w:szCs w:val="24"/>
        </w:rPr>
      </w:pPr>
    </w:p>
    <w:p w14:paraId="7BEDD2E9" w14:textId="77777777" w:rsidR="007D6B2C" w:rsidRDefault="00F11F1B">
      <w:pPr>
        <w:rPr>
          <w:rFonts w:ascii="Lato" w:eastAsia="Lato" w:hAnsi="Lato" w:cs="Lato"/>
          <w:b/>
          <w:sz w:val="12"/>
          <w:szCs w:val="12"/>
        </w:rPr>
      </w:pPr>
      <w:r>
        <w:rPr>
          <w:rFonts w:ascii="Lato" w:eastAsia="Lato" w:hAnsi="Lato" w:cs="Lato"/>
          <w:b/>
          <w:sz w:val="24"/>
          <w:szCs w:val="24"/>
        </w:rPr>
        <w:t>Family Engagement (e.g. communication preferences, learning strategies, resources)</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6B2C" w14:paraId="2654CEC1" w14:textId="77777777">
        <w:tc>
          <w:tcPr>
            <w:tcW w:w="9360" w:type="dxa"/>
            <w:shd w:val="clear" w:color="auto" w:fill="auto"/>
            <w:tcMar>
              <w:top w:w="100" w:type="dxa"/>
              <w:left w:w="100" w:type="dxa"/>
              <w:bottom w:w="100" w:type="dxa"/>
              <w:right w:w="100" w:type="dxa"/>
            </w:tcMar>
          </w:tcPr>
          <w:p w14:paraId="6DC12928" w14:textId="77777777" w:rsidR="007D6B2C" w:rsidRDefault="007D6B2C">
            <w:pPr>
              <w:widowControl w:val="0"/>
              <w:rPr>
                <w:rFonts w:ascii="Lato" w:eastAsia="Lato" w:hAnsi="Lato" w:cs="Lato"/>
                <w:b/>
                <w:sz w:val="24"/>
                <w:szCs w:val="24"/>
              </w:rPr>
            </w:pPr>
          </w:p>
        </w:tc>
      </w:tr>
    </w:tbl>
    <w:p w14:paraId="1E8C9942" w14:textId="77777777" w:rsidR="007D6B2C" w:rsidRDefault="007D6B2C">
      <w:pPr>
        <w:rPr>
          <w:rFonts w:ascii="Lato" w:eastAsia="Lato" w:hAnsi="Lato" w:cs="Lato"/>
          <w:b/>
          <w:sz w:val="28"/>
          <w:szCs w:val="28"/>
        </w:rPr>
      </w:pPr>
    </w:p>
    <w:p w14:paraId="12E035F9" w14:textId="77777777" w:rsidR="007D6B2C" w:rsidRDefault="00F11F1B">
      <w:pPr>
        <w:rPr>
          <w:rFonts w:ascii="Lato" w:eastAsia="Lato" w:hAnsi="Lato" w:cs="Lato"/>
          <w:b/>
          <w:sz w:val="28"/>
          <w:szCs w:val="28"/>
        </w:rPr>
      </w:pPr>
      <w:r>
        <w:rPr>
          <w:rFonts w:ascii="Lato" w:eastAsia="Lato" w:hAnsi="Lato" w:cs="Lato"/>
          <w:b/>
          <w:sz w:val="28"/>
          <w:szCs w:val="28"/>
        </w:rPr>
        <w:lastRenderedPageBreak/>
        <w:t>IEP Terminology and Links to Additional Information</w:t>
      </w:r>
    </w:p>
    <w:p w14:paraId="3E833F63" w14:textId="77777777" w:rsidR="007D6B2C" w:rsidRDefault="00F11F1B">
      <w:pPr>
        <w:rPr>
          <w:rFonts w:ascii="Lato" w:eastAsia="Lato" w:hAnsi="Lato" w:cs="Lato"/>
          <w:sz w:val="24"/>
          <w:szCs w:val="24"/>
        </w:rPr>
      </w:pPr>
      <w:r>
        <w:rPr>
          <w:rFonts w:ascii="Lato" w:eastAsia="Lato" w:hAnsi="Lato" w:cs="Lato"/>
          <w:sz w:val="24"/>
          <w:szCs w:val="24"/>
        </w:rPr>
        <w:t xml:space="preserve">Below are plain language definitions </w:t>
      </w:r>
      <w:proofErr w:type="gramStart"/>
      <w:r>
        <w:rPr>
          <w:rFonts w:ascii="Lato" w:eastAsia="Lato" w:hAnsi="Lato" w:cs="Lato"/>
          <w:sz w:val="24"/>
          <w:szCs w:val="24"/>
        </w:rPr>
        <w:t>and  terms</w:t>
      </w:r>
      <w:proofErr w:type="gramEnd"/>
      <w:r>
        <w:rPr>
          <w:rFonts w:ascii="Lato" w:eastAsia="Lato" w:hAnsi="Lato" w:cs="Lato"/>
          <w:sz w:val="24"/>
          <w:szCs w:val="24"/>
        </w:rPr>
        <w:t xml:space="preserve"> used on this worksheet.  Many of these terms are linked to Wisconsin DPI resources and additional information. </w:t>
      </w:r>
    </w:p>
    <w:p w14:paraId="4C23A011" w14:textId="77777777" w:rsidR="007D6B2C" w:rsidRDefault="007D6B2C">
      <w:pPr>
        <w:rPr>
          <w:rFonts w:ascii="Lato" w:eastAsia="Lato" w:hAnsi="Lato" w:cs="Lato"/>
          <w:b/>
          <w:sz w:val="24"/>
          <w:szCs w:val="24"/>
        </w:rPr>
      </w:pPr>
    </w:p>
    <w:p w14:paraId="0DC0839F" w14:textId="77777777" w:rsidR="007D6B2C" w:rsidRDefault="00F11F1B">
      <w:pPr>
        <w:rPr>
          <w:rFonts w:ascii="Lato" w:eastAsia="Lato" w:hAnsi="Lato" w:cs="Lato"/>
          <w:sz w:val="20"/>
          <w:szCs w:val="20"/>
        </w:rPr>
      </w:pPr>
      <w:r>
        <w:rPr>
          <w:rFonts w:ascii="Lato" w:eastAsia="Lato" w:hAnsi="Lato" w:cs="Lato"/>
          <w:b/>
          <w:sz w:val="20"/>
          <w:szCs w:val="20"/>
        </w:rPr>
        <w:t>Academics:</w:t>
      </w:r>
      <w:r>
        <w:rPr>
          <w:rFonts w:ascii="Lato" w:eastAsia="Lato" w:hAnsi="Lato" w:cs="Lato"/>
          <w:sz w:val="20"/>
          <w:szCs w:val="20"/>
        </w:rPr>
        <w:t xml:space="preserve"> </w:t>
      </w:r>
      <w:r>
        <w:rPr>
          <w:rFonts w:ascii="Lato" w:eastAsia="Lato" w:hAnsi="Lato" w:cs="Lato"/>
          <w:sz w:val="20"/>
          <w:szCs w:val="20"/>
          <w:highlight w:val="white"/>
        </w:rPr>
        <w:t>Includes knowledge, skills, and habits within specific content areas such as reading</w:t>
      </w:r>
      <w:r>
        <w:rPr>
          <w:rFonts w:ascii="Lato" w:eastAsia="Lato" w:hAnsi="Lato" w:cs="Lato"/>
          <w:sz w:val="20"/>
          <w:szCs w:val="20"/>
          <w:highlight w:val="white"/>
        </w:rPr>
        <w:t>, written language, mathematics, science, disciplinary literacy, etc.</w:t>
      </w:r>
      <w:r>
        <w:rPr>
          <w:rFonts w:ascii="Lato" w:eastAsia="Lato" w:hAnsi="Lato" w:cs="Lato"/>
          <w:sz w:val="20"/>
          <w:szCs w:val="20"/>
        </w:rPr>
        <w:t xml:space="preserve"> </w:t>
      </w:r>
    </w:p>
    <w:p w14:paraId="2D861D44" w14:textId="77777777" w:rsidR="007D6B2C" w:rsidRDefault="007D6B2C">
      <w:pPr>
        <w:rPr>
          <w:rFonts w:ascii="Lato" w:eastAsia="Lato" w:hAnsi="Lato" w:cs="Lato"/>
          <w:b/>
          <w:sz w:val="20"/>
          <w:szCs w:val="20"/>
        </w:rPr>
      </w:pPr>
    </w:p>
    <w:p w14:paraId="0D1D7D84" w14:textId="77777777" w:rsidR="007D6B2C" w:rsidRDefault="00F11F1B">
      <w:pPr>
        <w:rPr>
          <w:rFonts w:ascii="Lato" w:eastAsia="Lato" w:hAnsi="Lato" w:cs="Lato"/>
          <w:sz w:val="20"/>
          <w:szCs w:val="20"/>
        </w:rPr>
      </w:pPr>
      <w:r>
        <w:rPr>
          <w:rFonts w:ascii="Lato" w:eastAsia="Lato" w:hAnsi="Lato" w:cs="Lato"/>
          <w:b/>
          <w:sz w:val="20"/>
          <w:szCs w:val="20"/>
        </w:rPr>
        <w:t xml:space="preserve">Accessible Educational Materials (AEM): </w:t>
      </w:r>
      <w:r>
        <w:rPr>
          <w:rFonts w:ascii="Lato" w:eastAsia="Lato" w:hAnsi="Lato" w:cs="Lato"/>
          <w:sz w:val="20"/>
          <w:szCs w:val="20"/>
          <w:shd w:val="clear" w:color="auto" w:fill="FEFEFE"/>
        </w:rPr>
        <w:t xml:space="preserve">Accessible educational materials, or AEM, are print- and technology-based educational materials, including printed and electronic textbooks and </w:t>
      </w:r>
      <w:r>
        <w:rPr>
          <w:rFonts w:ascii="Lato" w:eastAsia="Lato" w:hAnsi="Lato" w:cs="Lato"/>
          <w:sz w:val="20"/>
          <w:szCs w:val="20"/>
          <w:shd w:val="clear" w:color="auto" w:fill="FEFEFE"/>
        </w:rPr>
        <w:t xml:space="preserve">related core materials that are designed or enhanced in a way that makes them usable across the widest range of learner variability, regardless of format (e.g., print, digital, graphic, audio, video).  </w:t>
      </w:r>
      <w:hyperlink r:id="rId8" w:anchor="aem">
        <w:r>
          <w:rPr>
            <w:rFonts w:ascii="Lato" w:eastAsia="Lato" w:hAnsi="Lato" w:cs="Lato"/>
            <w:sz w:val="20"/>
            <w:szCs w:val="20"/>
            <w:u w:val="single"/>
            <w:shd w:val="clear" w:color="auto" w:fill="FEFEFE"/>
          </w:rPr>
          <w:t>Connecticut State Department of Education</w:t>
        </w:r>
      </w:hyperlink>
      <w:r>
        <w:rPr>
          <w:rFonts w:ascii="Lato" w:eastAsia="Lato" w:hAnsi="Lato" w:cs="Lato"/>
          <w:sz w:val="20"/>
          <w:szCs w:val="20"/>
          <w:shd w:val="clear" w:color="auto" w:fill="FEFEFE"/>
        </w:rPr>
        <w:t>.</w:t>
      </w:r>
    </w:p>
    <w:p w14:paraId="3F64F331" w14:textId="77777777" w:rsidR="007D6B2C" w:rsidRDefault="007D6B2C">
      <w:pPr>
        <w:rPr>
          <w:rFonts w:ascii="Lato" w:eastAsia="Lato" w:hAnsi="Lato" w:cs="Lato"/>
          <w:b/>
          <w:sz w:val="20"/>
          <w:szCs w:val="20"/>
        </w:rPr>
      </w:pPr>
    </w:p>
    <w:p w14:paraId="1ED26828" w14:textId="77777777" w:rsidR="007D6B2C" w:rsidRDefault="00F11F1B">
      <w:pPr>
        <w:rPr>
          <w:rFonts w:ascii="Lato" w:eastAsia="Lato" w:hAnsi="Lato" w:cs="Lato"/>
          <w:sz w:val="20"/>
          <w:szCs w:val="20"/>
        </w:rPr>
      </w:pPr>
      <w:r>
        <w:rPr>
          <w:rFonts w:ascii="Lato" w:eastAsia="Lato" w:hAnsi="Lato" w:cs="Lato"/>
          <w:b/>
          <w:sz w:val="20"/>
          <w:szCs w:val="20"/>
        </w:rPr>
        <w:t xml:space="preserve">Accommodations: </w:t>
      </w:r>
      <w:r>
        <w:rPr>
          <w:rFonts w:ascii="Lato" w:eastAsia="Lato" w:hAnsi="Lato" w:cs="Lato"/>
          <w:sz w:val="20"/>
          <w:szCs w:val="20"/>
          <w:highlight w:val="white"/>
        </w:rPr>
        <w:t>Adaptations or changes in educational environments or practices that help students overcome the barriers presented by their disability.</w:t>
      </w:r>
      <w:hyperlink r:id="rId9">
        <w:r>
          <w:rPr>
            <w:rFonts w:ascii="Lato" w:eastAsia="Lato" w:hAnsi="Lato" w:cs="Lato"/>
            <w:sz w:val="20"/>
            <w:szCs w:val="20"/>
            <w:highlight w:val="white"/>
          </w:rPr>
          <w:t xml:space="preserve"> </w:t>
        </w:r>
      </w:hyperlink>
      <w:hyperlink r:id="rId10">
        <w:r>
          <w:rPr>
            <w:rFonts w:ascii="Lato" w:eastAsia="Lato" w:hAnsi="Lato" w:cs="Lato"/>
            <w:sz w:val="20"/>
            <w:szCs w:val="20"/>
            <w:highlight w:val="white"/>
            <w:u w:val="single"/>
          </w:rPr>
          <w:t>IRIS Center</w:t>
        </w:r>
      </w:hyperlink>
      <w:r>
        <w:rPr>
          <w:rFonts w:ascii="Lato" w:eastAsia="Lato" w:hAnsi="Lato" w:cs="Lato"/>
          <w:sz w:val="20"/>
          <w:szCs w:val="20"/>
          <w:highlight w:val="white"/>
        </w:rPr>
        <w:t>.</w:t>
      </w:r>
    </w:p>
    <w:p w14:paraId="08F299B5" w14:textId="77777777" w:rsidR="007D6B2C" w:rsidRDefault="007D6B2C">
      <w:pPr>
        <w:rPr>
          <w:rFonts w:ascii="Lato" w:eastAsia="Lato" w:hAnsi="Lato" w:cs="Lato"/>
          <w:b/>
          <w:sz w:val="20"/>
          <w:szCs w:val="20"/>
        </w:rPr>
      </w:pPr>
    </w:p>
    <w:p w14:paraId="5DFF59B1" w14:textId="77777777" w:rsidR="007D6B2C" w:rsidRDefault="00F11F1B">
      <w:pPr>
        <w:rPr>
          <w:rFonts w:ascii="Lato" w:eastAsia="Lato" w:hAnsi="Lato" w:cs="Lato"/>
          <w:sz w:val="20"/>
          <w:szCs w:val="20"/>
        </w:rPr>
      </w:pPr>
      <w:r>
        <w:rPr>
          <w:rFonts w:ascii="Lato" w:eastAsia="Lato" w:hAnsi="Lato" w:cs="Lato"/>
          <w:b/>
          <w:sz w:val="20"/>
          <w:szCs w:val="20"/>
        </w:rPr>
        <w:t xml:space="preserve">Assistive Technology: </w:t>
      </w:r>
      <w:r>
        <w:rPr>
          <w:rFonts w:ascii="Lato" w:eastAsia="Lato" w:hAnsi="Lato" w:cs="Lato"/>
          <w:sz w:val="20"/>
          <w:szCs w:val="20"/>
          <w:highlight w:val="white"/>
        </w:rPr>
        <w:t>An assistive technology device means any item, piece of equipment, or product system, whether acquired commercially off the shelf, modified, or customized, that is used to increase, maintain, or improve the functio</w:t>
      </w:r>
      <w:r>
        <w:rPr>
          <w:rFonts w:ascii="Lato" w:eastAsia="Lato" w:hAnsi="Lato" w:cs="Lato"/>
          <w:sz w:val="20"/>
          <w:szCs w:val="20"/>
          <w:highlight w:val="white"/>
        </w:rPr>
        <w:t>nal capabilities of a student with a disability. The term does not include a medical device that is surgically implanted or the replacement of such a device. 34 CFR § 300.5.</w:t>
      </w:r>
    </w:p>
    <w:p w14:paraId="2820CA32" w14:textId="77777777" w:rsidR="007D6B2C" w:rsidRDefault="007D6B2C">
      <w:pPr>
        <w:rPr>
          <w:rFonts w:ascii="Lato" w:eastAsia="Lato" w:hAnsi="Lato" w:cs="Lato"/>
          <w:b/>
          <w:sz w:val="20"/>
          <w:szCs w:val="20"/>
        </w:rPr>
      </w:pPr>
    </w:p>
    <w:p w14:paraId="0CF9B36A" w14:textId="77777777" w:rsidR="007D6B2C" w:rsidRDefault="00F11F1B">
      <w:pPr>
        <w:rPr>
          <w:rFonts w:ascii="Lato" w:eastAsia="Lato" w:hAnsi="Lato" w:cs="Lato"/>
          <w:sz w:val="20"/>
          <w:szCs w:val="20"/>
        </w:rPr>
      </w:pPr>
      <w:r>
        <w:rPr>
          <w:rFonts w:ascii="Lato" w:eastAsia="Lato" w:hAnsi="Lato" w:cs="Lato"/>
          <w:b/>
          <w:sz w:val="20"/>
          <w:szCs w:val="20"/>
        </w:rPr>
        <w:t xml:space="preserve">Case Manager: </w:t>
      </w:r>
      <w:r>
        <w:rPr>
          <w:rFonts w:ascii="Lato" w:eastAsia="Lato" w:hAnsi="Lato" w:cs="Lato"/>
          <w:sz w:val="20"/>
          <w:szCs w:val="20"/>
        </w:rPr>
        <w:t>Case manager is a term often used to describe the educator in the s</w:t>
      </w:r>
      <w:r>
        <w:rPr>
          <w:rFonts w:ascii="Lato" w:eastAsia="Lato" w:hAnsi="Lato" w:cs="Lato"/>
          <w:sz w:val="20"/>
          <w:szCs w:val="20"/>
        </w:rPr>
        <w:t>chool or school district responsible for managing a students Individualized Education Program (IEP) such as scheduling meetings, documenting the IEP team conversation and decisions in the IEP form, and responding to questions from parents or educators abou</w:t>
      </w:r>
      <w:r>
        <w:rPr>
          <w:rFonts w:ascii="Lato" w:eastAsia="Lato" w:hAnsi="Lato" w:cs="Lato"/>
          <w:sz w:val="20"/>
          <w:szCs w:val="20"/>
        </w:rPr>
        <w:t>t a student’s IEP.</w:t>
      </w:r>
    </w:p>
    <w:p w14:paraId="6264956A" w14:textId="77777777" w:rsidR="007D6B2C" w:rsidRDefault="007D6B2C">
      <w:pPr>
        <w:rPr>
          <w:rFonts w:ascii="Lato" w:eastAsia="Lato" w:hAnsi="Lato" w:cs="Lato"/>
          <w:b/>
          <w:sz w:val="20"/>
          <w:szCs w:val="20"/>
        </w:rPr>
      </w:pPr>
    </w:p>
    <w:p w14:paraId="47C4EE48" w14:textId="77777777" w:rsidR="007D6B2C" w:rsidRDefault="00F11F1B">
      <w:pPr>
        <w:rPr>
          <w:rFonts w:ascii="Lato" w:eastAsia="Lato" w:hAnsi="Lato" w:cs="Lato"/>
          <w:sz w:val="20"/>
          <w:szCs w:val="20"/>
        </w:rPr>
      </w:pPr>
      <w:r>
        <w:rPr>
          <w:rFonts w:ascii="Lato" w:eastAsia="Lato" w:hAnsi="Lato" w:cs="Lato"/>
          <w:b/>
          <w:sz w:val="20"/>
          <w:szCs w:val="20"/>
        </w:rPr>
        <w:t xml:space="preserve">Confidential: </w:t>
      </w:r>
      <w:r>
        <w:rPr>
          <w:rFonts w:ascii="Lato" w:eastAsia="Lato" w:hAnsi="Lato" w:cs="Lato"/>
          <w:sz w:val="20"/>
          <w:szCs w:val="20"/>
        </w:rPr>
        <w:t xml:space="preserve">State and federal regulations require that certain student records are kept confidential, </w:t>
      </w:r>
      <w:proofErr w:type="gramStart"/>
      <w:r>
        <w:rPr>
          <w:rFonts w:ascii="Lato" w:eastAsia="Lato" w:hAnsi="Lato" w:cs="Lato"/>
          <w:sz w:val="20"/>
          <w:szCs w:val="20"/>
        </w:rPr>
        <w:t>including  a</w:t>
      </w:r>
      <w:proofErr w:type="gramEnd"/>
      <w:r>
        <w:rPr>
          <w:rFonts w:ascii="Lato" w:eastAsia="Lato" w:hAnsi="Lato" w:cs="Lato"/>
          <w:sz w:val="20"/>
          <w:szCs w:val="20"/>
        </w:rPr>
        <w:t xml:space="preserve"> students Individualized Education Program (IEP).  IEPs may be shared with school personnel who has legitimate education</w:t>
      </w:r>
      <w:r>
        <w:rPr>
          <w:rFonts w:ascii="Lato" w:eastAsia="Lato" w:hAnsi="Lato" w:cs="Lato"/>
          <w:sz w:val="20"/>
          <w:szCs w:val="20"/>
        </w:rPr>
        <w:t xml:space="preserve">al interest of the child.  For more information see Wisconsin DPI </w:t>
      </w:r>
      <w:hyperlink r:id="rId11">
        <w:r>
          <w:rPr>
            <w:rFonts w:ascii="Lato" w:eastAsia="Lato" w:hAnsi="Lato" w:cs="Lato"/>
            <w:sz w:val="20"/>
            <w:szCs w:val="20"/>
            <w:u w:val="single"/>
          </w:rPr>
          <w:t xml:space="preserve">Student Records and Confidentiality.  </w:t>
        </w:r>
      </w:hyperlink>
    </w:p>
    <w:p w14:paraId="68F613C6" w14:textId="77777777" w:rsidR="007D6B2C" w:rsidRDefault="007D6B2C">
      <w:pPr>
        <w:rPr>
          <w:rFonts w:ascii="Lato" w:eastAsia="Lato" w:hAnsi="Lato" w:cs="Lato"/>
          <w:b/>
          <w:sz w:val="20"/>
          <w:szCs w:val="20"/>
        </w:rPr>
      </w:pPr>
    </w:p>
    <w:p w14:paraId="4361880B" w14:textId="77777777" w:rsidR="007D6B2C" w:rsidRDefault="00F11F1B">
      <w:pPr>
        <w:rPr>
          <w:rFonts w:ascii="Lato" w:eastAsia="Lato" w:hAnsi="Lato" w:cs="Lato"/>
          <w:sz w:val="20"/>
          <w:szCs w:val="20"/>
        </w:rPr>
      </w:pPr>
      <w:r>
        <w:rPr>
          <w:rFonts w:ascii="Lato" w:eastAsia="Lato" w:hAnsi="Lato" w:cs="Lato"/>
          <w:b/>
          <w:sz w:val="20"/>
          <w:szCs w:val="20"/>
        </w:rPr>
        <w:t>Disability-Related Need</w:t>
      </w:r>
      <w:r>
        <w:rPr>
          <w:rFonts w:ascii="Lato" w:eastAsia="Lato" w:hAnsi="Lato" w:cs="Lato"/>
          <w:b/>
          <w:sz w:val="20"/>
          <w:szCs w:val="20"/>
        </w:rPr>
        <w:t xml:space="preserve">s: </w:t>
      </w:r>
      <w:r>
        <w:rPr>
          <w:rFonts w:ascii="Lato" w:eastAsia="Lato" w:hAnsi="Lato" w:cs="Lato"/>
          <w:sz w:val="20"/>
          <w:szCs w:val="20"/>
        </w:rPr>
        <w:t xml:space="preserve">IEP teams are required to identify each student's unique disability-related needs that affect the student’s access, engagement, and progress in age or grade level general education standards, curriculum, instruction, or environment.  </w:t>
      </w:r>
    </w:p>
    <w:p w14:paraId="0FACE42B" w14:textId="77777777" w:rsidR="007D6B2C" w:rsidRDefault="007D6B2C">
      <w:pPr>
        <w:rPr>
          <w:rFonts w:ascii="Lato" w:eastAsia="Lato" w:hAnsi="Lato" w:cs="Lato"/>
          <w:b/>
          <w:sz w:val="20"/>
          <w:szCs w:val="20"/>
        </w:rPr>
      </w:pPr>
    </w:p>
    <w:p w14:paraId="76B9F4BF" w14:textId="77777777" w:rsidR="007D6B2C" w:rsidRDefault="00F11F1B">
      <w:pPr>
        <w:rPr>
          <w:rFonts w:ascii="Lato" w:eastAsia="Lato" w:hAnsi="Lato" w:cs="Lato"/>
          <w:sz w:val="20"/>
          <w:szCs w:val="20"/>
        </w:rPr>
      </w:pPr>
      <w:r>
        <w:rPr>
          <w:rFonts w:ascii="Lato" w:eastAsia="Lato" w:hAnsi="Lato" w:cs="Lato"/>
          <w:b/>
          <w:sz w:val="20"/>
          <w:szCs w:val="20"/>
        </w:rPr>
        <w:t xml:space="preserve">Functional: </w:t>
      </w:r>
      <w:r>
        <w:rPr>
          <w:rFonts w:ascii="Lato" w:eastAsia="Lato" w:hAnsi="Lato" w:cs="Lato"/>
          <w:sz w:val="20"/>
          <w:szCs w:val="20"/>
        </w:rPr>
        <w:t>A stu</w:t>
      </w:r>
      <w:r>
        <w:rPr>
          <w:rFonts w:ascii="Lato" w:eastAsia="Lato" w:hAnsi="Lato" w:cs="Lato"/>
          <w:sz w:val="20"/>
          <w:szCs w:val="20"/>
        </w:rPr>
        <w:t>dent’s functional skills include skills of everyday living that help a student access, engage, and make progress in age or grade level general education standards, curriculum, instruction, or environment.  Functional skills may include but not limited to s</w:t>
      </w:r>
      <w:r>
        <w:rPr>
          <w:rFonts w:ascii="Lato" w:eastAsia="Lato" w:hAnsi="Lato" w:cs="Lato"/>
          <w:sz w:val="20"/>
          <w:szCs w:val="20"/>
        </w:rPr>
        <w:t xml:space="preserve">kills in areas of communication, cognitive learning, independence and </w:t>
      </w:r>
      <w:proofErr w:type="spellStart"/>
      <w:r>
        <w:rPr>
          <w:rFonts w:ascii="Lato" w:eastAsia="Lato" w:hAnsi="Lato" w:cs="Lato"/>
          <w:sz w:val="20"/>
          <w:szCs w:val="20"/>
        </w:rPr>
        <w:t>self determination</w:t>
      </w:r>
      <w:proofErr w:type="spellEnd"/>
      <w:r>
        <w:rPr>
          <w:rFonts w:ascii="Lato" w:eastAsia="Lato" w:hAnsi="Lato" w:cs="Lato"/>
          <w:sz w:val="20"/>
          <w:szCs w:val="20"/>
        </w:rPr>
        <w:t xml:space="preserve">, physical and health, and social and emotional learning. </w:t>
      </w:r>
    </w:p>
    <w:p w14:paraId="56EF4D41" w14:textId="77777777" w:rsidR="007D6B2C" w:rsidRDefault="007D6B2C">
      <w:pPr>
        <w:rPr>
          <w:rFonts w:ascii="Lato" w:eastAsia="Lato" w:hAnsi="Lato" w:cs="Lato"/>
          <w:b/>
          <w:sz w:val="20"/>
          <w:szCs w:val="20"/>
        </w:rPr>
      </w:pPr>
    </w:p>
    <w:p w14:paraId="357398D8" w14:textId="77777777" w:rsidR="007D6B2C" w:rsidRDefault="00F11F1B">
      <w:pPr>
        <w:rPr>
          <w:rFonts w:ascii="Lato" w:eastAsia="Lato" w:hAnsi="Lato" w:cs="Lato"/>
          <w:sz w:val="20"/>
          <w:szCs w:val="20"/>
        </w:rPr>
      </w:pPr>
      <w:r>
        <w:rPr>
          <w:rFonts w:ascii="Lato" w:eastAsia="Lato" w:hAnsi="Lato" w:cs="Lato"/>
          <w:b/>
          <w:sz w:val="20"/>
          <w:szCs w:val="20"/>
        </w:rPr>
        <w:t>Goals:</w:t>
      </w:r>
      <w:r>
        <w:rPr>
          <w:rFonts w:ascii="Lato" w:eastAsia="Lato" w:hAnsi="Lato" w:cs="Lato"/>
          <w:sz w:val="20"/>
          <w:szCs w:val="20"/>
        </w:rPr>
        <w:t xml:space="preserve"> IEP goals are required for each student with a disability and should describe a skill that the studen</w:t>
      </w:r>
      <w:r>
        <w:rPr>
          <w:rFonts w:ascii="Lato" w:eastAsia="Lato" w:hAnsi="Lato" w:cs="Lato"/>
          <w:sz w:val="20"/>
          <w:szCs w:val="20"/>
        </w:rPr>
        <w:t xml:space="preserve">t will improve to assist the student in accessing, engaging, and making progress in age or grade level general education standards, curriculum, instruction, or environment. </w:t>
      </w:r>
    </w:p>
    <w:p w14:paraId="2EBB7554" w14:textId="77777777" w:rsidR="007D6B2C" w:rsidRDefault="007D6B2C">
      <w:pPr>
        <w:rPr>
          <w:rFonts w:ascii="Lato" w:eastAsia="Lato" w:hAnsi="Lato" w:cs="Lato"/>
          <w:b/>
          <w:sz w:val="20"/>
          <w:szCs w:val="20"/>
        </w:rPr>
      </w:pPr>
    </w:p>
    <w:p w14:paraId="6890EFB4" w14:textId="77777777" w:rsidR="007D6B2C" w:rsidRDefault="00F11F1B">
      <w:pPr>
        <w:rPr>
          <w:rFonts w:ascii="Lato" w:eastAsia="Lato" w:hAnsi="Lato" w:cs="Lato"/>
          <w:sz w:val="20"/>
          <w:szCs w:val="20"/>
        </w:rPr>
      </w:pPr>
      <w:r>
        <w:rPr>
          <w:rFonts w:ascii="Lato" w:eastAsia="Lato" w:hAnsi="Lato" w:cs="Lato"/>
          <w:b/>
          <w:sz w:val="20"/>
          <w:szCs w:val="20"/>
        </w:rPr>
        <w:t xml:space="preserve">IEP: </w:t>
      </w:r>
      <w:r>
        <w:rPr>
          <w:rFonts w:ascii="Lato" w:eastAsia="Lato" w:hAnsi="Lato" w:cs="Lato"/>
          <w:sz w:val="20"/>
          <w:szCs w:val="20"/>
        </w:rPr>
        <w:t xml:space="preserve">An Individualized Education Program is developed by the IEP team, including </w:t>
      </w:r>
      <w:r>
        <w:rPr>
          <w:rFonts w:ascii="Lato" w:eastAsia="Lato" w:hAnsi="Lato" w:cs="Lato"/>
          <w:sz w:val="20"/>
          <w:szCs w:val="20"/>
        </w:rPr>
        <w:t>the parent and documents how the student will receive a Free and Appropriate Public Education (FAPE).</w:t>
      </w:r>
    </w:p>
    <w:p w14:paraId="1B48C494" w14:textId="77777777" w:rsidR="007D6B2C" w:rsidRDefault="007D6B2C">
      <w:pPr>
        <w:rPr>
          <w:rFonts w:ascii="Lato" w:eastAsia="Lato" w:hAnsi="Lato" w:cs="Lato"/>
          <w:b/>
          <w:sz w:val="20"/>
          <w:szCs w:val="20"/>
        </w:rPr>
      </w:pPr>
    </w:p>
    <w:p w14:paraId="51AA22BA" w14:textId="77777777" w:rsidR="007D6B2C" w:rsidRDefault="00F11F1B">
      <w:pPr>
        <w:rPr>
          <w:rFonts w:ascii="Lato" w:eastAsia="Lato" w:hAnsi="Lato" w:cs="Lato"/>
          <w:sz w:val="20"/>
          <w:szCs w:val="20"/>
        </w:rPr>
      </w:pPr>
      <w:r>
        <w:rPr>
          <w:rFonts w:ascii="Lato" w:eastAsia="Lato" w:hAnsi="Lato" w:cs="Lato"/>
          <w:b/>
          <w:sz w:val="20"/>
          <w:szCs w:val="20"/>
        </w:rPr>
        <w:t xml:space="preserve">Modifications: </w:t>
      </w:r>
      <w:r>
        <w:rPr>
          <w:rFonts w:ascii="Lato" w:eastAsia="Lato" w:hAnsi="Lato" w:cs="Lato"/>
          <w:sz w:val="20"/>
          <w:szCs w:val="20"/>
        </w:rPr>
        <w:t xml:space="preserve">Modifications are adaptations that change what students learn and are used with students who require more support or adjustments than accommodations can provide. Whereas accommodations level the playing field, modifications change the playing field. </w:t>
      </w:r>
      <w:hyperlink r:id="rId12">
        <w:r>
          <w:rPr>
            <w:rFonts w:ascii="Lato" w:eastAsia="Lato" w:hAnsi="Lato" w:cs="Lato"/>
            <w:sz w:val="20"/>
            <w:szCs w:val="20"/>
            <w:highlight w:val="white"/>
            <w:u w:val="single"/>
          </w:rPr>
          <w:t>IRIS Center</w:t>
        </w:r>
      </w:hyperlink>
      <w:r>
        <w:rPr>
          <w:rFonts w:ascii="Lato" w:eastAsia="Lato" w:hAnsi="Lato" w:cs="Lato"/>
          <w:sz w:val="20"/>
          <w:szCs w:val="20"/>
          <w:highlight w:val="white"/>
        </w:rPr>
        <w:t>.</w:t>
      </w:r>
    </w:p>
    <w:p w14:paraId="070325EC" w14:textId="77777777" w:rsidR="007D6B2C" w:rsidRDefault="007D6B2C">
      <w:pPr>
        <w:rPr>
          <w:rFonts w:ascii="Lato" w:eastAsia="Lato" w:hAnsi="Lato" w:cs="Lato"/>
          <w:b/>
          <w:sz w:val="20"/>
          <w:szCs w:val="20"/>
        </w:rPr>
      </w:pPr>
    </w:p>
    <w:p w14:paraId="1ED274E0" w14:textId="77777777" w:rsidR="007D6B2C" w:rsidRDefault="00F11F1B">
      <w:pPr>
        <w:rPr>
          <w:rFonts w:ascii="Lato" w:eastAsia="Lato" w:hAnsi="Lato" w:cs="Lato"/>
          <w:sz w:val="20"/>
          <w:szCs w:val="20"/>
        </w:rPr>
      </w:pPr>
      <w:r>
        <w:rPr>
          <w:rFonts w:ascii="Lato" w:eastAsia="Lato" w:hAnsi="Lato" w:cs="Lato"/>
          <w:b/>
          <w:sz w:val="20"/>
          <w:szCs w:val="20"/>
        </w:rPr>
        <w:t xml:space="preserve">Program Modifications and Support for School Personnel: </w:t>
      </w:r>
      <w:r>
        <w:rPr>
          <w:rFonts w:ascii="Lato" w:eastAsia="Lato" w:hAnsi="Lato" w:cs="Lato"/>
          <w:sz w:val="20"/>
          <w:szCs w:val="20"/>
          <w:highlight w:val="white"/>
        </w:rPr>
        <w:t>Program modifications or supports for school personnel are s</w:t>
      </w:r>
      <w:r>
        <w:rPr>
          <w:rFonts w:ascii="Lato" w:eastAsia="Lato" w:hAnsi="Lato" w:cs="Lato"/>
          <w:sz w:val="20"/>
          <w:szCs w:val="20"/>
          <w:highlight w:val="white"/>
        </w:rPr>
        <w:t xml:space="preserve">ervices or activities needed by school personnel to meet the needs of the student. [34 C.F.R § 300.320(a)(4) and Wis. Stat. § 115.787(2)(c)]. </w:t>
      </w:r>
    </w:p>
    <w:p w14:paraId="0ADA7A50" w14:textId="77777777" w:rsidR="007D6B2C" w:rsidRDefault="007D6B2C">
      <w:pPr>
        <w:rPr>
          <w:rFonts w:ascii="Lato" w:eastAsia="Lato" w:hAnsi="Lato" w:cs="Lato"/>
          <w:b/>
          <w:sz w:val="20"/>
          <w:szCs w:val="20"/>
        </w:rPr>
      </w:pPr>
    </w:p>
    <w:p w14:paraId="7A9306BB" w14:textId="77777777" w:rsidR="007D6B2C" w:rsidRDefault="00F11F1B">
      <w:pPr>
        <w:rPr>
          <w:rFonts w:ascii="Lato" w:eastAsia="Lato" w:hAnsi="Lato" w:cs="Lato"/>
          <w:sz w:val="20"/>
          <w:szCs w:val="20"/>
        </w:rPr>
      </w:pPr>
      <w:hyperlink r:id="rId13">
        <w:r>
          <w:rPr>
            <w:rFonts w:ascii="Lato" w:eastAsia="Lato" w:hAnsi="Lato" w:cs="Lato"/>
            <w:b/>
            <w:sz w:val="20"/>
            <w:szCs w:val="20"/>
            <w:u w:val="single"/>
          </w:rPr>
          <w:t>Related Services</w:t>
        </w:r>
      </w:hyperlink>
      <w:r>
        <w:rPr>
          <w:rFonts w:ascii="Lato" w:eastAsia="Lato" w:hAnsi="Lato" w:cs="Lato"/>
          <w:b/>
          <w:sz w:val="20"/>
          <w:szCs w:val="20"/>
        </w:rPr>
        <w:t xml:space="preserve">: </w:t>
      </w:r>
      <w:r>
        <w:rPr>
          <w:rFonts w:ascii="Lato" w:eastAsia="Lato" w:hAnsi="Lato" w:cs="Lato"/>
          <w:sz w:val="20"/>
          <w:szCs w:val="20"/>
          <w:highlight w:val="white"/>
        </w:rPr>
        <w:t>Related services are transportation and such developmental, corrective, and other supportive services required to assist a student with a disability to benefit from special education. [34 C.F.R § 300.34 and Wis. Stat. § 115.76 (14)].</w:t>
      </w:r>
    </w:p>
    <w:p w14:paraId="7576328F" w14:textId="77777777" w:rsidR="007D6B2C" w:rsidRDefault="007D6B2C">
      <w:pPr>
        <w:rPr>
          <w:rFonts w:ascii="Lato" w:eastAsia="Lato" w:hAnsi="Lato" w:cs="Lato"/>
          <w:b/>
          <w:sz w:val="20"/>
          <w:szCs w:val="20"/>
        </w:rPr>
      </w:pPr>
    </w:p>
    <w:p w14:paraId="527E9740" w14:textId="77777777" w:rsidR="007D6B2C" w:rsidRDefault="00F11F1B">
      <w:pPr>
        <w:rPr>
          <w:rFonts w:ascii="Lato" w:eastAsia="Lato" w:hAnsi="Lato" w:cs="Lato"/>
          <w:sz w:val="20"/>
          <w:szCs w:val="20"/>
        </w:rPr>
      </w:pPr>
      <w:r>
        <w:rPr>
          <w:rFonts w:ascii="Lato" w:eastAsia="Lato" w:hAnsi="Lato" w:cs="Lato"/>
          <w:b/>
          <w:sz w:val="20"/>
          <w:szCs w:val="20"/>
        </w:rPr>
        <w:t>Social and Emo</w:t>
      </w:r>
      <w:r>
        <w:rPr>
          <w:rFonts w:ascii="Lato" w:eastAsia="Lato" w:hAnsi="Lato" w:cs="Lato"/>
          <w:b/>
          <w:sz w:val="20"/>
          <w:szCs w:val="20"/>
        </w:rPr>
        <w:t xml:space="preserve">tional Support Strategies: </w:t>
      </w:r>
      <w:r>
        <w:rPr>
          <w:rFonts w:ascii="Lato" w:eastAsia="Lato" w:hAnsi="Lato" w:cs="Lato"/>
          <w:sz w:val="20"/>
          <w:szCs w:val="20"/>
        </w:rPr>
        <w:t xml:space="preserve">Social and emotional support strategies </w:t>
      </w:r>
      <w:proofErr w:type="gramStart"/>
      <w:r>
        <w:rPr>
          <w:rFonts w:ascii="Lato" w:eastAsia="Lato" w:hAnsi="Lato" w:cs="Lato"/>
          <w:sz w:val="20"/>
          <w:szCs w:val="20"/>
        </w:rPr>
        <w:t>are  strategies</w:t>
      </w:r>
      <w:proofErr w:type="gramEnd"/>
      <w:r>
        <w:rPr>
          <w:rFonts w:ascii="Lato" w:eastAsia="Lato" w:hAnsi="Lato" w:cs="Lato"/>
          <w:sz w:val="20"/>
          <w:szCs w:val="20"/>
        </w:rPr>
        <w:t xml:space="preserve"> to support the student’s self-regulation, engagement, and behavior to assist the student in accessing, engaging, and making progress in age or grade level general education </w:t>
      </w:r>
      <w:r>
        <w:rPr>
          <w:rFonts w:ascii="Lato" w:eastAsia="Lato" w:hAnsi="Lato" w:cs="Lato"/>
          <w:sz w:val="20"/>
          <w:szCs w:val="20"/>
        </w:rPr>
        <w:t xml:space="preserve">standards, curriculum, instruction, or environments. </w:t>
      </w:r>
    </w:p>
    <w:p w14:paraId="5D7D6377" w14:textId="77777777" w:rsidR="007D6B2C" w:rsidRDefault="007D6B2C">
      <w:pPr>
        <w:rPr>
          <w:rFonts w:ascii="Lato" w:eastAsia="Lato" w:hAnsi="Lato" w:cs="Lato"/>
          <w:b/>
          <w:sz w:val="20"/>
          <w:szCs w:val="20"/>
        </w:rPr>
      </w:pPr>
    </w:p>
    <w:p w14:paraId="2E5DB7AE" w14:textId="77777777" w:rsidR="007D6B2C" w:rsidRDefault="00F11F1B">
      <w:pPr>
        <w:rPr>
          <w:rFonts w:ascii="Lato" w:eastAsia="Lato" w:hAnsi="Lato" w:cs="Lato"/>
          <w:sz w:val="20"/>
          <w:szCs w:val="20"/>
        </w:rPr>
      </w:pPr>
      <w:r>
        <w:rPr>
          <w:rFonts w:ascii="Lato" w:eastAsia="Lato" w:hAnsi="Lato" w:cs="Lato"/>
          <w:b/>
          <w:sz w:val="20"/>
          <w:szCs w:val="20"/>
        </w:rPr>
        <w:t xml:space="preserve">Supplementary Aids and Services: </w:t>
      </w:r>
      <w:r>
        <w:rPr>
          <w:rFonts w:ascii="Lato" w:eastAsia="Lato" w:hAnsi="Lato" w:cs="Lato"/>
          <w:sz w:val="20"/>
          <w:szCs w:val="20"/>
        </w:rPr>
        <w:t>Supplementary aids and services are aids, services, and other supports provided in general education classes or other education-related settings to enable a student wit</w:t>
      </w:r>
      <w:r>
        <w:rPr>
          <w:rFonts w:ascii="Lato" w:eastAsia="Lato" w:hAnsi="Lato" w:cs="Lato"/>
          <w:sz w:val="20"/>
          <w:szCs w:val="20"/>
        </w:rPr>
        <w:t>h a disability to be educated with students without disabilities to the maximum extent appropriate. [34 C.F.R § 300.34 and Wis. Stat. § 115.76 (16)].</w:t>
      </w:r>
    </w:p>
    <w:p w14:paraId="5C5C53D1" w14:textId="77777777" w:rsidR="007D6B2C" w:rsidRDefault="007D6B2C">
      <w:pPr>
        <w:rPr>
          <w:rFonts w:ascii="Lato" w:eastAsia="Lato" w:hAnsi="Lato" w:cs="Lato"/>
          <w:b/>
          <w:sz w:val="20"/>
          <w:szCs w:val="20"/>
        </w:rPr>
      </w:pPr>
    </w:p>
    <w:p w14:paraId="5D086F50" w14:textId="77777777" w:rsidR="007D6B2C" w:rsidRDefault="00F11F1B">
      <w:pPr>
        <w:rPr>
          <w:rFonts w:ascii="Lato" w:eastAsia="Lato" w:hAnsi="Lato" w:cs="Lato"/>
          <w:sz w:val="20"/>
          <w:szCs w:val="20"/>
        </w:rPr>
      </w:pPr>
      <w:hyperlink r:id="rId14">
        <w:r>
          <w:rPr>
            <w:rFonts w:ascii="Lato" w:eastAsia="Lato" w:hAnsi="Lato" w:cs="Lato"/>
            <w:b/>
            <w:sz w:val="20"/>
            <w:szCs w:val="20"/>
            <w:u w:val="single"/>
          </w:rPr>
          <w:t>Specially Designed Instruction</w:t>
        </w:r>
      </w:hyperlink>
      <w:r>
        <w:rPr>
          <w:rFonts w:ascii="Lato" w:eastAsia="Lato" w:hAnsi="Lato" w:cs="Lato"/>
          <w:b/>
          <w:sz w:val="20"/>
          <w:szCs w:val="20"/>
        </w:rPr>
        <w:t xml:space="preserve">: </w:t>
      </w:r>
      <w:r>
        <w:rPr>
          <w:rFonts w:ascii="Lato" w:eastAsia="Lato" w:hAnsi="Lato" w:cs="Lato"/>
          <w:sz w:val="20"/>
          <w:szCs w:val="20"/>
        </w:rPr>
        <w:t>Specially Designed Instruction, or SDI, is instruction in which the content, methodology, or delivery of the instruction is individually adapted to address the student’s disability-relate</w:t>
      </w:r>
      <w:r>
        <w:rPr>
          <w:rFonts w:ascii="Lato" w:eastAsia="Lato" w:hAnsi="Lato" w:cs="Lato"/>
          <w:sz w:val="20"/>
          <w:szCs w:val="20"/>
        </w:rPr>
        <w:t xml:space="preserve">d needs so the student can access, engage, and make progress in the general education curriculum and meet the standards and expectations that apply to all students of the same age or grade. This is true irrespective of where the instruction is provided.  </w:t>
      </w:r>
    </w:p>
    <w:p w14:paraId="27A3299B" w14:textId="77777777" w:rsidR="007D6B2C" w:rsidRDefault="007D6B2C">
      <w:pPr>
        <w:rPr>
          <w:rFonts w:ascii="Lato" w:eastAsia="Lato" w:hAnsi="Lato" w:cs="Lato"/>
          <w:b/>
          <w:sz w:val="20"/>
          <w:szCs w:val="20"/>
        </w:rPr>
      </w:pPr>
    </w:p>
    <w:p w14:paraId="397FD51C" w14:textId="77777777" w:rsidR="007D6B2C" w:rsidRDefault="00F11F1B">
      <w:pPr>
        <w:rPr>
          <w:rFonts w:ascii="Lato" w:eastAsia="Lato" w:hAnsi="Lato" w:cs="Lato"/>
          <w:sz w:val="20"/>
          <w:szCs w:val="20"/>
        </w:rPr>
      </w:pPr>
      <w:r>
        <w:rPr>
          <w:rFonts w:ascii="Lato" w:eastAsia="Lato" w:hAnsi="Lato" w:cs="Lato"/>
          <w:b/>
          <w:sz w:val="20"/>
          <w:szCs w:val="20"/>
        </w:rPr>
        <w:t xml:space="preserve">Strengths and Assets: </w:t>
      </w:r>
      <w:r>
        <w:rPr>
          <w:rFonts w:ascii="Lato" w:eastAsia="Lato" w:hAnsi="Lato" w:cs="Lato"/>
          <w:sz w:val="20"/>
          <w:szCs w:val="20"/>
        </w:rPr>
        <w:t xml:space="preserve">Strengths and assets are characteristics of the student that assist the student in accessing, engaging, and making progress in age or grade level general education standards, curriculum, instruction, or environments. </w:t>
      </w:r>
    </w:p>
    <w:p w14:paraId="781F56AE" w14:textId="77777777" w:rsidR="007D6B2C" w:rsidRDefault="007D6B2C">
      <w:pPr>
        <w:rPr>
          <w:rFonts w:ascii="Lato" w:eastAsia="Lato" w:hAnsi="Lato" w:cs="Lato"/>
          <w:b/>
          <w:sz w:val="20"/>
          <w:szCs w:val="20"/>
        </w:rPr>
      </w:pPr>
    </w:p>
    <w:p w14:paraId="654D444D" w14:textId="77777777" w:rsidR="007D6B2C" w:rsidRDefault="00F11F1B">
      <w:pPr>
        <w:rPr>
          <w:rFonts w:ascii="Lato" w:eastAsia="Lato" w:hAnsi="Lato" w:cs="Lato"/>
          <w:sz w:val="20"/>
          <w:szCs w:val="20"/>
        </w:rPr>
      </w:pPr>
      <w:r>
        <w:rPr>
          <w:rFonts w:ascii="Lato" w:eastAsia="Lato" w:hAnsi="Lato" w:cs="Lato"/>
          <w:b/>
          <w:sz w:val="20"/>
          <w:szCs w:val="20"/>
        </w:rPr>
        <w:t>Triggers and Dislikes:</w:t>
      </w:r>
      <w:r>
        <w:rPr>
          <w:rFonts w:ascii="Lato" w:eastAsia="Lato" w:hAnsi="Lato" w:cs="Lato"/>
          <w:sz w:val="20"/>
          <w:szCs w:val="20"/>
        </w:rPr>
        <w:t xml:space="preserve"> Triggers and dislikes are actions, events, or things that may cause anxiety or otherwise make it difficult for a student to access, engage, and make progress in age or grade level general education standards, curriculum, instruction,</w:t>
      </w:r>
      <w:r>
        <w:rPr>
          <w:rFonts w:ascii="Lato" w:eastAsia="Lato" w:hAnsi="Lato" w:cs="Lato"/>
          <w:sz w:val="20"/>
          <w:szCs w:val="20"/>
        </w:rPr>
        <w:t xml:space="preserve"> or environments. </w:t>
      </w:r>
    </w:p>
    <w:p w14:paraId="604217CF" w14:textId="77777777" w:rsidR="007D6B2C" w:rsidRDefault="007D6B2C">
      <w:pPr>
        <w:rPr>
          <w:rFonts w:ascii="Lato" w:eastAsia="Lato" w:hAnsi="Lato" w:cs="Lato"/>
          <w:b/>
          <w:sz w:val="20"/>
          <w:szCs w:val="20"/>
        </w:rPr>
      </w:pPr>
    </w:p>
    <w:p w14:paraId="6298583C" w14:textId="77777777" w:rsidR="007D6B2C" w:rsidRDefault="00F11F1B">
      <w:pPr>
        <w:rPr>
          <w:rFonts w:ascii="Lato" w:eastAsia="Lato" w:hAnsi="Lato" w:cs="Lato"/>
          <w:b/>
          <w:sz w:val="24"/>
          <w:szCs w:val="24"/>
        </w:rPr>
      </w:pPr>
      <w:r>
        <w:rPr>
          <w:rFonts w:ascii="Lato" w:eastAsia="Lato" w:hAnsi="Lato" w:cs="Lato"/>
          <w:b/>
          <w:sz w:val="24"/>
          <w:szCs w:val="24"/>
        </w:rPr>
        <w:t>Additional IEP Resources for Families</w:t>
      </w:r>
    </w:p>
    <w:p w14:paraId="097DCF31" w14:textId="77777777" w:rsidR="007D6B2C" w:rsidRDefault="00F11F1B">
      <w:pPr>
        <w:numPr>
          <w:ilvl w:val="0"/>
          <w:numId w:val="1"/>
        </w:numPr>
        <w:rPr>
          <w:rFonts w:ascii="Lato" w:eastAsia="Lato" w:hAnsi="Lato" w:cs="Lato"/>
          <w:sz w:val="20"/>
          <w:szCs w:val="20"/>
        </w:rPr>
      </w:pPr>
      <w:hyperlink r:id="rId15">
        <w:r>
          <w:rPr>
            <w:rFonts w:ascii="Lato" w:eastAsia="Lato" w:hAnsi="Lato" w:cs="Lato"/>
            <w:sz w:val="20"/>
            <w:szCs w:val="20"/>
            <w:u w:val="single"/>
          </w:rPr>
          <w:t>Communication Options for Families if the Disagree with a Decision of the School or IEP Team</w:t>
        </w:r>
      </w:hyperlink>
    </w:p>
    <w:p w14:paraId="3A8232AA" w14:textId="77777777" w:rsidR="007D6B2C" w:rsidRDefault="00F11F1B">
      <w:pPr>
        <w:numPr>
          <w:ilvl w:val="0"/>
          <w:numId w:val="1"/>
        </w:numPr>
        <w:rPr>
          <w:rFonts w:ascii="Lato" w:eastAsia="Lato" w:hAnsi="Lato" w:cs="Lato"/>
          <w:sz w:val="20"/>
          <w:szCs w:val="20"/>
        </w:rPr>
      </w:pPr>
      <w:hyperlink r:id="rId16">
        <w:r>
          <w:rPr>
            <w:rFonts w:ascii="Lato" w:eastAsia="Lato" w:hAnsi="Lato" w:cs="Lato"/>
            <w:sz w:val="20"/>
            <w:szCs w:val="20"/>
            <w:u w:val="single"/>
          </w:rPr>
          <w:t>Introduction to Special Education</w:t>
        </w:r>
      </w:hyperlink>
    </w:p>
    <w:p w14:paraId="2FDE6F83" w14:textId="77777777" w:rsidR="007D6B2C" w:rsidRDefault="00F11F1B">
      <w:pPr>
        <w:numPr>
          <w:ilvl w:val="0"/>
          <w:numId w:val="1"/>
        </w:numPr>
        <w:rPr>
          <w:rFonts w:ascii="Lato" w:eastAsia="Lato" w:hAnsi="Lato" w:cs="Lato"/>
          <w:sz w:val="20"/>
          <w:szCs w:val="20"/>
        </w:rPr>
      </w:pPr>
      <w:hyperlink r:id="rId17">
        <w:r>
          <w:rPr>
            <w:rFonts w:ascii="Lato" w:eastAsia="Lato" w:hAnsi="Lato" w:cs="Lato"/>
            <w:sz w:val="20"/>
            <w:szCs w:val="20"/>
            <w:u w:val="single"/>
          </w:rPr>
          <w:t>Special Education in Plain Language</w:t>
        </w:r>
      </w:hyperlink>
    </w:p>
    <w:p w14:paraId="0368C092" w14:textId="77777777" w:rsidR="007D6B2C" w:rsidRDefault="00F11F1B">
      <w:pPr>
        <w:numPr>
          <w:ilvl w:val="0"/>
          <w:numId w:val="1"/>
        </w:numPr>
        <w:rPr>
          <w:rFonts w:ascii="Lato" w:eastAsia="Lato" w:hAnsi="Lato" w:cs="Lato"/>
          <w:sz w:val="20"/>
          <w:szCs w:val="20"/>
        </w:rPr>
      </w:pPr>
      <w:hyperlink r:id="rId18">
        <w:r>
          <w:rPr>
            <w:rFonts w:ascii="Lato" w:eastAsia="Lato" w:hAnsi="Lato" w:cs="Lato"/>
            <w:sz w:val="20"/>
            <w:szCs w:val="20"/>
            <w:u w:val="single"/>
          </w:rPr>
          <w:t>Wisconsin Statewide Parent Educator Initiative (WSPEI) IEP Resources</w:t>
        </w:r>
      </w:hyperlink>
    </w:p>
    <w:p w14:paraId="64B05B8E" w14:textId="77777777" w:rsidR="007D6B2C" w:rsidRDefault="00F11F1B">
      <w:pPr>
        <w:numPr>
          <w:ilvl w:val="0"/>
          <w:numId w:val="1"/>
        </w:numPr>
        <w:rPr>
          <w:rFonts w:ascii="Lato" w:eastAsia="Lato" w:hAnsi="Lato" w:cs="Lato"/>
          <w:sz w:val="20"/>
          <w:szCs w:val="20"/>
        </w:rPr>
      </w:pPr>
      <w:hyperlink r:id="rId19">
        <w:r>
          <w:rPr>
            <w:rFonts w:ascii="Lato" w:eastAsia="Lato" w:hAnsi="Lato" w:cs="Lato"/>
            <w:sz w:val="20"/>
            <w:szCs w:val="20"/>
            <w:u w:val="single"/>
          </w:rPr>
          <w:t>Wisconsin Family Assistance Center for Education, Training, and Support (</w:t>
        </w:r>
        <w:proofErr w:type="gramStart"/>
        <w:r>
          <w:rPr>
            <w:rFonts w:ascii="Lato" w:eastAsia="Lato" w:hAnsi="Lato" w:cs="Lato"/>
            <w:sz w:val="20"/>
            <w:szCs w:val="20"/>
            <w:u w:val="single"/>
          </w:rPr>
          <w:t>FACETS)  IEP</w:t>
        </w:r>
        <w:proofErr w:type="gramEnd"/>
        <w:r>
          <w:rPr>
            <w:rFonts w:ascii="Lato" w:eastAsia="Lato" w:hAnsi="Lato" w:cs="Lato"/>
            <w:sz w:val="20"/>
            <w:szCs w:val="20"/>
            <w:u w:val="single"/>
          </w:rPr>
          <w:t xml:space="preserve"> Resources</w:t>
        </w:r>
      </w:hyperlink>
    </w:p>
    <w:p w14:paraId="5CB55178" w14:textId="77777777" w:rsidR="007D6B2C" w:rsidRDefault="007D6B2C">
      <w:pPr>
        <w:rPr>
          <w:rFonts w:ascii="Lato" w:eastAsia="Lato" w:hAnsi="Lato" w:cs="Lato"/>
          <w:sz w:val="24"/>
          <w:szCs w:val="24"/>
        </w:rPr>
      </w:pPr>
    </w:p>
    <w:sectPr w:rsidR="007D6B2C">
      <w:headerReference w:type="default" r:id="rId20"/>
      <w:footerReference w:type="default" r:id="rId21"/>
      <w:pgSz w:w="12240" w:h="15840"/>
      <w:pgMar w:top="1440" w:right="1440" w:bottom="180" w:left="1440" w:header="27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17A9" w14:textId="77777777" w:rsidR="00000000" w:rsidRDefault="00F11F1B">
      <w:r>
        <w:separator/>
      </w:r>
    </w:p>
  </w:endnote>
  <w:endnote w:type="continuationSeparator" w:id="0">
    <w:p w14:paraId="583FAC6F" w14:textId="77777777" w:rsidR="00000000" w:rsidRDefault="00F1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A7DF" w14:textId="77777777" w:rsidR="007D6B2C" w:rsidRDefault="007D6B2C">
    <w:pPr>
      <w:pBdr>
        <w:top w:val="nil"/>
        <w:left w:val="nil"/>
        <w:bottom w:val="nil"/>
        <w:right w:val="nil"/>
        <w:between w:val="nil"/>
      </w:pBdr>
      <w:tabs>
        <w:tab w:val="center" w:pos="4680"/>
        <w:tab w:val="right" w:pos="9360"/>
      </w:tabs>
      <w:rPr>
        <w:b/>
        <w:color w:val="000000"/>
      </w:rPr>
    </w:pPr>
  </w:p>
  <w:p w14:paraId="5578CC25" w14:textId="77777777" w:rsidR="007D6B2C" w:rsidRDefault="00F11F1B">
    <w:pPr>
      <w:pBdr>
        <w:top w:val="nil"/>
        <w:left w:val="nil"/>
        <w:bottom w:val="nil"/>
        <w:right w:val="nil"/>
        <w:between w:val="nil"/>
      </w:pBdr>
      <w:tabs>
        <w:tab w:val="center" w:pos="4680"/>
        <w:tab w:val="right" w:pos="9360"/>
      </w:tabs>
      <w:rPr>
        <w:b/>
        <w:color w:val="000000"/>
      </w:rPr>
    </w:pPr>
    <w:r>
      <w:rPr>
        <w:b/>
        <w:color w:val="000000"/>
      </w:rPr>
      <w:t>THIS DOCUMENT IS CONFIDENTIAL AND MUST BE KEPT IN A SECURE LOCATION</w:t>
    </w:r>
  </w:p>
  <w:p w14:paraId="163C9D7E" w14:textId="77777777" w:rsidR="007D6B2C" w:rsidRDefault="007D6B2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3E3D" w14:textId="77777777" w:rsidR="00000000" w:rsidRDefault="00F11F1B">
      <w:r>
        <w:separator/>
      </w:r>
    </w:p>
  </w:footnote>
  <w:footnote w:type="continuationSeparator" w:id="0">
    <w:p w14:paraId="67D97F26" w14:textId="77777777" w:rsidR="00000000" w:rsidRDefault="00F1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F6C" w14:textId="77777777" w:rsidR="007D6B2C" w:rsidRDefault="00F11F1B">
    <w:pPr>
      <w:pBdr>
        <w:top w:val="nil"/>
        <w:left w:val="nil"/>
        <w:bottom w:val="nil"/>
        <w:right w:val="nil"/>
        <w:between w:val="nil"/>
      </w:pBdr>
      <w:tabs>
        <w:tab w:val="center" w:pos="4680"/>
        <w:tab w:val="right" w:pos="9360"/>
      </w:tabs>
      <w:rPr>
        <w:b/>
        <w:color w:val="000000"/>
      </w:rPr>
    </w:pPr>
    <w:r>
      <w:rPr>
        <w:b/>
        <w:color w:val="000000"/>
      </w:rPr>
      <w:t>THIS DOCUMENT IS CONFIDENTIAL AND MUST BE KEPT IN A SECURE LOCATION</w:t>
    </w:r>
  </w:p>
  <w:p w14:paraId="015E5C26" w14:textId="77777777" w:rsidR="007D6B2C" w:rsidRDefault="007D6B2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5A3F"/>
    <w:multiLevelType w:val="multilevel"/>
    <w:tmpl w:val="E5D49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181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2C"/>
    <w:rsid w:val="007D6B2C"/>
    <w:rsid w:val="00F1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68CF"/>
  <w15:docId w15:val="{5A56FE74-BBC9-493E-8D1A-6DD0050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1543B"/>
    <w:pPr>
      <w:tabs>
        <w:tab w:val="center" w:pos="4680"/>
        <w:tab w:val="right" w:pos="9360"/>
      </w:tabs>
    </w:pPr>
  </w:style>
  <w:style w:type="character" w:customStyle="1" w:styleId="HeaderChar">
    <w:name w:val="Header Char"/>
    <w:basedOn w:val="DefaultParagraphFont"/>
    <w:link w:val="Header"/>
    <w:uiPriority w:val="99"/>
    <w:rsid w:val="0031543B"/>
  </w:style>
  <w:style w:type="paragraph" w:styleId="Footer">
    <w:name w:val="footer"/>
    <w:basedOn w:val="Normal"/>
    <w:link w:val="FooterChar"/>
    <w:uiPriority w:val="99"/>
    <w:unhideWhenUsed/>
    <w:rsid w:val="0031543B"/>
    <w:pPr>
      <w:tabs>
        <w:tab w:val="center" w:pos="4680"/>
        <w:tab w:val="right" w:pos="9360"/>
      </w:tabs>
    </w:pPr>
  </w:style>
  <w:style w:type="character" w:customStyle="1" w:styleId="FooterChar">
    <w:name w:val="Footer Char"/>
    <w:basedOn w:val="DefaultParagraphFont"/>
    <w:link w:val="Footer"/>
    <w:uiPriority w:val="99"/>
    <w:rsid w:val="0031543B"/>
  </w:style>
  <w:style w:type="table" w:styleId="TableGrid">
    <w:name w:val="Table Grid"/>
    <w:basedOn w:val="TableNormal"/>
    <w:uiPriority w:val="39"/>
    <w:rsid w:val="0031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ct.gov/SDE/Publications/Assistive-Technology-Guidelines-Section-1-For-Ages-3-22/Accessible-Educational-Materials" TargetMode="External"/><Relationship Id="rId13" Type="http://schemas.openxmlformats.org/officeDocument/2006/relationships/hyperlink" Target="https://dpi.wi.gov/sped/topics/related-services" TargetMode="External"/><Relationship Id="rId18" Type="http://schemas.openxmlformats.org/officeDocument/2006/relationships/hyperlink" Target="https://wspei.org/resour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ris.peabody.vanderbilt.edu/micro-credential/micro-accommodations/p01/" TargetMode="External"/><Relationship Id="rId17" Type="http://schemas.openxmlformats.org/officeDocument/2006/relationships/hyperlink" Target="https://dpi.wi.gov/sites/default/files/imce/sped/pdf/spec-ed-plain-lang-english.pdf" TargetMode="External"/><Relationship Id="rId2" Type="http://schemas.openxmlformats.org/officeDocument/2006/relationships/numbering" Target="numbering.xml"/><Relationship Id="rId16" Type="http://schemas.openxmlformats.org/officeDocument/2006/relationships/hyperlink" Target="https://dpi.wi.gov/sites/default/files/imce/sped/pdf/intro-s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sspw/pdf/srconfid_11-16-18.pdf" TargetMode="External"/><Relationship Id="rId5" Type="http://schemas.openxmlformats.org/officeDocument/2006/relationships/webSettings" Target="webSettings.xml"/><Relationship Id="rId15" Type="http://schemas.openxmlformats.org/officeDocument/2006/relationships/hyperlink" Target="https://dpi.wi.gov/sites/default/files/imce/sped/pdf/par-comm-options-families-eng.pdf" TargetMode="External"/><Relationship Id="rId23" Type="http://schemas.openxmlformats.org/officeDocument/2006/relationships/theme" Target="theme/theme1.xml"/><Relationship Id="rId10" Type="http://schemas.openxmlformats.org/officeDocument/2006/relationships/hyperlink" Target="https://iris.peabody.vanderbilt.edu/micro-credential/micro-accommodations/p01/" TargetMode="External"/><Relationship Id="rId19" Type="http://schemas.openxmlformats.org/officeDocument/2006/relationships/hyperlink" Target="https://wifacets.org/resources/" TargetMode="External"/><Relationship Id="rId4" Type="http://schemas.openxmlformats.org/officeDocument/2006/relationships/settings" Target="settings.xml"/><Relationship Id="rId9" Type="http://schemas.openxmlformats.org/officeDocument/2006/relationships/hyperlink" Target="https://iris.peabody.vanderbilt.edu/micro-credential/micro-accommodations/p01/" TargetMode="External"/><Relationship Id="rId14" Type="http://schemas.openxmlformats.org/officeDocument/2006/relationships/hyperlink" Target="https://dpi.wi.gov/sites/default/files/imce/sped/pdf/What_is_SDI_and_Who_Can_Provid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zI8ICx+i/ol+5S/ZHTF433SHpQ==">CgMxLjA4AGolChRzdWdnZXN0Lnk0ZnZjejVneDNhbBINUnlhbiBNY05hbWFyYWolChRzdWdnZXN0LnVuc2E1amJkdGJ5ZhINUnlhbiBNY05hbWFyYXIhMVdrSWwyNGszZm53UHdrSkN2V0hSR1cwNzdhRDFPWk96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Daniel E.   DPI</dc:creator>
  <cp:lastModifiedBy>Parker, Daniel E.   DPI</cp:lastModifiedBy>
  <cp:revision>2</cp:revision>
  <dcterms:created xsi:type="dcterms:W3CDTF">2023-09-08T15:30:00Z</dcterms:created>
  <dcterms:modified xsi:type="dcterms:W3CDTF">2023-09-08T15:30:00Z</dcterms:modified>
</cp:coreProperties>
</file>