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1DF06" w14:textId="77777777" w:rsidR="0025111E" w:rsidRDefault="003840B9" w:rsidP="0025111E">
      <w:pPr>
        <w:pStyle w:val="Heading"/>
        <w:spacing w:after="240" w:line="760" w:lineRule="exact"/>
        <w:contextualSpacing/>
        <w:rPr>
          <w:color w:val="00B050"/>
        </w:rPr>
      </w:pPr>
      <w:bookmarkStart w:id="0" w:name="_GoBack"/>
      <w:bookmarkEnd w:id="0"/>
      <w:r w:rsidRPr="00F76344">
        <w:rPr>
          <w:color w:val="009939"/>
          <w:sz w:val="52"/>
          <w:szCs w:val="52"/>
        </w:rPr>
        <w:drawing>
          <wp:anchor distT="0" distB="0" distL="114300" distR="114300" simplePos="0" relativeHeight="251659264" behindDoc="0" locked="0" layoutInCell="1" allowOverlap="1" wp14:anchorId="0400836F" wp14:editId="6E1E3F90">
            <wp:simplePos x="0" y="0"/>
            <wp:positionH relativeFrom="column">
              <wp:posOffset>571500</wp:posOffset>
            </wp:positionH>
            <wp:positionV relativeFrom="paragraph">
              <wp:posOffset>9525</wp:posOffset>
            </wp:positionV>
            <wp:extent cx="1219200" cy="1219200"/>
            <wp:effectExtent l="0" t="0" r="0" b="0"/>
            <wp:wrapSquare wrapText="bothSides"/>
            <wp:docPr id="10" name="Picture 10" title="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circle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90770B" w:rsidRPr="00F76344">
        <w:rPr>
          <w:color w:val="009939"/>
          <w:sz w:val="52"/>
          <w:szCs w:val="52"/>
        </w:rPr>
        <w:t>EVALUATING YOUR</w:t>
      </w:r>
      <w:r w:rsidR="0090770B" w:rsidRPr="00F76344">
        <w:rPr>
          <w:color w:val="00B050"/>
        </w:rPr>
        <w:t xml:space="preserve"> </w:t>
      </w:r>
    </w:p>
    <w:p w14:paraId="6C53633D" w14:textId="61F89AA7" w:rsidR="00192B93" w:rsidRDefault="0090770B" w:rsidP="005216EE">
      <w:pPr>
        <w:pStyle w:val="Heading"/>
        <w:spacing w:after="240" w:line="760" w:lineRule="exact"/>
        <w:rPr>
          <w:rFonts w:ascii="Lato Light" w:hAnsi="Lato Light"/>
          <w:color w:val="333399"/>
          <w:sz w:val="100"/>
          <w:szCs w:val="100"/>
        </w:rPr>
      </w:pPr>
      <w:r w:rsidRPr="0090770B">
        <w:rPr>
          <w:rFonts w:ascii="Lato Light" w:hAnsi="Lato Light"/>
          <w:color w:val="333399"/>
          <w:sz w:val="70"/>
          <w:szCs w:val="70"/>
        </w:rPr>
        <w:t>ACP PROGRAM</w:t>
      </w:r>
    </w:p>
    <w:p w14:paraId="264C289C" w14:textId="55360DBD" w:rsidR="00192B93" w:rsidRPr="00192B93" w:rsidRDefault="005413C8" w:rsidP="007B7BB7">
      <w:pPr>
        <w:pStyle w:val="bodytext"/>
        <w:tabs>
          <w:tab w:val="left" w:pos="8370"/>
        </w:tabs>
        <w:ind w:right="1440"/>
        <w:jc w:val="right"/>
      </w:pPr>
      <w:r w:rsidRPr="0090770B">
        <w:t>January 2019</w:t>
      </w:r>
    </w:p>
    <w:p w14:paraId="74577519" w14:textId="412C19E0" w:rsidR="00DD64AC" w:rsidRPr="00793B12" w:rsidRDefault="001B1837" w:rsidP="00793B12">
      <w:pPr>
        <w:pStyle w:val="Chaptersubhead"/>
      </w:pPr>
      <w:r>
        <w:rPr>
          <w:b/>
        </w:rPr>
        <w:t xml:space="preserve">Sample </w:t>
      </w:r>
      <w:r w:rsidR="00532E99">
        <w:rPr>
          <w:b/>
        </w:rPr>
        <w:t xml:space="preserve">ACP </w:t>
      </w:r>
      <w:r>
        <w:rPr>
          <w:b/>
        </w:rPr>
        <w:t>Evaluation Plan</w:t>
      </w:r>
      <w:r w:rsidRPr="00793B12">
        <w:t xml:space="preserve"> </w:t>
      </w:r>
    </w:p>
    <w:p w14:paraId="59014A6E" w14:textId="6C3556F6" w:rsidR="00970CEC" w:rsidRPr="00793B12" w:rsidRDefault="00970CEC" w:rsidP="00793B12">
      <w:pPr>
        <w:spacing w:after="600"/>
        <w:rPr>
          <w:i/>
          <w:szCs w:val="22"/>
        </w:rPr>
      </w:pPr>
      <w:r w:rsidRPr="00793B12">
        <w:rPr>
          <w:i/>
          <w:szCs w:val="22"/>
        </w:rPr>
        <w:t xml:space="preserve">Produced in partnership with the Wisconsin Evaluation Collaborative at the University of Wisconsin–Madison. </w:t>
      </w:r>
    </w:p>
    <w:p w14:paraId="015C0E0F" w14:textId="3B085A82" w:rsidR="001B1837" w:rsidRPr="00A91662" w:rsidRDefault="00576221" w:rsidP="00576221">
      <w:pPr>
        <w:pStyle w:val="Heading2"/>
      </w:pPr>
      <w:r w:rsidRPr="001B1837">
        <w:t>Hillington High School</w:t>
      </w:r>
      <w:r>
        <w:t xml:space="preserve">'s </w:t>
      </w:r>
      <w:r w:rsidR="001B1837">
        <w:t>Evaluation Plan for E</w:t>
      </w:r>
      <w:r w:rsidR="00A91662">
        <w:t>valuating Advisory Periods</w:t>
      </w:r>
      <w:r w:rsidR="001B1837" w:rsidRPr="001B1837">
        <w:rPr>
          <w:b w:val="0"/>
        </w:rPr>
        <w:t xml:space="preserve"> </w:t>
      </w:r>
    </w:p>
    <w:p w14:paraId="4DB0A94F" w14:textId="182C3FA3" w:rsidR="001B1837" w:rsidRDefault="001B1837" w:rsidP="001B1837">
      <w:pPr>
        <w:pStyle w:val="Heading3"/>
      </w:pPr>
      <w:r>
        <w:t>Introduction</w:t>
      </w:r>
    </w:p>
    <w:p w14:paraId="14539765" w14:textId="77777777" w:rsidR="001B1837" w:rsidRDefault="001B1837" w:rsidP="001B1837">
      <w:r>
        <w:t xml:space="preserve">This proposed evaluation plan describes the evaluation questions, study design, analysis plan, and timeline for the evaluation of Hillington High School’s Academic &amp; Career Planning program, specific to the creation and implementation of the “Advisory Period” dedicated for the completion of a number of ACP in-school student activities and learning. </w:t>
      </w:r>
    </w:p>
    <w:p w14:paraId="6A4D1916" w14:textId="77777777" w:rsidR="001B1837" w:rsidRDefault="001B1837" w:rsidP="001B1837">
      <w:pPr>
        <w:pStyle w:val="Heading3"/>
      </w:pPr>
      <w:r w:rsidRPr="00357AD0">
        <w:t>Program</w:t>
      </w:r>
      <w:r>
        <w:t xml:space="preserve"> Background</w:t>
      </w:r>
    </w:p>
    <w:p w14:paraId="4587CD30" w14:textId="77777777" w:rsidR="00A91662" w:rsidRDefault="001B1837" w:rsidP="001B1837">
      <w:r>
        <w:t xml:space="preserve">Based on planning undertaken by the Hillington ACP committee in 2015-16 and 2016-17, Hillington High School (HHS) began implementation in school year 2017-18 of a daily, 20-minute Advisory Period for all students in grades 9-12. Advisory periods were organized as single-grade level, with each classroom to remain with the same teacher for all 4 years of high school. Advisory periods were created in order to deliver instruction around Academic &amp; Career Planning, to allow time for certain ACP-related student activities, and to build safe student-staff relationships for mentoring and advising purposes. </w:t>
      </w:r>
    </w:p>
    <w:p w14:paraId="6034FBA6" w14:textId="406032C0" w:rsidR="001B1837" w:rsidRDefault="001B1837" w:rsidP="001B1837">
      <w:r>
        <w:t>The present evaluation will gather feedback from students, teachers, administrators, and families on their perceptions of the effectiveness of Advisory Period for these purposes, with an eye towards refining this important component of HHS’s Academic &amp; Career Planning program if findings suggest that changes are needed.</w:t>
      </w:r>
    </w:p>
    <w:p w14:paraId="0252C82E" w14:textId="77777777" w:rsidR="001B1837" w:rsidRDefault="001B1837" w:rsidP="001B1837">
      <w:pPr>
        <w:pStyle w:val="Heading3"/>
      </w:pPr>
      <w:r>
        <w:lastRenderedPageBreak/>
        <w:t>Evaluation Questions</w:t>
      </w:r>
    </w:p>
    <w:p w14:paraId="01A5CBE9" w14:textId="77777777" w:rsidR="001B1837" w:rsidRDefault="001B1837" w:rsidP="001B1837">
      <w:pPr>
        <w:rPr>
          <w:b/>
          <w:i/>
        </w:rPr>
      </w:pPr>
      <w:r>
        <w:t xml:space="preserve">The over-arching evaluation questions is: </w:t>
      </w:r>
      <w:r w:rsidRPr="001E081A">
        <w:rPr>
          <w:b/>
          <w:i/>
        </w:rPr>
        <w:t>How well does the current 20-minute, daily advisory period support HHS’s ACP program?</w:t>
      </w:r>
    </w:p>
    <w:p w14:paraId="333F270C" w14:textId="77777777" w:rsidR="001B1837" w:rsidRDefault="001B1837" w:rsidP="001B1837">
      <w:r>
        <w:t xml:space="preserve">The evaluation will be guided by the following sub-questions: </w:t>
      </w:r>
    </w:p>
    <w:p w14:paraId="2DEEEF7B" w14:textId="508C5900" w:rsidR="001B1837" w:rsidRPr="001E081A" w:rsidRDefault="001B1837" w:rsidP="001B1837">
      <w:pPr>
        <w:pStyle w:val="ListParagraph"/>
        <w:numPr>
          <w:ilvl w:val="0"/>
          <w:numId w:val="22"/>
        </w:numPr>
        <w:spacing w:after="0" w:line="240" w:lineRule="auto"/>
        <w:contextualSpacing/>
        <w:rPr>
          <w:i/>
        </w:rPr>
      </w:pPr>
      <w:r w:rsidRPr="001E081A">
        <w:rPr>
          <w:i/>
        </w:rPr>
        <w:t xml:space="preserve">Does the amount of time allotted (frequency and duration) adequately serve the needs of immediate stakeholders (students, staff and administrators)? </w:t>
      </w:r>
    </w:p>
    <w:p w14:paraId="426617ED" w14:textId="77777777" w:rsidR="001B1837" w:rsidRDefault="001B1837" w:rsidP="001B1837">
      <w:pPr>
        <w:pStyle w:val="ListParagraph"/>
        <w:numPr>
          <w:ilvl w:val="1"/>
          <w:numId w:val="22"/>
        </w:numPr>
        <w:spacing w:after="0" w:line="240" w:lineRule="auto"/>
        <w:contextualSpacing/>
      </w:pPr>
      <w:r>
        <w:t>Is there sufficient time for activities designated for Advisory Period, across all grades?</w:t>
      </w:r>
    </w:p>
    <w:p w14:paraId="128AD645" w14:textId="52D19981" w:rsidR="001B1837" w:rsidRDefault="001B1837" w:rsidP="001B1837">
      <w:pPr>
        <w:pStyle w:val="ListParagraph"/>
        <w:numPr>
          <w:ilvl w:val="1"/>
          <w:numId w:val="22"/>
        </w:numPr>
        <w:spacing w:after="0" w:line="240" w:lineRule="auto"/>
        <w:contextualSpacing/>
      </w:pPr>
      <w:r>
        <w:t>How much out-of-school time is required for students to finish these activities, by grade?</w:t>
      </w:r>
    </w:p>
    <w:p w14:paraId="4DFACB45" w14:textId="77777777" w:rsidR="0025111E" w:rsidRDefault="0025111E" w:rsidP="0025111E">
      <w:pPr>
        <w:pStyle w:val="ListParagraph"/>
        <w:numPr>
          <w:ilvl w:val="0"/>
          <w:numId w:val="0"/>
        </w:numPr>
        <w:spacing w:after="0" w:line="240" w:lineRule="auto"/>
        <w:ind w:left="1080"/>
        <w:contextualSpacing/>
      </w:pPr>
    </w:p>
    <w:p w14:paraId="18667DE0" w14:textId="77777777" w:rsidR="001B1837" w:rsidRDefault="001B1837" w:rsidP="001B1837">
      <w:pPr>
        <w:pStyle w:val="ListParagraph"/>
        <w:numPr>
          <w:ilvl w:val="0"/>
          <w:numId w:val="22"/>
        </w:numPr>
        <w:spacing w:after="0" w:line="240" w:lineRule="auto"/>
        <w:contextualSpacing/>
        <w:rPr>
          <w:i/>
        </w:rPr>
      </w:pPr>
      <w:r w:rsidRPr="001E081A">
        <w:rPr>
          <w:i/>
        </w:rPr>
        <w:t>Does the portion of the overall ACP scope and sequence that is carried out during Advisory period well matched to this delivery system?</w:t>
      </w:r>
    </w:p>
    <w:p w14:paraId="7A014C8C" w14:textId="734AD1FB" w:rsidR="001B1837" w:rsidRDefault="001B1837" w:rsidP="001B1837">
      <w:pPr>
        <w:pStyle w:val="ListParagraph"/>
        <w:numPr>
          <w:ilvl w:val="1"/>
          <w:numId w:val="22"/>
        </w:numPr>
        <w:spacing w:after="0" w:line="240" w:lineRule="auto"/>
        <w:contextualSpacing/>
      </w:pPr>
      <w:r>
        <w:t>Do stakeholders see value in the activities designated for Advisory Period, across grades?</w:t>
      </w:r>
    </w:p>
    <w:p w14:paraId="1EE29112" w14:textId="77777777" w:rsidR="001B1837" w:rsidRDefault="001B1837" w:rsidP="001B1837">
      <w:pPr>
        <w:pStyle w:val="ListParagraph"/>
        <w:numPr>
          <w:ilvl w:val="1"/>
          <w:numId w:val="22"/>
        </w:numPr>
        <w:spacing w:after="0" w:line="240" w:lineRule="auto"/>
        <w:contextualSpacing/>
      </w:pPr>
      <w:r>
        <w:t>Has access to technology been adequate for the completion of activities designated for Advisory Period?</w:t>
      </w:r>
    </w:p>
    <w:p w14:paraId="717037DC" w14:textId="28864A8C" w:rsidR="001B1837" w:rsidRDefault="001B1837" w:rsidP="001B1837">
      <w:pPr>
        <w:pStyle w:val="ListParagraph"/>
        <w:numPr>
          <w:ilvl w:val="1"/>
          <w:numId w:val="22"/>
        </w:numPr>
        <w:spacing w:after="0" w:line="240" w:lineRule="auto"/>
        <w:contextualSpacing/>
      </w:pPr>
      <w:r>
        <w:t>Do teachers feel adequately prepared to deliver the scope and sequence designated for Advisory Period, by grade?</w:t>
      </w:r>
    </w:p>
    <w:p w14:paraId="42E6AA43" w14:textId="77777777" w:rsidR="0025111E" w:rsidRDefault="0025111E" w:rsidP="0025111E">
      <w:pPr>
        <w:pStyle w:val="ListParagraph"/>
        <w:numPr>
          <w:ilvl w:val="0"/>
          <w:numId w:val="0"/>
        </w:numPr>
        <w:spacing w:after="0" w:line="240" w:lineRule="auto"/>
        <w:ind w:left="1080"/>
        <w:contextualSpacing/>
      </w:pPr>
    </w:p>
    <w:p w14:paraId="1F3C08BC" w14:textId="2EF7BF3C" w:rsidR="001B1837" w:rsidRPr="001E081A" w:rsidRDefault="001B1837" w:rsidP="001B1837">
      <w:pPr>
        <w:pStyle w:val="ListParagraph"/>
        <w:numPr>
          <w:ilvl w:val="0"/>
          <w:numId w:val="22"/>
        </w:numPr>
        <w:spacing w:after="0" w:line="240" w:lineRule="auto"/>
        <w:contextualSpacing/>
        <w:rPr>
          <w:i/>
        </w:rPr>
      </w:pPr>
      <w:r w:rsidRPr="001E081A">
        <w:rPr>
          <w:i/>
        </w:rPr>
        <w:t>What are stakeholder (administrators, school counselors, teachers, students, families) perceptions about the organization of Advisory Period in terms of serving the goals of the ACP program?</w:t>
      </w:r>
    </w:p>
    <w:p w14:paraId="5D27D542" w14:textId="77777777" w:rsidR="001B1837" w:rsidRDefault="001B1837" w:rsidP="001B1837">
      <w:pPr>
        <w:pStyle w:val="ListParagraph"/>
        <w:numPr>
          <w:ilvl w:val="1"/>
          <w:numId w:val="22"/>
        </w:numPr>
        <w:spacing w:after="0" w:line="240" w:lineRule="auto"/>
        <w:contextualSpacing/>
      </w:pPr>
      <w:r>
        <w:t xml:space="preserve">What are attendance rates for Advisory Periods? Do they differ from overall attendance rates? If they are lower, what are the reasons that students are missing Advisory? </w:t>
      </w:r>
    </w:p>
    <w:p w14:paraId="5C2D3152" w14:textId="77777777" w:rsidR="001B1837" w:rsidRDefault="001B1837" w:rsidP="001B1837">
      <w:pPr>
        <w:pStyle w:val="ListParagraph"/>
        <w:numPr>
          <w:ilvl w:val="1"/>
          <w:numId w:val="22"/>
        </w:numPr>
        <w:spacing w:after="0" w:line="240" w:lineRule="auto"/>
        <w:contextualSpacing/>
      </w:pPr>
      <w:r>
        <w:t>What are the advantages and disadvantages of the current system of same-grade cohorts that stay together for all four years?</w:t>
      </w:r>
    </w:p>
    <w:p w14:paraId="40AC9FFA" w14:textId="1119848F" w:rsidR="001B1837" w:rsidRDefault="001B1837" w:rsidP="001B1837">
      <w:pPr>
        <w:pStyle w:val="ListParagraph"/>
        <w:numPr>
          <w:ilvl w:val="1"/>
          <w:numId w:val="22"/>
        </w:numPr>
        <w:spacing w:after="0" w:line="240" w:lineRule="auto"/>
        <w:contextualSpacing/>
      </w:pPr>
      <w:r>
        <w:t>In what ways does this delivery system impact core content courses, electives, scheduling or other factors?</w:t>
      </w:r>
    </w:p>
    <w:p w14:paraId="1AFF2E4E" w14:textId="77777777" w:rsidR="0025111E" w:rsidRDefault="0025111E" w:rsidP="0025111E">
      <w:pPr>
        <w:pStyle w:val="ListParagraph"/>
        <w:numPr>
          <w:ilvl w:val="0"/>
          <w:numId w:val="0"/>
        </w:numPr>
        <w:spacing w:after="0" w:line="240" w:lineRule="auto"/>
        <w:ind w:left="1080"/>
        <w:contextualSpacing/>
      </w:pPr>
    </w:p>
    <w:p w14:paraId="44067FC4" w14:textId="791BF5AB" w:rsidR="001B1837" w:rsidRPr="001E081A" w:rsidRDefault="001B1837" w:rsidP="001B1837">
      <w:pPr>
        <w:pStyle w:val="ListParagraph"/>
        <w:numPr>
          <w:ilvl w:val="0"/>
          <w:numId w:val="22"/>
        </w:numPr>
        <w:spacing w:after="0" w:line="240" w:lineRule="auto"/>
        <w:contextualSpacing/>
        <w:rPr>
          <w:i/>
        </w:rPr>
      </w:pPr>
      <w:r w:rsidRPr="001E081A">
        <w:rPr>
          <w:i/>
        </w:rPr>
        <w:t xml:space="preserve">Does Advisory Period </w:t>
      </w:r>
      <w:r>
        <w:rPr>
          <w:i/>
        </w:rPr>
        <w:t>support the development of</w:t>
      </w:r>
      <w:r w:rsidRPr="001E081A">
        <w:rPr>
          <w:i/>
        </w:rPr>
        <w:t xml:space="preserve"> safe student-staff relationships for mentoring and advising purposes?</w:t>
      </w:r>
    </w:p>
    <w:p w14:paraId="48605A8B" w14:textId="0FB237FB" w:rsidR="001B1837" w:rsidRDefault="001B1837" w:rsidP="001B1837">
      <w:pPr>
        <w:pStyle w:val="ListParagraph"/>
        <w:numPr>
          <w:ilvl w:val="1"/>
          <w:numId w:val="22"/>
        </w:numPr>
        <w:spacing w:after="0" w:line="240" w:lineRule="auto"/>
        <w:contextualSpacing/>
      </w:pPr>
      <w:r>
        <w:t xml:space="preserve">What percentage of students are benefiting from safe student-staff relationships arising from Advisory? What other safe student-staff </w:t>
      </w:r>
      <w:r w:rsidR="00F139FB">
        <w:t xml:space="preserve">relationships </w:t>
      </w:r>
      <w:r>
        <w:t>are being developed at HHS?</w:t>
      </w:r>
    </w:p>
    <w:p w14:paraId="337E6641" w14:textId="77777777" w:rsidR="001B1837" w:rsidRDefault="001B1837" w:rsidP="001B1837">
      <w:pPr>
        <w:pStyle w:val="ListParagraph"/>
        <w:numPr>
          <w:ilvl w:val="1"/>
          <w:numId w:val="22"/>
        </w:numPr>
        <w:spacing w:after="0" w:line="240" w:lineRule="auto"/>
        <w:contextualSpacing/>
      </w:pPr>
      <w:r>
        <w:t>What, if any, advantages do stakeholders report that these relationships confer?</w:t>
      </w:r>
    </w:p>
    <w:p w14:paraId="4B75EBE1" w14:textId="77777777" w:rsidR="001B1837" w:rsidRDefault="001B1837" w:rsidP="001B1837">
      <w:pPr>
        <w:pStyle w:val="ListParagraph"/>
        <w:numPr>
          <w:ilvl w:val="1"/>
          <w:numId w:val="22"/>
        </w:numPr>
        <w:spacing w:after="0" w:line="240" w:lineRule="auto"/>
        <w:contextualSpacing/>
      </w:pPr>
      <w:r>
        <w:t>Do staff feel adequately prepared to undertake these mentoring and advising roles?</w:t>
      </w:r>
    </w:p>
    <w:p w14:paraId="0A099406" w14:textId="77777777" w:rsidR="001B1837" w:rsidRDefault="001B1837" w:rsidP="001B1837">
      <w:pPr>
        <w:pStyle w:val="Heading3"/>
      </w:pPr>
      <w:r>
        <w:t>Evaluation Design</w:t>
      </w:r>
    </w:p>
    <w:p w14:paraId="54D1F97A" w14:textId="77777777" w:rsidR="001B1837" w:rsidRDefault="001B1837" w:rsidP="001B1837">
      <w:r w:rsidRPr="00F904DE">
        <w:t>This evaluation will</w:t>
      </w:r>
      <w:r>
        <w:t xml:space="preserve"> use a mixed-methods design with quantitative measures (attendance data) and qualitative measures (descriptions of Advisory Periods, activities and relationship-building, and perceptions about them).</w:t>
      </w:r>
    </w:p>
    <w:p w14:paraId="7A1CC62F" w14:textId="77777777" w:rsidR="001B1837" w:rsidRDefault="001B1837" w:rsidP="001B1837">
      <w:r>
        <w:lastRenderedPageBreak/>
        <w:t xml:space="preserve">In 2018-19, the study team will gather data related to the four evaluation questions to further describe what variety exists in the implementation of Advisory Periods, and what stakeholder perceptions exist about the quality and utility of Advisory. </w:t>
      </w:r>
    </w:p>
    <w:p w14:paraId="411AC952" w14:textId="77777777" w:rsidR="001B1837" w:rsidRDefault="001B1837" w:rsidP="001B1837">
      <w:pPr>
        <w:pStyle w:val="Heading3"/>
      </w:pPr>
      <w:r>
        <w:t>Data Collection</w:t>
      </w:r>
    </w:p>
    <w:p w14:paraId="08616B9F" w14:textId="77777777" w:rsidR="001B1837" w:rsidRDefault="001B1837" w:rsidP="001B1837">
      <w:r>
        <w:t xml:space="preserve">Methods of data collection will include analysis of existing attendance data, surveys, and follow-up focus groups. </w:t>
      </w:r>
    </w:p>
    <w:p w14:paraId="69788E5D" w14:textId="3BAA1E83" w:rsidR="001B1837" w:rsidRDefault="001B1837" w:rsidP="001B1837">
      <w:r>
        <w:t xml:space="preserve">School-wide </w:t>
      </w:r>
      <w:r w:rsidRPr="00FF6B5E">
        <w:rPr>
          <w:b/>
        </w:rPr>
        <w:t xml:space="preserve">surveys </w:t>
      </w:r>
      <w:r>
        <w:t>of administrators and department leaders, teachers, and students will be administered via electronically and will include both quantitative survey items and qualitative (open-ended) questions. Additional survey questions will be included on the annual family survey to gather the perceptions of family members. Survey data will also be used to identify themes for deeper investigation in the form of focus groups among students and teachers, to be conducted by former principal Abby Smith (retired).</w:t>
      </w:r>
    </w:p>
    <w:p w14:paraId="3BB2835F" w14:textId="77777777" w:rsidR="001B1837" w:rsidRDefault="001B1837" w:rsidP="001B1837">
      <w:pPr>
        <w:pStyle w:val="Heading3"/>
      </w:pPr>
      <w:r>
        <w:t>Analysis Plan</w:t>
      </w:r>
    </w:p>
    <w:p w14:paraId="11657982" w14:textId="0105EF16" w:rsidR="00A91662" w:rsidRDefault="001B1837" w:rsidP="001B1837">
      <w:r>
        <w:t>Surveys will be analyzed within the survey program for quantitative items, and the study team will examine open-ended responses for common themes, patterns, and outlier responses. Survey findings will be used to inform the creation of protocols for follow-up interviews and focus groups among students and teachers.</w:t>
      </w:r>
    </w:p>
    <w:p w14:paraId="09A55C99" w14:textId="3F277264" w:rsidR="001B1837" w:rsidRDefault="001B1837" w:rsidP="00A91662">
      <w:pPr>
        <w:pStyle w:val="Heading3"/>
        <w:tabs>
          <w:tab w:val="right" w:pos="7200"/>
        </w:tabs>
      </w:pPr>
      <w:r>
        <w:t>Timeline</w:t>
      </w:r>
      <w:r w:rsidR="00A91662">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imeline Table for Sample Evaluation Plan"/>
        <w:tblDescription w:val="Shows an example timeline for an evaluation plan, noting key tasks with lead players, timeline and notes."/>
      </w:tblPr>
      <w:tblGrid>
        <w:gridCol w:w="2905"/>
        <w:gridCol w:w="1543"/>
        <w:gridCol w:w="1906"/>
        <w:gridCol w:w="2996"/>
      </w:tblGrid>
      <w:tr w:rsidR="0025111E" w14:paraId="302C0F45" w14:textId="77777777" w:rsidTr="0025111E">
        <w:trPr>
          <w:tblHeader/>
        </w:trPr>
        <w:tc>
          <w:tcPr>
            <w:tcW w:w="1553" w:type="pct"/>
          </w:tcPr>
          <w:p w14:paraId="0F9EA7FB" w14:textId="77777777" w:rsidR="001B1837" w:rsidRDefault="001B1837" w:rsidP="009237E5">
            <w:pPr>
              <w:jc w:val="center"/>
            </w:pPr>
            <w:r>
              <w:rPr>
                <w:b/>
              </w:rPr>
              <w:t>Task</w:t>
            </w:r>
          </w:p>
        </w:tc>
        <w:tc>
          <w:tcPr>
            <w:tcW w:w="825" w:type="pct"/>
          </w:tcPr>
          <w:p w14:paraId="549F13C9" w14:textId="77777777" w:rsidR="001B1837" w:rsidRDefault="001B1837" w:rsidP="009237E5">
            <w:pPr>
              <w:jc w:val="center"/>
            </w:pPr>
            <w:r>
              <w:rPr>
                <w:b/>
              </w:rPr>
              <w:t>Lead</w:t>
            </w:r>
          </w:p>
        </w:tc>
        <w:tc>
          <w:tcPr>
            <w:tcW w:w="1019" w:type="pct"/>
          </w:tcPr>
          <w:p w14:paraId="75C6EA6C" w14:textId="77777777" w:rsidR="001B1837" w:rsidRDefault="001B1837" w:rsidP="009237E5">
            <w:pPr>
              <w:jc w:val="center"/>
            </w:pPr>
            <w:r>
              <w:rPr>
                <w:b/>
              </w:rPr>
              <w:t>Timeline/Due Date</w:t>
            </w:r>
          </w:p>
        </w:tc>
        <w:tc>
          <w:tcPr>
            <w:tcW w:w="1602" w:type="pct"/>
          </w:tcPr>
          <w:p w14:paraId="6B1C1A5B" w14:textId="77777777" w:rsidR="001B1837" w:rsidRDefault="001B1837" w:rsidP="009237E5">
            <w:pPr>
              <w:jc w:val="center"/>
            </w:pPr>
            <w:r>
              <w:rPr>
                <w:b/>
              </w:rPr>
              <w:t>Notes</w:t>
            </w:r>
          </w:p>
        </w:tc>
      </w:tr>
      <w:tr w:rsidR="0025111E" w14:paraId="32FEC6E3" w14:textId="77777777" w:rsidTr="0025111E">
        <w:tc>
          <w:tcPr>
            <w:tcW w:w="1553" w:type="pct"/>
          </w:tcPr>
          <w:p w14:paraId="2552876F" w14:textId="77777777" w:rsidR="001B1837" w:rsidRDefault="001B1837" w:rsidP="009237E5">
            <w:r>
              <w:t>Evaluation plan drafted</w:t>
            </w:r>
          </w:p>
        </w:tc>
        <w:tc>
          <w:tcPr>
            <w:tcW w:w="825" w:type="pct"/>
          </w:tcPr>
          <w:p w14:paraId="6A227E18" w14:textId="24888FF1" w:rsidR="001B1837" w:rsidRDefault="00A91662" w:rsidP="009237E5">
            <w:r>
              <w:t>Sarah</w:t>
            </w:r>
          </w:p>
        </w:tc>
        <w:tc>
          <w:tcPr>
            <w:tcW w:w="1019" w:type="pct"/>
          </w:tcPr>
          <w:p w14:paraId="484C5794" w14:textId="77777777" w:rsidR="001B1837" w:rsidRDefault="001B1837" w:rsidP="009237E5">
            <w:r>
              <w:t>September 2018</w:t>
            </w:r>
          </w:p>
        </w:tc>
        <w:tc>
          <w:tcPr>
            <w:tcW w:w="1602" w:type="pct"/>
          </w:tcPr>
          <w:p w14:paraId="33C8A215" w14:textId="77777777" w:rsidR="001B1837" w:rsidRDefault="001B1837" w:rsidP="009237E5"/>
        </w:tc>
      </w:tr>
      <w:tr w:rsidR="0025111E" w14:paraId="4DC50231" w14:textId="77777777" w:rsidTr="0025111E">
        <w:tc>
          <w:tcPr>
            <w:tcW w:w="1553" w:type="pct"/>
          </w:tcPr>
          <w:p w14:paraId="7320C256" w14:textId="77777777" w:rsidR="001B1837" w:rsidRDefault="001B1837" w:rsidP="009237E5">
            <w:r>
              <w:t>Evaluation plan reviewed by study committee and revised, finalized</w:t>
            </w:r>
          </w:p>
        </w:tc>
        <w:tc>
          <w:tcPr>
            <w:tcW w:w="825" w:type="pct"/>
          </w:tcPr>
          <w:p w14:paraId="4ACC4F35" w14:textId="2607D17B" w:rsidR="001B1837" w:rsidRDefault="00A91662" w:rsidP="009237E5">
            <w:r>
              <w:t>Sarah</w:t>
            </w:r>
          </w:p>
        </w:tc>
        <w:tc>
          <w:tcPr>
            <w:tcW w:w="1019" w:type="pct"/>
          </w:tcPr>
          <w:p w14:paraId="1B0788BC" w14:textId="77777777" w:rsidR="001B1837" w:rsidRDefault="001B1837" w:rsidP="009237E5">
            <w:r>
              <w:t>End of September 2018</w:t>
            </w:r>
          </w:p>
        </w:tc>
        <w:tc>
          <w:tcPr>
            <w:tcW w:w="1602" w:type="pct"/>
          </w:tcPr>
          <w:p w14:paraId="0B155E08" w14:textId="77777777" w:rsidR="001B1837" w:rsidRDefault="001B1837" w:rsidP="009237E5">
            <w:proofErr w:type="spellStart"/>
            <w:r>
              <w:t>Eval</w:t>
            </w:r>
            <w:proofErr w:type="spellEnd"/>
            <w:r>
              <w:t xml:space="preserve"> plan will be revised/ evolved as needed</w:t>
            </w:r>
          </w:p>
        </w:tc>
      </w:tr>
      <w:tr w:rsidR="0025111E" w14:paraId="6828D874" w14:textId="77777777" w:rsidTr="0025111E">
        <w:tc>
          <w:tcPr>
            <w:tcW w:w="1553" w:type="pct"/>
          </w:tcPr>
          <w:p w14:paraId="19F1EEDD" w14:textId="77777777" w:rsidR="001B1837" w:rsidRDefault="001B1837" w:rsidP="009237E5">
            <w:r>
              <w:t xml:space="preserve">Survey questions selected, </w:t>
            </w:r>
          </w:p>
        </w:tc>
        <w:tc>
          <w:tcPr>
            <w:tcW w:w="825" w:type="pct"/>
          </w:tcPr>
          <w:p w14:paraId="71655EB0" w14:textId="27F7C5E0" w:rsidR="001B1837" w:rsidRDefault="00A91662" w:rsidP="009237E5">
            <w:r>
              <w:t>Sarah</w:t>
            </w:r>
          </w:p>
        </w:tc>
        <w:tc>
          <w:tcPr>
            <w:tcW w:w="1019" w:type="pct"/>
          </w:tcPr>
          <w:p w14:paraId="58EE6DF0" w14:textId="77777777" w:rsidR="001B1837" w:rsidRDefault="001B1837" w:rsidP="009237E5">
            <w:r>
              <w:t>October 15, 2018</w:t>
            </w:r>
          </w:p>
        </w:tc>
        <w:tc>
          <w:tcPr>
            <w:tcW w:w="1602" w:type="pct"/>
          </w:tcPr>
          <w:p w14:paraId="4DFC6E86" w14:textId="77777777" w:rsidR="001B1837" w:rsidRDefault="001B1837" w:rsidP="009237E5">
            <w:r>
              <w:t>Use DPI’s ACP evaluation toolkit for questions and guidance</w:t>
            </w:r>
          </w:p>
        </w:tc>
      </w:tr>
      <w:tr w:rsidR="0025111E" w14:paraId="6591387B" w14:textId="77777777" w:rsidTr="0025111E">
        <w:tc>
          <w:tcPr>
            <w:tcW w:w="1553" w:type="pct"/>
          </w:tcPr>
          <w:p w14:paraId="0204C8D0" w14:textId="77777777" w:rsidR="001B1837" w:rsidRDefault="001B1837" w:rsidP="009237E5">
            <w:r>
              <w:t>Survey questions reviewed by study committee, revised, finalized</w:t>
            </w:r>
          </w:p>
        </w:tc>
        <w:tc>
          <w:tcPr>
            <w:tcW w:w="825" w:type="pct"/>
          </w:tcPr>
          <w:p w14:paraId="0C9891E8" w14:textId="2403075E" w:rsidR="001B1837" w:rsidRDefault="00A91662" w:rsidP="009237E5">
            <w:r>
              <w:t>Sarah</w:t>
            </w:r>
          </w:p>
        </w:tc>
        <w:tc>
          <w:tcPr>
            <w:tcW w:w="1019" w:type="pct"/>
          </w:tcPr>
          <w:p w14:paraId="5422298E" w14:textId="77777777" w:rsidR="001B1837" w:rsidRDefault="001B1837" w:rsidP="009237E5">
            <w:r>
              <w:t>October 30, 2018</w:t>
            </w:r>
          </w:p>
        </w:tc>
        <w:tc>
          <w:tcPr>
            <w:tcW w:w="1602" w:type="pct"/>
          </w:tcPr>
          <w:p w14:paraId="3DA106DE" w14:textId="77777777" w:rsidR="001B1837" w:rsidRDefault="001B1837" w:rsidP="009237E5"/>
        </w:tc>
      </w:tr>
      <w:tr w:rsidR="0025111E" w14:paraId="5059C8B5" w14:textId="77777777" w:rsidTr="0025111E">
        <w:tc>
          <w:tcPr>
            <w:tcW w:w="1553" w:type="pct"/>
          </w:tcPr>
          <w:p w14:paraId="0F30AB9E" w14:textId="77777777" w:rsidR="001B1837" w:rsidRDefault="001B1837" w:rsidP="009237E5">
            <w:r>
              <w:lastRenderedPageBreak/>
              <w:t>Student, teacher and admin surveys developed, programmed and tested; family survey questions sent to Family survey team.</w:t>
            </w:r>
          </w:p>
        </w:tc>
        <w:tc>
          <w:tcPr>
            <w:tcW w:w="825" w:type="pct"/>
          </w:tcPr>
          <w:p w14:paraId="59347336" w14:textId="6EE78334" w:rsidR="001B1837" w:rsidRDefault="00A91662" w:rsidP="009237E5">
            <w:r>
              <w:t>Miguel</w:t>
            </w:r>
          </w:p>
        </w:tc>
        <w:tc>
          <w:tcPr>
            <w:tcW w:w="1019" w:type="pct"/>
          </w:tcPr>
          <w:p w14:paraId="4C34BBE7" w14:textId="77777777" w:rsidR="001B1837" w:rsidRDefault="001B1837" w:rsidP="009237E5">
            <w:r>
              <w:t>November 2018</w:t>
            </w:r>
          </w:p>
        </w:tc>
        <w:tc>
          <w:tcPr>
            <w:tcW w:w="1602" w:type="pct"/>
          </w:tcPr>
          <w:p w14:paraId="1E196C3B" w14:textId="77777777" w:rsidR="001B1837" w:rsidRDefault="001B1837" w:rsidP="009237E5"/>
        </w:tc>
      </w:tr>
      <w:tr w:rsidR="0025111E" w14:paraId="53807C77" w14:textId="77777777" w:rsidTr="0025111E">
        <w:tc>
          <w:tcPr>
            <w:tcW w:w="1553" w:type="pct"/>
          </w:tcPr>
          <w:p w14:paraId="1F75A737" w14:textId="77777777" w:rsidR="001B1837" w:rsidRDefault="001B1837" w:rsidP="009237E5">
            <w:r>
              <w:t>Student, teacher and admin surveys administered</w:t>
            </w:r>
          </w:p>
        </w:tc>
        <w:tc>
          <w:tcPr>
            <w:tcW w:w="825" w:type="pct"/>
          </w:tcPr>
          <w:p w14:paraId="7F9CAC30" w14:textId="77777777" w:rsidR="001B1837" w:rsidRDefault="001B1837" w:rsidP="009237E5">
            <w:r>
              <w:t>Miguel and Sarah</w:t>
            </w:r>
          </w:p>
        </w:tc>
        <w:tc>
          <w:tcPr>
            <w:tcW w:w="1019" w:type="pct"/>
          </w:tcPr>
          <w:p w14:paraId="3886AB05" w14:textId="77777777" w:rsidR="001B1837" w:rsidRDefault="001B1837" w:rsidP="009237E5">
            <w:r>
              <w:t>December 3-7, 2018</w:t>
            </w:r>
          </w:p>
        </w:tc>
        <w:tc>
          <w:tcPr>
            <w:tcW w:w="1602" w:type="pct"/>
          </w:tcPr>
          <w:p w14:paraId="215BA2C7" w14:textId="77777777" w:rsidR="001B1837" w:rsidRDefault="001B1837" w:rsidP="009237E5">
            <w:r>
              <w:t>Follow-up reminders to go out December 6</w:t>
            </w:r>
          </w:p>
        </w:tc>
      </w:tr>
      <w:tr w:rsidR="0025111E" w14:paraId="62DFDBD8" w14:textId="77777777" w:rsidTr="0025111E">
        <w:tc>
          <w:tcPr>
            <w:tcW w:w="1553" w:type="pct"/>
          </w:tcPr>
          <w:p w14:paraId="0333C8B6" w14:textId="77777777" w:rsidR="001B1837" w:rsidRDefault="001B1837" w:rsidP="009237E5">
            <w:r>
              <w:t>Student, teacher and admin survey data analyzed</w:t>
            </w:r>
          </w:p>
        </w:tc>
        <w:tc>
          <w:tcPr>
            <w:tcW w:w="825" w:type="pct"/>
          </w:tcPr>
          <w:p w14:paraId="74A79BAC" w14:textId="1740E2CB" w:rsidR="001B1837" w:rsidRDefault="001B1837" w:rsidP="00A91662">
            <w:r>
              <w:t xml:space="preserve">Miguel – quant; Sarah </w:t>
            </w:r>
            <w:r w:rsidR="00A91662">
              <w:t>–</w:t>
            </w:r>
            <w:r>
              <w:t xml:space="preserve"> </w:t>
            </w:r>
            <w:proofErr w:type="spellStart"/>
            <w:r>
              <w:t>qual</w:t>
            </w:r>
            <w:proofErr w:type="spellEnd"/>
          </w:p>
        </w:tc>
        <w:tc>
          <w:tcPr>
            <w:tcW w:w="1019" w:type="pct"/>
          </w:tcPr>
          <w:p w14:paraId="5D0C001C" w14:textId="77777777" w:rsidR="001B1837" w:rsidRDefault="001B1837" w:rsidP="009237E5">
            <w:r>
              <w:t>January 2019</w:t>
            </w:r>
          </w:p>
        </w:tc>
        <w:tc>
          <w:tcPr>
            <w:tcW w:w="1602" w:type="pct"/>
          </w:tcPr>
          <w:p w14:paraId="306D0EDC" w14:textId="77777777" w:rsidR="001B1837" w:rsidRDefault="001B1837" w:rsidP="009237E5"/>
        </w:tc>
      </w:tr>
      <w:tr w:rsidR="0025111E" w14:paraId="66DF35DF" w14:textId="77777777" w:rsidTr="0025111E">
        <w:tc>
          <w:tcPr>
            <w:tcW w:w="1553" w:type="pct"/>
          </w:tcPr>
          <w:p w14:paraId="4101EA13" w14:textId="77777777" w:rsidR="001B1837" w:rsidRDefault="001B1837" w:rsidP="009237E5">
            <w:r>
              <w:t>Family survey questions included in annual Family outreach survey</w:t>
            </w:r>
          </w:p>
        </w:tc>
        <w:tc>
          <w:tcPr>
            <w:tcW w:w="825" w:type="pct"/>
          </w:tcPr>
          <w:p w14:paraId="017DB75E" w14:textId="5881AD11" w:rsidR="001B1837" w:rsidRDefault="00A91662" w:rsidP="00A91662">
            <w:r>
              <w:t>Sarah</w:t>
            </w:r>
            <w:r w:rsidR="001B1837">
              <w:t xml:space="preserve"> and family survey team</w:t>
            </w:r>
          </w:p>
        </w:tc>
        <w:tc>
          <w:tcPr>
            <w:tcW w:w="1019" w:type="pct"/>
          </w:tcPr>
          <w:p w14:paraId="4EF04A2B" w14:textId="77777777" w:rsidR="001B1837" w:rsidRDefault="001B1837" w:rsidP="009237E5">
            <w:r>
              <w:t>February 11-15, 2019</w:t>
            </w:r>
          </w:p>
        </w:tc>
        <w:tc>
          <w:tcPr>
            <w:tcW w:w="1602" w:type="pct"/>
          </w:tcPr>
          <w:p w14:paraId="735A363A" w14:textId="77777777" w:rsidR="001B1837" w:rsidRDefault="001B1837" w:rsidP="009237E5"/>
        </w:tc>
      </w:tr>
      <w:tr w:rsidR="0025111E" w14:paraId="607C0765" w14:textId="77777777" w:rsidTr="0025111E">
        <w:tc>
          <w:tcPr>
            <w:tcW w:w="1553" w:type="pct"/>
          </w:tcPr>
          <w:p w14:paraId="1C228DF2" w14:textId="77777777" w:rsidR="001B1837" w:rsidRDefault="001B1837" w:rsidP="009237E5">
            <w:r>
              <w:t>First semester attendance data collected and analyzed</w:t>
            </w:r>
          </w:p>
        </w:tc>
        <w:tc>
          <w:tcPr>
            <w:tcW w:w="825" w:type="pct"/>
          </w:tcPr>
          <w:p w14:paraId="74AC3FE6" w14:textId="33BB880E" w:rsidR="001B1837" w:rsidRDefault="00D84F69" w:rsidP="009237E5">
            <w:r>
              <w:t>Miguel</w:t>
            </w:r>
          </w:p>
        </w:tc>
        <w:tc>
          <w:tcPr>
            <w:tcW w:w="1019" w:type="pct"/>
          </w:tcPr>
          <w:p w14:paraId="0F1C433C" w14:textId="77777777" w:rsidR="001B1837" w:rsidRDefault="001B1837" w:rsidP="009237E5">
            <w:r>
              <w:t>February 2019</w:t>
            </w:r>
          </w:p>
        </w:tc>
        <w:tc>
          <w:tcPr>
            <w:tcW w:w="1602" w:type="pct"/>
          </w:tcPr>
          <w:p w14:paraId="4A4BFED5" w14:textId="77777777" w:rsidR="001B1837" w:rsidRDefault="001B1837" w:rsidP="009237E5"/>
        </w:tc>
      </w:tr>
      <w:tr w:rsidR="0025111E" w14:paraId="3420239F" w14:textId="77777777" w:rsidTr="0025111E">
        <w:tc>
          <w:tcPr>
            <w:tcW w:w="1553" w:type="pct"/>
          </w:tcPr>
          <w:p w14:paraId="11349B9D" w14:textId="77777777" w:rsidR="001B1837" w:rsidRDefault="001B1837" w:rsidP="009237E5">
            <w:r>
              <w:t>Family survey questions re Advisory analyzed</w:t>
            </w:r>
          </w:p>
        </w:tc>
        <w:tc>
          <w:tcPr>
            <w:tcW w:w="825" w:type="pct"/>
          </w:tcPr>
          <w:p w14:paraId="2A429B6C" w14:textId="2AF63C24" w:rsidR="001B1837" w:rsidRDefault="00A91662" w:rsidP="009237E5">
            <w:r>
              <w:t>Sarah</w:t>
            </w:r>
          </w:p>
        </w:tc>
        <w:tc>
          <w:tcPr>
            <w:tcW w:w="1019" w:type="pct"/>
          </w:tcPr>
          <w:p w14:paraId="5851395A" w14:textId="77777777" w:rsidR="001B1837" w:rsidRDefault="001B1837" w:rsidP="009237E5">
            <w:r>
              <w:t>Late February 2019</w:t>
            </w:r>
          </w:p>
        </w:tc>
        <w:tc>
          <w:tcPr>
            <w:tcW w:w="1602" w:type="pct"/>
          </w:tcPr>
          <w:p w14:paraId="3F121799" w14:textId="77777777" w:rsidR="001B1837" w:rsidRDefault="001B1837" w:rsidP="009237E5"/>
        </w:tc>
      </w:tr>
      <w:tr w:rsidR="0025111E" w14:paraId="102F517F" w14:textId="77777777" w:rsidTr="0025111E">
        <w:tc>
          <w:tcPr>
            <w:tcW w:w="1553" w:type="pct"/>
          </w:tcPr>
          <w:p w14:paraId="500358D6" w14:textId="77777777" w:rsidR="001B1837" w:rsidRDefault="001B1837" w:rsidP="009237E5">
            <w:r>
              <w:t>Survey and attendance findings reviewed by study team</w:t>
            </w:r>
          </w:p>
        </w:tc>
        <w:tc>
          <w:tcPr>
            <w:tcW w:w="825" w:type="pct"/>
          </w:tcPr>
          <w:p w14:paraId="2B73EDEC" w14:textId="6DB1818B" w:rsidR="001B1837" w:rsidRDefault="00A91662" w:rsidP="009237E5">
            <w:r>
              <w:t>Sarah</w:t>
            </w:r>
            <w:r w:rsidR="001B1837">
              <w:t xml:space="preserve"> &amp; team</w:t>
            </w:r>
          </w:p>
        </w:tc>
        <w:tc>
          <w:tcPr>
            <w:tcW w:w="1019" w:type="pct"/>
          </w:tcPr>
          <w:p w14:paraId="197B4AF5" w14:textId="77777777" w:rsidR="001B1837" w:rsidRDefault="001B1837" w:rsidP="009237E5">
            <w:r>
              <w:t>March 2019</w:t>
            </w:r>
          </w:p>
        </w:tc>
        <w:tc>
          <w:tcPr>
            <w:tcW w:w="1602" w:type="pct"/>
          </w:tcPr>
          <w:p w14:paraId="29F752C6" w14:textId="77777777" w:rsidR="001B1837" w:rsidRDefault="001B1837" w:rsidP="009237E5"/>
        </w:tc>
      </w:tr>
      <w:tr w:rsidR="0025111E" w14:paraId="5945F587" w14:textId="77777777" w:rsidTr="0025111E">
        <w:tc>
          <w:tcPr>
            <w:tcW w:w="1553" w:type="pct"/>
          </w:tcPr>
          <w:p w14:paraId="02562745" w14:textId="77777777" w:rsidR="001B1837" w:rsidRDefault="001B1837" w:rsidP="009237E5">
            <w:r>
              <w:t>Follow-up topic areas and questions identified for Focus Groups</w:t>
            </w:r>
          </w:p>
        </w:tc>
        <w:tc>
          <w:tcPr>
            <w:tcW w:w="825" w:type="pct"/>
          </w:tcPr>
          <w:p w14:paraId="3E2D2309" w14:textId="77777777" w:rsidR="001B1837" w:rsidRDefault="001B1837" w:rsidP="009237E5">
            <w:r>
              <w:t>Study Team</w:t>
            </w:r>
          </w:p>
        </w:tc>
        <w:tc>
          <w:tcPr>
            <w:tcW w:w="1019" w:type="pct"/>
          </w:tcPr>
          <w:p w14:paraId="64A5E71D" w14:textId="77777777" w:rsidR="001B1837" w:rsidRDefault="001B1837" w:rsidP="009237E5">
            <w:r>
              <w:t>Late March 2019</w:t>
            </w:r>
          </w:p>
        </w:tc>
        <w:tc>
          <w:tcPr>
            <w:tcW w:w="1602" w:type="pct"/>
          </w:tcPr>
          <w:p w14:paraId="4BA02205" w14:textId="77777777" w:rsidR="001B1837" w:rsidRDefault="001B1837" w:rsidP="009237E5"/>
        </w:tc>
      </w:tr>
      <w:tr w:rsidR="0025111E" w14:paraId="14C743FB" w14:textId="77777777" w:rsidTr="0025111E">
        <w:tc>
          <w:tcPr>
            <w:tcW w:w="1553" w:type="pct"/>
          </w:tcPr>
          <w:p w14:paraId="6BE92278" w14:textId="77777777" w:rsidR="001B1837" w:rsidRDefault="001B1837" w:rsidP="009237E5">
            <w:pPr>
              <w:tabs>
                <w:tab w:val="left" w:pos="1905"/>
              </w:tabs>
            </w:pPr>
            <w:r>
              <w:t>Teacher and student focus group protocols developed</w:t>
            </w:r>
            <w:r>
              <w:tab/>
            </w:r>
          </w:p>
        </w:tc>
        <w:tc>
          <w:tcPr>
            <w:tcW w:w="825" w:type="pct"/>
          </w:tcPr>
          <w:p w14:paraId="69DC3B0B" w14:textId="65AD86FB" w:rsidR="001B1837" w:rsidRDefault="00A91662" w:rsidP="009237E5">
            <w:r>
              <w:t>Sarah</w:t>
            </w:r>
          </w:p>
        </w:tc>
        <w:tc>
          <w:tcPr>
            <w:tcW w:w="1019" w:type="pct"/>
          </w:tcPr>
          <w:p w14:paraId="40D2131A" w14:textId="77777777" w:rsidR="001B1837" w:rsidRDefault="001B1837" w:rsidP="009237E5">
            <w:r>
              <w:t>By April 15, 2019</w:t>
            </w:r>
          </w:p>
        </w:tc>
        <w:tc>
          <w:tcPr>
            <w:tcW w:w="1602" w:type="pct"/>
          </w:tcPr>
          <w:p w14:paraId="56339AD2" w14:textId="77777777" w:rsidR="001B1837" w:rsidRDefault="001B1837" w:rsidP="009237E5">
            <w:r>
              <w:t>Use DPI’s ACP evaluation toolkit for questions and guidance</w:t>
            </w:r>
          </w:p>
        </w:tc>
      </w:tr>
      <w:tr w:rsidR="0025111E" w14:paraId="0E7FBDBF" w14:textId="77777777" w:rsidTr="0025111E">
        <w:tc>
          <w:tcPr>
            <w:tcW w:w="1553" w:type="pct"/>
          </w:tcPr>
          <w:p w14:paraId="3B87B7EB" w14:textId="77777777" w:rsidR="001B1837" w:rsidRDefault="001B1837" w:rsidP="009237E5">
            <w:r>
              <w:t>Focus groups scheduled, participants identified and scheduled</w:t>
            </w:r>
          </w:p>
        </w:tc>
        <w:tc>
          <w:tcPr>
            <w:tcW w:w="825" w:type="pct"/>
          </w:tcPr>
          <w:p w14:paraId="60A79400" w14:textId="69BF94BB" w:rsidR="001B1837" w:rsidRDefault="00A91662" w:rsidP="009237E5">
            <w:r>
              <w:t>Sarah</w:t>
            </w:r>
          </w:p>
        </w:tc>
        <w:tc>
          <w:tcPr>
            <w:tcW w:w="1019" w:type="pct"/>
          </w:tcPr>
          <w:p w14:paraId="17E5B7D8" w14:textId="77777777" w:rsidR="001B1837" w:rsidRDefault="001B1837" w:rsidP="009237E5">
            <w:r>
              <w:t>Late April 2019</w:t>
            </w:r>
          </w:p>
        </w:tc>
        <w:tc>
          <w:tcPr>
            <w:tcW w:w="1602" w:type="pct"/>
          </w:tcPr>
          <w:p w14:paraId="62CA85E6" w14:textId="77777777" w:rsidR="001B1837" w:rsidRDefault="001B1837" w:rsidP="009237E5">
            <w:r>
              <w:t>1 FG of approx. 10 students per grade, 2 FGs of teachers</w:t>
            </w:r>
          </w:p>
        </w:tc>
      </w:tr>
      <w:tr w:rsidR="0025111E" w14:paraId="443ADD5C" w14:textId="77777777" w:rsidTr="0025111E">
        <w:tc>
          <w:tcPr>
            <w:tcW w:w="1553" w:type="pct"/>
          </w:tcPr>
          <w:p w14:paraId="559EFF29" w14:textId="77777777" w:rsidR="001B1837" w:rsidRDefault="001B1837" w:rsidP="009237E5">
            <w:r>
              <w:lastRenderedPageBreak/>
              <w:t>Focus Groups conducted</w:t>
            </w:r>
          </w:p>
        </w:tc>
        <w:tc>
          <w:tcPr>
            <w:tcW w:w="825" w:type="pct"/>
          </w:tcPr>
          <w:p w14:paraId="4FAF9944" w14:textId="77777777" w:rsidR="001B1837" w:rsidRDefault="001B1837" w:rsidP="009237E5">
            <w:r>
              <w:t>Abby S.</w:t>
            </w:r>
          </w:p>
        </w:tc>
        <w:tc>
          <w:tcPr>
            <w:tcW w:w="1019" w:type="pct"/>
          </w:tcPr>
          <w:p w14:paraId="1E97A996" w14:textId="77777777" w:rsidR="001B1837" w:rsidRDefault="001B1837" w:rsidP="009237E5">
            <w:r>
              <w:t>May 2019</w:t>
            </w:r>
          </w:p>
        </w:tc>
        <w:tc>
          <w:tcPr>
            <w:tcW w:w="1602" w:type="pct"/>
          </w:tcPr>
          <w:p w14:paraId="3B5197D7" w14:textId="77777777" w:rsidR="001B1837" w:rsidRDefault="001B1837" w:rsidP="009237E5">
            <w:r>
              <w:t>Audio recorded, transcribed</w:t>
            </w:r>
          </w:p>
        </w:tc>
      </w:tr>
      <w:tr w:rsidR="0025111E" w14:paraId="7950AC80" w14:textId="77777777" w:rsidTr="0025111E">
        <w:tc>
          <w:tcPr>
            <w:tcW w:w="1553" w:type="pct"/>
            <w:vAlign w:val="center"/>
          </w:tcPr>
          <w:p w14:paraId="214AEC7D" w14:textId="77777777" w:rsidR="001B1837" w:rsidRDefault="001B1837" w:rsidP="009237E5">
            <w:r>
              <w:t>Focus group data analyzed</w:t>
            </w:r>
          </w:p>
        </w:tc>
        <w:tc>
          <w:tcPr>
            <w:tcW w:w="825" w:type="pct"/>
            <w:vAlign w:val="center"/>
          </w:tcPr>
          <w:p w14:paraId="525F379F" w14:textId="71CEE66E" w:rsidR="001B1837" w:rsidRDefault="00A91662" w:rsidP="009237E5">
            <w:r>
              <w:t>Sarah</w:t>
            </w:r>
            <w:r w:rsidR="001B1837">
              <w:t xml:space="preserve"> </w:t>
            </w:r>
          </w:p>
        </w:tc>
        <w:tc>
          <w:tcPr>
            <w:tcW w:w="1019" w:type="pct"/>
            <w:vAlign w:val="center"/>
          </w:tcPr>
          <w:p w14:paraId="29E5C227" w14:textId="77777777" w:rsidR="001B1837" w:rsidRDefault="001B1837" w:rsidP="009237E5">
            <w:r>
              <w:t>May-June 2019</w:t>
            </w:r>
          </w:p>
        </w:tc>
        <w:tc>
          <w:tcPr>
            <w:tcW w:w="1602" w:type="pct"/>
          </w:tcPr>
          <w:p w14:paraId="6E562184" w14:textId="77777777" w:rsidR="001B1837" w:rsidRDefault="001B1837" w:rsidP="009237E5"/>
        </w:tc>
      </w:tr>
      <w:tr w:rsidR="0025111E" w14:paraId="2C3DDDC2" w14:textId="77777777" w:rsidTr="0025111E">
        <w:tc>
          <w:tcPr>
            <w:tcW w:w="1553" w:type="pct"/>
            <w:vAlign w:val="center"/>
          </w:tcPr>
          <w:p w14:paraId="26F6ABE7" w14:textId="77777777" w:rsidR="001B1837" w:rsidRDefault="001B1837" w:rsidP="009237E5">
            <w:r>
              <w:t>Report drafted</w:t>
            </w:r>
          </w:p>
        </w:tc>
        <w:tc>
          <w:tcPr>
            <w:tcW w:w="825" w:type="pct"/>
            <w:vAlign w:val="center"/>
          </w:tcPr>
          <w:p w14:paraId="602D8B11" w14:textId="0860D6CE" w:rsidR="001B1837" w:rsidRDefault="00A91662" w:rsidP="009237E5">
            <w:r>
              <w:t>Sarah</w:t>
            </w:r>
          </w:p>
        </w:tc>
        <w:tc>
          <w:tcPr>
            <w:tcW w:w="1019" w:type="pct"/>
            <w:vAlign w:val="center"/>
          </w:tcPr>
          <w:p w14:paraId="4E3CF653" w14:textId="77777777" w:rsidR="001B1837" w:rsidRDefault="001B1837" w:rsidP="009237E5">
            <w:r>
              <w:t>July 15, 2018</w:t>
            </w:r>
          </w:p>
        </w:tc>
        <w:tc>
          <w:tcPr>
            <w:tcW w:w="1602" w:type="pct"/>
          </w:tcPr>
          <w:p w14:paraId="13C29E41" w14:textId="77777777" w:rsidR="001B1837" w:rsidRDefault="001B1837" w:rsidP="009237E5"/>
        </w:tc>
      </w:tr>
      <w:tr w:rsidR="0025111E" w14:paraId="70C31BD7" w14:textId="77777777" w:rsidTr="0025111E">
        <w:tc>
          <w:tcPr>
            <w:tcW w:w="1553" w:type="pct"/>
            <w:vAlign w:val="center"/>
          </w:tcPr>
          <w:p w14:paraId="5C713384" w14:textId="77777777" w:rsidR="001B1837" w:rsidRDefault="001B1837" w:rsidP="009237E5">
            <w:r>
              <w:t xml:space="preserve">Report reviewed </w:t>
            </w:r>
          </w:p>
        </w:tc>
        <w:tc>
          <w:tcPr>
            <w:tcW w:w="825" w:type="pct"/>
            <w:vAlign w:val="center"/>
          </w:tcPr>
          <w:p w14:paraId="7DD23933" w14:textId="77777777" w:rsidR="001B1837" w:rsidRDefault="001B1837" w:rsidP="009237E5">
            <w:r>
              <w:t>Study team</w:t>
            </w:r>
          </w:p>
        </w:tc>
        <w:tc>
          <w:tcPr>
            <w:tcW w:w="1019" w:type="pct"/>
            <w:vAlign w:val="center"/>
          </w:tcPr>
          <w:p w14:paraId="04E94919" w14:textId="77777777" w:rsidR="001B1837" w:rsidRDefault="001B1837" w:rsidP="009237E5">
            <w:r>
              <w:t>August 1, 2018</w:t>
            </w:r>
          </w:p>
        </w:tc>
        <w:tc>
          <w:tcPr>
            <w:tcW w:w="1602" w:type="pct"/>
          </w:tcPr>
          <w:p w14:paraId="04A60965" w14:textId="77777777" w:rsidR="001B1837" w:rsidRDefault="001B1837" w:rsidP="009237E5"/>
        </w:tc>
      </w:tr>
      <w:tr w:rsidR="0025111E" w14:paraId="7B0E5A3F" w14:textId="77777777" w:rsidTr="0025111E">
        <w:tc>
          <w:tcPr>
            <w:tcW w:w="1553" w:type="pct"/>
            <w:vAlign w:val="center"/>
          </w:tcPr>
          <w:p w14:paraId="080FF122" w14:textId="77777777" w:rsidR="001B1837" w:rsidRDefault="001B1837" w:rsidP="009237E5">
            <w:r>
              <w:t>Report reviewed and finalized</w:t>
            </w:r>
          </w:p>
        </w:tc>
        <w:tc>
          <w:tcPr>
            <w:tcW w:w="825" w:type="pct"/>
            <w:vAlign w:val="center"/>
          </w:tcPr>
          <w:p w14:paraId="66A259B9" w14:textId="2D400301" w:rsidR="001B1837" w:rsidRDefault="00A91662" w:rsidP="009237E5">
            <w:r>
              <w:t>Sarah</w:t>
            </w:r>
          </w:p>
        </w:tc>
        <w:tc>
          <w:tcPr>
            <w:tcW w:w="1019" w:type="pct"/>
            <w:vAlign w:val="center"/>
          </w:tcPr>
          <w:p w14:paraId="7D590D22" w14:textId="77777777" w:rsidR="001B1837" w:rsidRDefault="001B1837" w:rsidP="009237E5">
            <w:r>
              <w:t>August 15, 2018</w:t>
            </w:r>
          </w:p>
        </w:tc>
        <w:tc>
          <w:tcPr>
            <w:tcW w:w="1602" w:type="pct"/>
          </w:tcPr>
          <w:p w14:paraId="5C59C603" w14:textId="77777777" w:rsidR="001B1837" w:rsidRDefault="001B1837" w:rsidP="009237E5"/>
        </w:tc>
      </w:tr>
      <w:tr w:rsidR="0025111E" w14:paraId="5DD2F446" w14:textId="77777777" w:rsidTr="0025111E">
        <w:tc>
          <w:tcPr>
            <w:tcW w:w="1553" w:type="pct"/>
            <w:vAlign w:val="center"/>
          </w:tcPr>
          <w:p w14:paraId="70A91812" w14:textId="77777777" w:rsidR="001B1837" w:rsidRDefault="001B1837" w:rsidP="009237E5">
            <w:r>
              <w:t>Report shared with staff, Board and posted on website, available at back-to-school</w:t>
            </w:r>
          </w:p>
        </w:tc>
        <w:tc>
          <w:tcPr>
            <w:tcW w:w="825" w:type="pct"/>
            <w:vAlign w:val="center"/>
          </w:tcPr>
          <w:p w14:paraId="220D6E0A" w14:textId="77777777" w:rsidR="001B1837" w:rsidRDefault="001B1837" w:rsidP="009237E5">
            <w:r>
              <w:t>Study team</w:t>
            </w:r>
          </w:p>
        </w:tc>
        <w:tc>
          <w:tcPr>
            <w:tcW w:w="1019" w:type="pct"/>
            <w:vAlign w:val="center"/>
          </w:tcPr>
          <w:p w14:paraId="78434714" w14:textId="77777777" w:rsidR="001B1837" w:rsidRDefault="001B1837" w:rsidP="009237E5">
            <w:r>
              <w:t xml:space="preserve">August </w:t>
            </w:r>
          </w:p>
        </w:tc>
        <w:tc>
          <w:tcPr>
            <w:tcW w:w="1602" w:type="pct"/>
          </w:tcPr>
          <w:p w14:paraId="480AB51D" w14:textId="77777777" w:rsidR="001B1837" w:rsidRDefault="001B1837" w:rsidP="009237E5"/>
        </w:tc>
      </w:tr>
      <w:tr w:rsidR="0025111E" w14:paraId="5624B3F8" w14:textId="77777777" w:rsidTr="0025111E">
        <w:tc>
          <w:tcPr>
            <w:tcW w:w="1553" w:type="pct"/>
            <w:vAlign w:val="center"/>
          </w:tcPr>
          <w:p w14:paraId="00F1FA00" w14:textId="77777777" w:rsidR="001B1837" w:rsidRDefault="001B1837" w:rsidP="009237E5">
            <w:r>
              <w:t xml:space="preserve">Recommendations for system improvements made to admin and  district </w:t>
            </w:r>
          </w:p>
        </w:tc>
        <w:tc>
          <w:tcPr>
            <w:tcW w:w="825" w:type="pct"/>
            <w:vAlign w:val="center"/>
          </w:tcPr>
          <w:p w14:paraId="5E1079EF" w14:textId="77777777" w:rsidR="001B1837" w:rsidRDefault="001B1837" w:rsidP="009237E5">
            <w:r>
              <w:t>Study team</w:t>
            </w:r>
          </w:p>
        </w:tc>
        <w:tc>
          <w:tcPr>
            <w:tcW w:w="1019" w:type="pct"/>
            <w:vAlign w:val="center"/>
          </w:tcPr>
          <w:p w14:paraId="3922BEE9" w14:textId="77777777" w:rsidR="001B1837" w:rsidRDefault="001B1837" w:rsidP="009237E5">
            <w:r>
              <w:t>September 30, 2019</w:t>
            </w:r>
          </w:p>
        </w:tc>
        <w:tc>
          <w:tcPr>
            <w:tcW w:w="1602" w:type="pct"/>
          </w:tcPr>
          <w:p w14:paraId="0502C3F8" w14:textId="77777777" w:rsidR="001B1837" w:rsidRDefault="001B1837" w:rsidP="009237E5"/>
        </w:tc>
      </w:tr>
    </w:tbl>
    <w:p w14:paraId="40277B1E" w14:textId="77777777" w:rsidR="001B1837" w:rsidRDefault="001B1837" w:rsidP="001B1837">
      <w:pPr>
        <w:rPr>
          <w:strike/>
        </w:rPr>
      </w:pPr>
    </w:p>
    <w:p w14:paraId="39A776A4" w14:textId="5BDC0C36" w:rsidR="00F86B6C" w:rsidRDefault="00F86B6C" w:rsidP="00473477">
      <w:pPr>
        <w:spacing w:line="240" w:lineRule="auto"/>
        <w:contextualSpacing/>
      </w:pPr>
    </w:p>
    <w:p w14:paraId="4F1DF3B8" w14:textId="28A8FEB2" w:rsidR="00F86B6C" w:rsidRDefault="00F86B6C" w:rsidP="00473477">
      <w:pPr>
        <w:spacing w:line="240" w:lineRule="auto"/>
        <w:contextualSpacing/>
      </w:pPr>
    </w:p>
    <w:p w14:paraId="52707D20" w14:textId="78AE155E" w:rsidR="00532E99" w:rsidRDefault="00532E99" w:rsidP="00473477">
      <w:pPr>
        <w:spacing w:line="240" w:lineRule="auto"/>
        <w:contextualSpacing/>
      </w:pPr>
    </w:p>
    <w:p w14:paraId="71DC8F93" w14:textId="3B829A10" w:rsidR="00532E99" w:rsidRDefault="00532E99" w:rsidP="00473477">
      <w:pPr>
        <w:spacing w:line="240" w:lineRule="auto"/>
        <w:contextualSpacing/>
      </w:pPr>
    </w:p>
    <w:p w14:paraId="0AF759CC" w14:textId="77777777" w:rsidR="00473477" w:rsidRDefault="00473477" w:rsidP="00473477">
      <w:pPr>
        <w:spacing w:line="240" w:lineRule="auto"/>
        <w:contextualSpacing/>
      </w:pPr>
    </w:p>
    <w:p w14:paraId="2C84E124" w14:textId="04157814" w:rsidR="00F11E70" w:rsidRDefault="009E208D" w:rsidP="00970CEC">
      <w:pPr>
        <w:spacing w:line="240" w:lineRule="auto"/>
        <w:contextualSpacing/>
      </w:pPr>
      <w:r>
        <w:rPr>
          <w:noProof/>
        </w:rPr>
        <w:drawing>
          <wp:inline distT="0" distB="0" distL="0" distR="0" wp14:anchorId="7AC075A7" wp14:editId="39A30D30">
            <wp:extent cx="1571625" cy="942975"/>
            <wp:effectExtent l="0" t="0" r="9525" b="9525"/>
            <wp:docPr id="2" name="Picture 2" title="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 ACP-sublogo-HIGH QUALITY.jpg"/>
                    <pic:cNvPicPr/>
                  </pic:nvPicPr>
                  <pic:blipFill>
                    <a:blip r:embed="rId8">
                      <a:extLst>
                        <a:ext uri="{28A0092B-C50C-407E-A947-70E740481C1C}">
                          <a14:useLocalDpi xmlns:a14="http://schemas.microsoft.com/office/drawing/2010/main" val="0"/>
                        </a:ext>
                      </a:extLst>
                    </a:blip>
                    <a:stretch>
                      <a:fillRect/>
                    </a:stretch>
                  </pic:blipFill>
                  <pic:spPr>
                    <a:xfrm>
                      <a:off x="0" y="0"/>
                      <a:ext cx="1571625" cy="942975"/>
                    </a:xfrm>
                    <a:prstGeom prst="rect">
                      <a:avLst/>
                    </a:prstGeom>
                  </pic:spPr>
                </pic:pic>
              </a:graphicData>
            </a:graphic>
          </wp:inline>
        </w:drawing>
      </w:r>
    </w:p>
    <w:p w14:paraId="00BDE059" w14:textId="73C5E4CD" w:rsidR="00F11E70" w:rsidRPr="00304445" w:rsidRDefault="00F11E70" w:rsidP="00304445">
      <w:pPr>
        <w:spacing w:line="240" w:lineRule="auto"/>
        <w:contextualSpacing/>
        <w:rPr>
          <w:sz w:val="18"/>
          <w:szCs w:val="18"/>
        </w:rPr>
      </w:pPr>
      <w:r w:rsidRPr="00304445">
        <w:rPr>
          <w:sz w:val="18"/>
          <w:szCs w:val="18"/>
        </w:rPr>
        <w:t>Wisconsin Department of Public Instruction</w:t>
      </w:r>
      <w:r w:rsidRPr="00304445">
        <w:rPr>
          <w:sz w:val="18"/>
          <w:szCs w:val="18"/>
        </w:rPr>
        <w:br/>
        <w:t>125 S. Webster Street, P.O. Box 7841</w:t>
      </w:r>
    </w:p>
    <w:p w14:paraId="5267F922" w14:textId="359F8B81" w:rsidR="001B1837" w:rsidRDefault="00F11E70" w:rsidP="00304445">
      <w:pPr>
        <w:spacing w:line="240" w:lineRule="auto"/>
        <w:contextualSpacing/>
        <w:rPr>
          <w:sz w:val="18"/>
          <w:szCs w:val="18"/>
        </w:rPr>
      </w:pPr>
      <w:r w:rsidRPr="00304445">
        <w:rPr>
          <w:sz w:val="18"/>
          <w:szCs w:val="18"/>
        </w:rPr>
        <w:t>Madison, WI  53707-7841</w:t>
      </w:r>
    </w:p>
    <w:p w14:paraId="44B7A59C" w14:textId="77777777" w:rsidR="0025111E" w:rsidRDefault="0025111E" w:rsidP="00304445">
      <w:pPr>
        <w:spacing w:line="240" w:lineRule="auto"/>
        <w:contextualSpacing/>
        <w:rPr>
          <w:sz w:val="18"/>
          <w:szCs w:val="18"/>
        </w:rPr>
      </w:pPr>
    </w:p>
    <w:p w14:paraId="275BA83E" w14:textId="0AD6181E" w:rsidR="008B4314" w:rsidRPr="00304445" w:rsidRDefault="00473477" w:rsidP="00304445">
      <w:pPr>
        <w:spacing w:line="240" w:lineRule="auto"/>
        <w:contextualSpacing/>
        <w:rPr>
          <w:sz w:val="18"/>
          <w:szCs w:val="18"/>
        </w:rPr>
      </w:pPr>
      <w:r>
        <w:rPr>
          <w:sz w:val="18"/>
          <w:szCs w:val="18"/>
        </w:rPr>
        <w:t>Academic and Career Planning</w:t>
      </w:r>
    </w:p>
    <w:p w14:paraId="5B43EEB5" w14:textId="77777777" w:rsidR="001B1837" w:rsidRDefault="00473477" w:rsidP="00304445">
      <w:pPr>
        <w:spacing w:line="240" w:lineRule="auto"/>
        <w:contextualSpacing/>
        <w:rPr>
          <w:rStyle w:val="Hyperlink"/>
          <w:sz w:val="18"/>
          <w:szCs w:val="18"/>
        </w:rPr>
      </w:pPr>
      <w:r w:rsidRPr="00473477">
        <w:rPr>
          <w:rStyle w:val="Hyperlink"/>
          <w:sz w:val="18"/>
          <w:szCs w:val="18"/>
        </w:rPr>
        <w:t>https://dpi.wi.gov/acp</w:t>
      </w:r>
    </w:p>
    <w:p w14:paraId="4AAD77A8" w14:textId="77777777" w:rsidR="0025111E" w:rsidRDefault="0025111E" w:rsidP="00304445">
      <w:pPr>
        <w:spacing w:line="240" w:lineRule="auto"/>
        <w:contextualSpacing/>
        <w:rPr>
          <w:rStyle w:val="Hyperlink"/>
          <w:color w:val="000000" w:themeColor="text1"/>
          <w:sz w:val="18"/>
          <w:szCs w:val="18"/>
          <w:u w:val="none"/>
        </w:rPr>
      </w:pPr>
    </w:p>
    <w:p w14:paraId="4C42C282" w14:textId="2958B1E5" w:rsidR="001B1837" w:rsidRDefault="00304445" w:rsidP="00304445">
      <w:pPr>
        <w:spacing w:line="240" w:lineRule="auto"/>
        <w:contextualSpacing/>
        <w:rPr>
          <w:sz w:val="18"/>
          <w:szCs w:val="18"/>
        </w:rPr>
      </w:pPr>
      <w:r>
        <w:rPr>
          <w:rStyle w:val="Hyperlink"/>
          <w:color w:val="000000" w:themeColor="text1"/>
          <w:sz w:val="18"/>
          <w:szCs w:val="18"/>
          <w:u w:val="none"/>
        </w:rPr>
        <w:t xml:space="preserve">January 2019 </w:t>
      </w:r>
    </w:p>
    <w:p w14:paraId="5F786129" w14:textId="77777777" w:rsidR="0025111E" w:rsidRDefault="0025111E" w:rsidP="00304445">
      <w:pPr>
        <w:spacing w:line="240" w:lineRule="auto"/>
        <w:contextualSpacing/>
        <w:rPr>
          <w:sz w:val="18"/>
          <w:szCs w:val="18"/>
        </w:rPr>
      </w:pPr>
    </w:p>
    <w:p w14:paraId="1C9B924E" w14:textId="6723B234" w:rsidR="008B4314" w:rsidRDefault="008B4314" w:rsidP="00304445">
      <w:pPr>
        <w:spacing w:line="240" w:lineRule="auto"/>
        <w:contextualSpacing/>
        <w:rPr>
          <w:sz w:val="18"/>
          <w:szCs w:val="18"/>
        </w:rPr>
      </w:pPr>
      <w:r w:rsidRPr="00304445">
        <w:rPr>
          <w:sz w:val="18"/>
          <w:szCs w:val="18"/>
        </w:rPr>
        <w:t>The Wisconsin Department of Public Instruction does not discriminate on the basis of sex, race, religion, age, national origin, ancestry, creed, pregnancy, marital or parental status, sexual orientation or physical, mental, emotional or learning disability.</w:t>
      </w:r>
    </w:p>
    <w:sectPr w:rsidR="008B4314" w:rsidSect="00DE59AE">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EB75D" w14:textId="77777777" w:rsidR="0064108B" w:rsidRDefault="0064108B" w:rsidP="00242B99">
      <w:r>
        <w:separator/>
      </w:r>
    </w:p>
  </w:endnote>
  <w:endnote w:type="continuationSeparator" w:id="0">
    <w:p w14:paraId="739F0CBA" w14:textId="77777777" w:rsidR="0064108B" w:rsidRDefault="0064108B" w:rsidP="0024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ato Black">
    <w:altName w:val="Calibri"/>
    <w:panose1 w:val="020F0A02020204030203"/>
    <w:charset w:val="00"/>
    <w:family w:val="swiss"/>
    <w:pitch w:val="variable"/>
    <w:sig w:usb0="A00000AF" w:usb1="5000604B" w:usb2="00000000" w:usb3="00000000" w:csb0="00000093" w:csb1="00000000"/>
  </w:font>
  <w:font w:name="Lato Bold">
    <w:panose1 w:val="020F0802020204030203"/>
    <w:charset w:val="00"/>
    <w:family w:val="auto"/>
    <w:pitch w:val="variable"/>
    <w:sig w:usb0="A00000AF" w:usb1="5000604B"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Lato Light">
    <w:altName w:val="Calibri"/>
    <w:panose1 w:val="020F03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1F0A" w14:textId="77777777" w:rsidR="00C42698" w:rsidRPr="00DA52D9" w:rsidRDefault="00C42698" w:rsidP="00242B99">
    <w:pP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D176" w14:textId="42FE1AAC" w:rsidR="00C42698" w:rsidRPr="00F86B6C" w:rsidRDefault="00532E99" w:rsidP="00F86B6C">
    <w:pPr>
      <w:jc w:val="both"/>
      <w:rPr>
        <w:rFonts w:cs="Arial"/>
      </w:rPr>
    </w:pPr>
    <w:r w:rsidRPr="00532E99">
      <w:rPr>
        <w:rStyle w:val="Runningfoot"/>
      </w:rPr>
      <w:t>Sample ACP Evaluation Plan</w:t>
    </w:r>
    <w:r w:rsidR="009E208D" w:rsidRPr="00532E99">
      <w:rPr>
        <w:rStyle w:val="Runningfoot"/>
      </w:rPr>
      <w:tab/>
    </w:r>
    <w:r>
      <w:rPr>
        <w:rStyle w:val="Runningfoot"/>
      </w:rPr>
      <w:tab/>
    </w:r>
    <w:r>
      <w:rPr>
        <w:rStyle w:val="Runningfoot"/>
      </w:rPr>
      <w:tab/>
    </w:r>
    <w:r>
      <w:rPr>
        <w:rStyle w:val="Runningfoot"/>
      </w:rPr>
      <w:tab/>
    </w:r>
    <w:r>
      <w:rPr>
        <w:rStyle w:val="Runningfoot"/>
      </w:rPr>
      <w:tab/>
    </w:r>
    <w:r w:rsidR="00F76344">
      <w:rPr>
        <w:rFonts w:ascii="Verdana" w:hAnsi="Verdana"/>
        <w:color w:val="B7B7B7"/>
      </w:rPr>
      <w:tab/>
    </w:r>
    <w:r w:rsidR="00F86B6C">
      <w:rPr>
        <w:rFonts w:ascii="Verdana" w:hAnsi="Verdana"/>
        <w:color w:val="B7B7B7"/>
      </w:rPr>
      <w:tab/>
    </w:r>
    <w:r w:rsidR="00F86B6C">
      <w:rPr>
        <w:rFonts w:ascii="Verdana" w:hAnsi="Verdana"/>
        <w:color w:val="B7B7B7"/>
      </w:rPr>
      <w:tab/>
    </w:r>
    <w:r w:rsidR="00F86B6C">
      <w:rPr>
        <w:rFonts w:ascii="Verdana" w:hAnsi="Verdana"/>
        <w:color w:val="B7B7B7"/>
      </w:rPr>
      <w:tab/>
      <w:t xml:space="preserve">     </w:t>
    </w:r>
    <w:r w:rsidR="00F76344">
      <w:rPr>
        <w:rFonts w:ascii="Verdana" w:hAnsi="Verdana"/>
        <w:color w:val="B7B7B7"/>
      </w:rPr>
      <w:tab/>
    </w:r>
    <w:r w:rsidR="00F86B6C">
      <w:rPr>
        <w:rFonts w:ascii="Verdana" w:hAnsi="Verdana"/>
        <w:color w:val="B7B7B7"/>
      </w:rPr>
      <w:t xml:space="preserve">       </w:t>
    </w:r>
    <w:r w:rsidR="009E208D" w:rsidRPr="00970D1E">
      <w:rPr>
        <w:rStyle w:val="PageNumber"/>
        <w:rFonts w:ascii="Lato" w:hAnsi="Lato"/>
      </w:rPr>
      <w:fldChar w:fldCharType="begin"/>
    </w:r>
    <w:r w:rsidR="009E208D" w:rsidRPr="00970D1E">
      <w:rPr>
        <w:rStyle w:val="PageNumber"/>
        <w:rFonts w:ascii="Lato" w:hAnsi="Lato"/>
      </w:rPr>
      <w:instrText xml:space="preserve"> PAGE </w:instrText>
    </w:r>
    <w:r w:rsidR="009E208D" w:rsidRPr="00970D1E">
      <w:rPr>
        <w:rStyle w:val="PageNumber"/>
        <w:rFonts w:ascii="Lato" w:hAnsi="Lato"/>
      </w:rPr>
      <w:fldChar w:fldCharType="separate"/>
    </w:r>
    <w:r w:rsidR="00892D9D">
      <w:rPr>
        <w:rStyle w:val="PageNumber"/>
        <w:rFonts w:ascii="Lato" w:hAnsi="Lato"/>
        <w:noProof/>
      </w:rPr>
      <w:t>5</w:t>
    </w:r>
    <w:r w:rsidR="009E208D" w:rsidRPr="00970D1E">
      <w:rPr>
        <w:rStyle w:val="PageNumber"/>
        <w:rFonts w:ascii="Lato" w:hAnsi="La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FA9F" w14:textId="7B9D4C5A" w:rsidR="00C42698" w:rsidRPr="00F86B6C" w:rsidRDefault="00F86B6C" w:rsidP="00F86B6C">
    <w:pPr>
      <w:jc w:val="both"/>
      <w:rPr>
        <w:rFonts w:cs="Arial"/>
      </w:rPr>
    </w:pPr>
    <w:r w:rsidRPr="00532E99">
      <w:rPr>
        <w:rStyle w:val="Runningfoot"/>
      </w:rPr>
      <w:t>Sample ACP Evaluation Plan</w:t>
    </w:r>
    <w:r w:rsidRPr="00532E99">
      <w:rPr>
        <w:rStyle w:val="Runningfoot"/>
      </w:rPr>
      <w:tab/>
    </w:r>
    <w:r>
      <w:rPr>
        <w:rStyle w:val="Runningfoot"/>
      </w:rPr>
      <w:tab/>
    </w:r>
    <w:r>
      <w:rPr>
        <w:rStyle w:val="Runningfoot"/>
      </w:rPr>
      <w:tab/>
    </w:r>
    <w:r>
      <w:rPr>
        <w:rStyle w:val="Runningfoot"/>
      </w:rPr>
      <w:tab/>
    </w:r>
    <w:r>
      <w:rPr>
        <w:rStyle w:val="Runningfoot"/>
      </w:rPr>
      <w:tab/>
    </w:r>
    <w:r>
      <w:rPr>
        <w:rFonts w:ascii="Verdana" w:hAnsi="Verdana"/>
        <w:color w:val="B7B7B7"/>
      </w:rPr>
      <w:tab/>
    </w:r>
    <w:r>
      <w:rPr>
        <w:rFonts w:ascii="Verdana" w:hAnsi="Verdana"/>
        <w:color w:val="B7B7B7"/>
      </w:rPr>
      <w:tab/>
    </w:r>
    <w:r>
      <w:rPr>
        <w:rFonts w:ascii="Verdana" w:hAnsi="Verdana"/>
        <w:color w:val="B7B7B7"/>
      </w:rPr>
      <w:tab/>
    </w:r>
    <w:r>
      <w:rPr>
        <w:rFonts w:ascii="Verdana" w:hAnsi="Verdana"/>
        <w:color w:val="B7B7B7"/>
      </w:rPr>
      <w:tab/>
      <w:t xml:space="preserve">     </w:t>
    </w:r>
    <w:r>
      <w:rPr>
        <w:rFonts w:ascii="Verdana" w:hAnsi="Verdana"/>
        <w:color w:val="B7B7B7"/>
      </w:rPr>
      <w:tab/>
      <w:t xml:space="preserve">       </w:t>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892D9D">
      <w:rPr>
        <w:rStyle w:val="PageNumber"/>
        <w:rFonts w:ascii="Lato" w:hAnsi="Lato"/>
        <w:noProof/>
      </w:rPr>
      <w:t>1</w:t>
    </w:r>
    <w:r w:rsidRPr="00970D1E">
      <w:rPr>
        <w:rStyle w:val="PageNumber"/>
        <w:rFonts w:ascii="Lato" w:hAnsi="La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3DC33" w14:textId="77777777" w:rsidR="0064108B" w:rsidRDefault="0064108B" w:rsidP="00242B99">
      <w:r>
        <w:separator/>
      </w:r>
    </w:p>
  </w:footnote>
  <w:footnote w:type="continuationSeparator" w:id="0">
    <w:p w14:paraId="14579A90" w14:textId="77777777" w:rsidR="0064108B" w:rsidRDefault="0064108B" w:rsidP="0024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11F8" w14:textId="3F993D5E" w:rsidR="00337BC5" w:rsidRDefault="0064108B">
    <w:pPr>
      <w:pStyle w:val="Header"/>
    </w:pPr>
    <w:r>
      <w:rPr>
        <w:noProof/>
      </w:rPr>
      <w:pict w14:anchorId="3141A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219" o:spid="_x0000_s2051" type="#_x0000_t136" style="position:absolute;margin-left:0;margin-top:0;width:513.2pt;height:146.6pt;rotation:315;z-index:-251655168;mso-position-horizontal:center;mso-position-horizontal-relative:margin;mso-position-vertical:center;mso-position-vertical-relative:margin" o:allowincell="f" fillcolor="#bfbfbf [2412]" stroked="f">
          <v:fill opacity=".5"/>
          <v:textpath style="font-family:&quot;Lato&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CBDD" w14:textId="4926020A" w:rsidR="00337BC5" w:rsidRDefault="0064108B">
    <w:pPr>
      <w:pStyle w:val="Header"/>
    </w:pPr>
    <w:r>
      <w:rPr>
        <w:noProof/>
      </w:rPr>
      <w:pict w14:anchorId="1B5FE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220" o:spid="_x0000_s2052" type="#_x0000_t136" style="position:absolute;margin-left:0;margin-top:0;width:513.2pt;height:146.6pt;rotation:315;z-index:-251653120;mso-position-horizontal:center;mso-position-horizontal-relative:margin;mso-position-vertical:center;mso-position-vertical-relative:margin" o:allowincell="f" fillcolor="#bfbfbf [2412]" stroked="f">
          <v:fill opacity=".5"/>
          <v:textpath style="font-family:&quot;Lato&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6C28" w14:textId="25FBAA8B" w:rsidR="00337BC5" w:rsidRDefault="0064108B">
    <w:pPr>
      <w:pStyle w:val="Header"/>
    </w:pPr>
    <w:r>
      <w:rPr>
        <w:noProof/>
      </w:rPr>
      <w:pict w14:anchorId="5B369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218" o:spid="_x0000_s2050" type="#_x0000_t136" style="position:absolute;margin-left:0;margin-top:0;width:513.2pt;height:146.6pt;rotation:315;z-index:-251657216;mso-position-horizontal:center;mso-position-horizontal-relative:margin;mso-position-vertical:center;mso-position-vertical-relative:margin" o:allowincell="f" fillcolor="#bfbfbf [2412]" stroked="f">
          <v:fill opacity=".5"/>
          <v:textpath style="font-family:&quot;Lato&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1D3"/>
    <w:multiLevelType w:val="hybridMultilevel"/>
    <w:tmpl w:val="5BBA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228B"/>
    <w:multiLevelType w:val="hybridMultilevel"/>
    <w:tmpl w:val="EA7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1728"/>
    <w:multiLevelType w:val="hybridMultilevel"/>
    <w:tmpl w:val="D38ADC04"/>
    <w:lvl w:ilvl="0" w:tplc="364C496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47950"/>
    <w:multiLevelType w:val="hybridMultilevel"/>
    <w:tmpl w:val="9CFAA4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896BE6"/>
    <w:multiLevelType w:val="hybridMultilevel"/>
    <w:tmpl w:val="5290D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330E52AA"/>
    <w:multiLevelType w:val="hybridMultilevel"/>
    <w:tmpl w:val="091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B6518"/>
    <w:multiLevelType w:val="hybridMultilevel"/>
    <w:tmpl w:val="2CAC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147CD"/>
    <w:multiLevelType w:val="hybridMultilevel"/>
    <w:tmpl w:val="7C008CA6"/>
    <w:lvl w:ilvl="0" w:tplc="B75A7D78">
      <w:start w:val="1"/>
      <w:numFmt w:val="bullet"/>
      <w:lvlText w:val=""/>
      <w:lvlJc w:val="left"/>
      <w:pPr>
        <w:tabs>
          <w:tab w:val="num" w:pos="1125"/>
        </w:tabs>
        <w:ind w:left="1125"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E0642"/>
    <w:multiLevelType w:val="hybridMultilevel"/>
    <w:tmpl w:val="0E96D8E4"/>
    <w:lvl w:ilvl="0" w:tplc="6214389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01B3F"/>
    <w:multiLevelType w:val="hybridMultilevel"/>
    <w:tmpl w:val="C66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548CA"/>
    <w:multiLevelType w:val="hybridMultilevel"/>
    <w:tmpl w:val="5A08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0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AE4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68372B"/>
    <w:multiLevelType w:val="hybridMultilevel"/>
    <w:tmpl w:val="48B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416E6"/>
    <w:multiLevelType w:val="hybridMultilevel"/>
    <w:tmpl w:val="189EBEF4"/>
    <w:lvl w:ilvl="0" w:tplc="79A2972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521A4"/>
    <w:multiLevelType w:val="multilevel"/>
    <w:tmpl w:val="7E201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847025"/>
    <w:multiLevelType w:val="hybridMultilevel"/>
    <w:tmpl w:val="7BB0A93C"/>
    <w:lvl w:ilvl="0" w:tplc="0B5C436A">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A3C5691"/>
    <w:multiLevelType w:val="hybridMultilevel"/>
    <w:tmpl w:val="85D25D42"/>
    <w:lvl w:ilvl="0" w:tplc="9D9E5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6201F"/>
    <w:multiLevelType w:val="hybridMultilevel"/>
    <w:tmpl w:val="E4F4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9"/>
  </w:num>
  <w:num w:numId="5">
    <w:abstractNumId w:val="16"/>
  </w:num>
  <w:num w:numId="6">
    <w:abstractNumId w:val="3"/>
  </w:num>
  <w:num w:numId="7">
    <w:abstractNumId w:val="5"/>
  </w:num>
  <w:num w:numId="8">
    <w:abstractNumId w:val="17"/>
  </w:num>
  <w:num w:numId="9">
    <w:abstractNumId w:val="14"/>
  </w:num>
  <w:num w:numId="10">
    <w:abstractNumId w:val="13"/>
  </w:num>
  <w:num w:numId="11">
    <w:abstractNumId w:val="18"/>
  </w:num>
  <w:num w:numId="12">
    <w:abstractNumId w:val="12"/>
  </w:num>
  <w:num w:numId="13">
    <w:abstractNumId w:val="21"/>
  </w:num>
  <w:num w:numId="14">
    <w:abstractNumId w:val="15"/>
  </w:num>
  <w:num w:numId="15">
    <w:abstractNumId w:val="10"/>
  </w:num>
  <w:num w:numId="16">
    <w:abstractNumId w:val="11"/>
  </w:num>
  <w:num w:numId="17">
    <w:abstractNumId w:val="8"/>
  </w:num>
  <w:num w:numId="18">
    <w:abstractNumId w:val="1"/>
  </w:num>
  <w:num w:numId="19">
    <w:abstractNumId w:val="0"/>
  </w:num>
  <w:num w:numId="20">
    <w:abstractNumId w:val="7"/>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3">
      <o:colormru v:ext="edit" colors="#d8d8d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DC"/>
    <w:rsid w:val="0004561F"/>
    <w:rsid w:val="000B0AD7"/>
    <w:rsid w:val="000B6CDF"/>
    <w:rsid w:val="0012460E"/>
    <w:rsid w:val="00125E1B"/>
    <w:rsid w:val="0014697D"/>
    <w:rsid w:val="00171A70"/>
    <w:rsid w:val="00192B93"/>
    <w:rsid w:val="001A55AB"/>
    <w:rsid w:val="001B1837"/>
    <w:rsid w:val="001D1DB6"/>
    <w:rsid w:val="00207589"/>
    <w:rsid w:val="00207B66"/>
    <w:rsid w:val="00227FA2"/>
    <w:rsid w:val="00231926"/>
    <w:rsid w:val="00242B99"/>
    <w:rsid w:val="0025111E"/>
    <w:rsid w:val="00256A05"/>
    <w:rsid w:val="002B45DE"/>
    <w:rsid w:val="00304445"/>
    <w:rsid w:val="00313D19"/>
    <w:rsid w:val="00337BC5"/>
    <w:rsid w:val="003840B9"/>
    <w:rsid w:val="00394293"/>
    <w:rsid w:val="00414117"/>
    <w:rsid w:val="00420A53"/>
    <w:rsid w:val="0047143F"/>
    <w:rsid w:val="00473477"/>
    <w:rsid w:val="004752C1"/>
    <w:rsid w:val="004F66EA"/>
    <w:rsid w:val="005216EE"/>
    <w:rsid w:val="00532321"/>
    <w:rsid w:val="00532E99"/>
    <w:rsid w:val="005413C8"/>
    <w:rsid w:val="00546C00"/>
    <w:rsid w:val="00562719"/>
    <w:rsid w:val="00576221"/>
    <w:rsid w:val="0057661D"/>
    <w:rsid w:val="005C5BAC"/>
    <w:rsid w:val="005D06A7"/>
    <w:rsid w:val="005E0A7F"/>
    <w:rsid w:val="0064108B"/>
    <w:rsid w:val="006C0718"/>
    <w:rsid w:val="006E1FA4"/>
    <w:rsid w:val="006F7E08"/>
    <w:rsid w:val="007845D7"/>
    <w:rsid w:val="00793B12"/>
    <w:rsid w:val="007B7BB7"/>
    <w:rsid w:val="007D04A8"/>
    <w:rsid w:val="007D5FA8"/>
    <w:rsid w:val="00813E84"/>
    <w:rsid w:val="0083414C"/>
    <w:rsid w:val="00837E56"/>
    <w:rsid w:val="00892D9D"/>
    <w:rsid w:val="008B4314"/>
    <w:rsid w:val="008C0935"/>
    <w:rsid w:val="0090770B"/>
    <w:rsid w:val="0092042E"/>
    <w:rsid w:val="0095277E"/>
    <w:rsid w:val="009612C1"/>
    <w:rsid w:val="00970CEC"/>
    <w:rsid w:val="00970D1E"/>
    <w:rsid w:val="009C6FE1"/>
    <w:rsid w:val="009E208D"/>
    <w:rsid w:val="009E516F"/>
    <w:rsid w:val="00A20802"/>
    <w:rsid w:val="00A322D5"/>
    <w:rsid w:val="00A42EDF"/>
    <w:rsid w:val="00A906E7"/>
    <w:rsid w:val="00A91662"/>
    <w:rsid w:val="00AA361F"/>
    <w:rsid w:val="00AE45D8"/>
    <w:rsid w:val="00B04ECA"/>
    <w:rsid w:val="00B6727C"/>
    <w:rsid w:val="00B81B47"/>
    <w:rsid w:val="00BC3741"/>
    <w:rsid w:val="00BF068C"/>
    <w:rsid w:val="00C141DC"/>
    <w:rsid w:val="00C42698"/>
    <w:rsid w:val="00C6657E"/>
    <w:rsid w:val="00C81EDD"/>
    <w:rsid w:val="00D03B46"/>
    <w:rsid w:val="00D33608"/>
    <w:rsid w:val="00D70194"/>
    <w:rsid w:val="00D84F69"/>
    <w:rsid w:val="00D862EF"/>
    <w:rsid w:val="00DA52D9"/>
    <w:rsid w:val="00DD022F"/>
    <w:rsid w:val="00DD64AC"/>
    <w:rsid w:val="00DD7DAE"/>
    <w:rsid w:val="00DE59AE"/>
    <w:rsid w:val="00DF2E6F"/>
    <w:rsid w:val="00E2330A"/>
    <w:rsid w:val="00E677BA"/>
    <w:rsid w:val="00F11E70"/>
    <w:rsid w:val="00F139FB"/>
    <w:rsid w:val="00F76344"/>
    <w:rsid w:val="00F86B6C"/>
    <w:rsid w:val="00FB27E7"/>
    <w:rsid w:val="00FD001A"/>
    <w:rsid w:val="00FE0212"/>
    <w:rsid w:val="00FF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8d8d8"/>
    </o:shapedefaults>
    <o:shapelayout v:ext="edit">
      <o:idmap v:ext="edit" data="1"/>
    </o:shapelayout>
  </w:shapeDefaults>
  <w:decimalSymbol w:val="."/>
  <w:listSeparator w:val=","/>
  <w14:docId w14:val="151145D3"/>
  <w15:docId w15:val="{B4B76B04-528D-4BE0-AE06-C149FF9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99"/>
    <w:pPr>
      <w:spacing w:after="200" w:line="337" w:lineRule="exact"/>
    </w:pPr>
    <w:rPr>
      <w:rFonts w:ascii="Lato" w:eastAsia="Calibri" w:hAnsi="Lato"/>
      <w:sz w:val="22"/>
      <w:szCs w:val="24"/>
    </w:rPr>
  </w:style>
  <w:style w:type="paragraph" w:styleId="Heading1">
    <w:name w:val="heading 1"/>
    <w:basedOn w:val="Normal"/>
    <w:next w:val="Normal"/>
    <w:link w:val="Heading1Char"/>
    <w:uiPriority w:val="9"/>
    <w:unhideWhenUsed/>
    <w:qFormat/>
    <w:rsid w:val="00B04E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414C"/>
    <w:pPr>
      <w:keepNext/>
      <w:keepLines/>
      <w:spacing w:before="440" w:after="8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13E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E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414C"/>
    <w:rPr>
      <w:rFonts w:ascii="Lato" w:eastAsiaTheme="majorEastAsia" w:hAnsi="Lato" w:cstheme="majorBidi"/>
      <w:b/>
      <w:bCs/>
      <w:sz w:val="26"/>
      <w:szCs w:val="26"/>
    </w:rPr>
  </w:style>
  <w:style w:type="character" w:customStyle="1" w:styleId="Heading3Char">
    <w:name w:val="Heading 3 Char"/>
    <w:basedOn w:val="DefaultParagraphFont"/>
    <w:link w:val="Heading3"/>
    <w:uiPriority w:val="9"/>
    <w:rsid w:val="00813E84"/>
    <w:rPr>
      <w:rFonts w:asciiTheme="majorHAnsi" w:eastAsiaTheme="majorEastAsia" w:hAnsiTheme="majorHAnsi" w:cstheme="majorBidi"/>
      <w:b/>
      <w:bCs/>
      <w:color w:val="4F81BD" w:themeColor="accent1"/>
      <w:sz w:val="24"/>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C42698"/>
    <w:rPr>
      <w:color w:val="800080" w:themeColor="followedHyperlink"/>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1D1DB6"/>
    <w:pPr>
      <w:tabs>
        <w:tab w:val="clear" w:pos="4320"/>
        <w:tab w:val="clear" w:pos="8640"/>
      </w:tabs>
      <w:spacing w:after="360" w:line="600" w:lineRule="exact"/>
    </w:pPr>
    <w:rPr>
      <w:rFonts w:ascii="Lato Black" w:hAnsi="Lato Black" w:cs="Arial"/>
      <w:bCs/>
      <w:noProof/>
      <w:sz w:val="54"/>
    </w:rPr>
  </w:style>
  <w:style w:type="paragraph" w:customStyle="1" w:styleId="Chaptersubhead">
    <w:name w:val="Chapter subhead"/>
    <w:basedOn w:val="Header"/>
    <w:autoRedefine/>
    <w:rsid w:val="00793B12"/>
    <w:pPr>
      <w:tabs>
        <w:tab w:val="clear" w:pos="4320"/>
        <w:tab w:val="clear" w:pos="8640"/>
      </w:tabs>
      <w:spacing w:before="720" w:after="240" w:line="480" w:lineRule="exact"/>
    </w:pPr>
    <w:rPr>
      <w:rFonts w:ascii="Lato Black" w:hAnsi="Lato Black" w:cs="Arial"/>
      <w:noProof/>
      <w:color w:val="000090"/>
      <w:sz w:val="48"/>
      <w:szCs w:val="48"/>
    </w:rPr>
  </w:style>
  <w:style w:type="paragraph" w:customStyle="1" w:styleId="Subhead">
    <w:name w:val="Subhead"/>
    <w:autoRedefine/>
    <w:rsid w:val="006F7E08"/>
    <w:pPr>
      <w:keepNext/>
      <w:widowControl w:val="0"/>
      <w:spacing w:before="440" w:after="80" w:line="336" w:lineRule="exact"/>
    </w:pPr>
    <w:rPr>
      <w:rFonts w:ascii="Lato Bold" w:hAnsi="Lato Bold" w:cs="Arial"/>
      <w:bCs/>
      <w:sz w:val="26"/>
    </w:rPr>
  </w:style>
  <w:style w:type="paragraph" w:customStyle="1" w:styleId="bodytext">
    <w:name w:val="bodytext"/>
    <w:basedOn w:val="Normal"/>
    <w:rsid w:val="00970D1E"/>
    <w:pPr>
      <w:spacing w:line="300" w:lineRule="exact"/>
    </w:pPr>
  </w:style>
  <w:style w:type="paragraph" w:customStyle="1" w:styleId="Calloutrightpage">
    <w:name w:val="Call out right page"/>
    <w:basedOn w:val="Normal"/>
    <w:rsid w:val="00C42698"/>
    <w:pPr>
      <w:spacing w:line="360" w:lineRule="exact"/>
    </w:pPr>
    <w:rPr>
      <w:i/>
      <w:iCs/>
      <w:szCs w:val="20"/>
    </w:rPr>
  </w:style>
  <w:style w:type="paragraph" w:customStyle="1" w:styleId="Bullets">
    <w:name w:val="Bullets"/>
    <w:basedOn w:val="Normal"/>
    <w:rsid w:val="00970D1E"/>
    <w:pPr>
      <w:numPr>
        <w:numId w:val="2"/>
      </w:numPr>
      <w:spacing w:before="160" w:line="320" w:lineRule="exact"/>
    </w:pPr>
  </w:style>
  <w:style w:type="paragraph" w:customStyle="1" w:styleId="Sub2">
    <w:name w:val="Sub2"/>
    <w:next w:val="bodytext"/>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3"/>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paragraph" w:customStyle="1" w:styleId="SubheadLevel3-LatoItalic">
    <w:name w:val="Subhead Level 3 - Lato Italic"/>
    <w:basedOn w:val="Normal"/>
    <w:rsid w:val="00C42698"/>
    <w:pPr>
      <w:keepNext/>
      <w:spacing w:before="260" w:after="20" w:line="240" w:lineRule="exact"/>
    </w:pPr>
    <w:rPr>
      <w:rFonts w:cs="Arial"/>
      <w:i/>
      <w:iCs/>
      <w:szCs w:val="20"/>
    </w:rPr>
  </w:style>
  <w:style w:type="paragraph" w:customStyle="1" w:styleId="SubheadLevel2-LatoPlain">
    <w:name w:val="Subhead Level 2 - Lato Plain"/>
    <w:basedOn w:val="Sub2"/>
    <w:rsid w:val="00970D1E"/>
    <w:rPr>
      <w:rFonts w:ascii="Lato" w:hAnsi="Lato"/>
    </w:rPr>
  </w:style>
  <w:style w:type="character" w:styleId="Hyperlink">
    <w:name w:val="Hyperlink"/>
    <w:basedOn w:val="DefaultParagraphFont"/>
    <w:uiPriority w:val="99"/>
    <w:rsid w:val="0057661D"/>
    <w:rPr>
      <w:color w:val="0000FF"/>
      <w:u w:val="single"/>
    </w:rPr>
  </w:style>
  <w:style w:type="character" w:styleId="CommentReference">
    <w:name w:val="annotation reference"/>
    <w:basedOn w:val="DefaultParagraphFont"/>
    <w:uiPriority w:val="99"/>
    <w:semiHidden/>
    <w:unhideWhenUsed/>
    <w:rsid w:val="00AA361F"/>
    <w:rPr>
      <w:sz w:val="16"/>
      <w:szCs w:val="16"/>
    </w:rPr>
  </w:style>
  <w:style w:type="paragraph" w:styleId="CommentText">
    <w:name w:val="annotation text"/>
    <w:basedOn w:val="Normal"/>
    <w:link w:val="CommentTextChar"/>
    <w:uiPriority w:val="99"/>
    <w:unhideWhenUsed/>
    <w:rsid w:val="00AA361F"/>
    <w:pPr>
      <w:spacing w:after="160"/>
    </w:pPr>
    <w:rPr>
      <w:rFonts w:ascii="Calibri" w:hAnsi="Calibri" w:cs="Calibri"/>
      <w:sz w:val="20"/>
      <w:szCs w:val="20"/>
    </w:rPr>
  </w:style>
  <w:style w:type="character" w:customStyle="1" w:styleId="CommentTextChar">
    <w:name w:val="Comment Text Char"/>
    <w:basedOn w:val="DefaultParagraphFont"/>
    <w:link w:val="CommentText"/>
    <w:uiPriority w:val="99"/>
    <w:rsid w:val="00AA361F"/>
    <w:rPr>
      <w:rFonts w:ascii="Calibri" w:eastAsia="Calibri" w:hAnsi="Calibri" w:cs="Calibri"/>
    </w:rPr>
  </w:style>
  <w:style w:type="paragraph" w:styleId="BalloonText">
    <w:name w:val="Balloon Text"/>
    <w:basedOn w:val="Normal"/>
    <w:link w:val="BalloonTextChar"/>
    <w:uiPriority w:val="99"/>
    <w:semiHidden/>
    <w:unhideWhenUsed/>
    <w:rsid w:val="00AA3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1F"/>
    <w:rPr>
      <w:rFonts w:ascii="Segoe UI" w:hAnsi="Segoe UI" w:cs="Segoe UI"/>
      <w:sz w:val="18"/>
      <w:szCs w:val="18"/>
    </w:rPr>
  </w:style>
  <w:style w:type="paragraph" w:styleId="ListParagraph">
    <w:name w:val="List Paragraph"/>
    <w:basedOn w:val="Normal"/>
    <w:uiPriority w:val="34"/>
    <w:qFormat/>
    <w:rsid w:val="00E677BA"/>
    <w:pPr>
      <w:numPr>
        <w:numId w:val="15"/>
      </w:numPr>
    </w:pPr>
  </w:style>
  <w:style w:type="paragraph" w:styleId="Footer">
    <w:name w:val="footer"/>
    <w:basedOn w:val="Normal"/>
    <w:link w:val="FooterChar"/>
    <w:uiPriority w:val="99"/>
    <w:semiHidden/>
    <w:unhideWhenUsed/>
    <w:rsid w:val="009E20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08D"/>
    <w:rPr>
      <w:rFonts w:ascii="Lato" w:eastAsia="Calibri" w:hAnsi="La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0975">
      <w:bodyDiv w:val="1"/>
      <w:marLeft w:val="0"/>
      <w:marRight w:val="0"/>
      <w:marTop w:val="0"/>
      <w:marBottom w:val="0"/>
      <w:divBdr>
        <w:top w:val="none" w:sz="0" w:space="0" w:color="auto"/>
        <w:left w:val="none" w:sz="0" w:space="0" w:color="auto"/>
        <w:bottom w:val="none" w:sz="0" w:space="0" w:color="auto"/>
        <w:right w:val="none" w:sz="0" w:space="0" w:color="auto"/>
      </w:divBdr>
    </w:div>
    <w:div w:id="911933560">
      <w:bodyDiv w:val="1"/>
      <w:marLeft w:val="0"/>
      <w:marRight w:val="0"/>
      <w:marTop w:val="0"/>
      <w:marBottom w:val="0"/>
      <w:divBdr>
        <w:top w:val="none" w:sz="0" w:space="0" w:color="auto"/>
        <w:left w:val="none" w:sz="0" w:space="0" w:color="auto"/>
        <w:bottom w:val="none" w:sz="0" w:space="0" w:color="auto"/>
        <w:right w:val="none" w:sz="0" w:space="0" w:color="auto"/>
      </w:divBdr>
    </w:div>
    <w:div w:id="1653103140">
      <w:bodyDiv w:val="1"/>
      <w:marLeft w:val="0"/>
      <w:marRight w:val="0"/>
      <w:marTop w:val="0"/>
      <w:marBottom w:val="0"/>
      <w:divBdr>
        <w:top w:val="none" w:sz="0" w:space="0" w:color="auto"/>
        <w:left w:val="none" w:sz="0" w:space="0" w:color="auto"/>
        <w:bottom w:val="none" w:sz="0" w:space="0" w:color="auto"/>
        <w:right w:val="none" w:sz="0" w:space="0" w:color="auto"/>
      </w:divBdr>
    </w:div>
    <w:div w:id="1931347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Annin</dc:creator>
  <cp:keywords/>
  <cp:lastModifiedBy>Glaus, Marci A.   DPI</cp:lastModifiedBy>
  <cp:revision>2</cp:revision>
  <cp:lastPrinted>2018-05-24T20:03:00Z</cp:lastPrinted>
  <dcterms:created xsi:type="dcterms:W3CDTF">2019-02-05T21:28:00Z</dcterms:created>
  <dcterms:modified xsi:type="dcterms:W3CDTF">2019-02-05T21:28:00Z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