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4E" w:rsidRDefault="00426B4E" w:rsidP="00426B4E">
      <w:pPr>
        <w:rPr>
          <w:b/>
          <w:bCs/>
          <w:sz w:val="24"/>
          <w:szCs w:val="24"/>
        </w:rPr>
      </w:pPr>
    </w:p>
    <w:p w:rsidR="00AE1DDF" w:rsidRDefault="00AE1DDF" w:rsidP="00AE1DDF">
      <w:pPr>
        <w:jc w:val="center"/>
        <w:rPr>
          <w:b/>
          <w:bCs/>
          <w:sz w:val="24"/>
          <w:szCs w:val="24"/>
        </w:rPr>
      </w:pPr>
    </w:p>
    <w:p w:rsidR="00AE1DDF" w:rsidRDefault="00AE1DDF" w:rsidP="00426B4E">
      <w:pPr>
        <w:rPr>
          <w:b/>
          <w:bCs/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481CD167" wp14:editId="149A3942">
            <wp:extent cx="1466850" cy="638175"/>
            <wp:effectExtent l="0" t="0" r="0" b="9525"/>
            <wp:docPr id="2" name="Picture 2" descr="Description: E-mail Button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-mail Button copy cop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D6E">
        <w:rPr>
          <w:b/>
          <w:bCs/>
          <w:sz w:val="24"/>
          <w:szCs w:val="24"/>
        </w:rPr>
        <w:tab/>
      </w:r>
      <w:r w:rsidR="00535D6E" w:rsidRPr="00535D6E">
        <w:rPr>
          <w:rFonts w:ascii="Goudy Stout" w:hAnsi="Goudy Stout"/>
          <w:b/>
          <w:bCs/>
          <w:sz w:val="40"/>
          <w:szCs w:val="40"/>
        </w:rPr>
        <w:t>Comprehensive online resources</w:t>
      </w:r>
      <w:r w:rsidR="00535D6E">
        <w:rPr>
          <w:b/>
          <w:bCs/>
          <w:sz w:val="24"/>
          <w:szCs w:val="24"/>
        </w:rPr>
        <w:t xml:space="preserve"> </w:t>
      </w:r>
    </w:p>
    <w:p w:rsidR="00AE1DDF" w:rsidRDefault="00AE1DDF" w:rsidP="00426B4E">
      <w:pPr>
        <w:rPr>
          <w:b/>
          <w:bCs/>
          <w:sz w:val="24"/>
          <w:szCs w:val="24"/>
        </w:rPr>
      </w:pPr>
    </w:p>
    <w:p w:rsidR="00426B4E" w:rsidRDefault="00426B4E" w:rsidP="00426B4E">
      <w:pPr>
        <w:rPr>
          <w:b/>
          <w:bCs/>
          <w:color w:val="1F497D"/>
        </w:rPr>
      </w:pPr>
    </w:p>
    <w:p w:rsidR="00426B4E" w:rsidRDefault="00535D6E" w:rsidP="00535D6E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2017 </w:t>
      </w:r>
      <w:r w:rsidR="00DE640A">
        <w:rPr>
          <w:rFonts w:ascii="Arial Black" w:hAnsi="Arial Black"/>
          <w:b/>
          <w:bCs/>
          <w:sz w:val="28"/>
          <w:szCs w:val="28"/>
        </w:rPr>
        <w:t>Fall Hicken</w:t>
      </w:r>
      <w:r>
        <w:rPr>
          <w:rFonts w:ascii="Arial Black" w:hAnsi="Arial Black"/>
          <w:b/>
          <w:bCs/>
          <w:sz w:val="28"/>
          <w:szCs w:val="28"/>
        </w:rPr>
        <w:t xml:space="preserve"> DPI Road Show</w:t>
      </w:r>
    </w:p>
    <w:p w:rsidR="00DE640A" w:rsidRDefault="00DE640A" w:rsidP="00426B4E">
      <w:pPr>
        <w:rPr>
          <w:rFonts w:ascii="Arial Black" w:hAnsi="Arial Black"/>
          <w:b/>
          <w:bCs/>
          <w:sz w:val="28"/>
          <w:szCs w:val="28"/>
        </w:rPr>
      </w:pPr>
    </w:p>
    <w:p w:rsidR="00DE640A" w:rsidRDefault="00DE640A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 xml:space="preserve">Thanks to all of you that have been using the </w:t>
      </w:r>
      <w:proofErr w:type="spellStart"/>
      <w:r>
        <w:rPr>
          <w:rFonts w:ascii="Arial Rounded MT Bold" w:hAnsi="Arial Rounded MT Bold" w:cs="Aharoni"/>
          <w:b/>
          <w:bCs/>
          <w:sz w:val="28"/>
          <w:szCs w:val="28"/>
        </w:rPr>
        <w:t>iCEV</w:t>
      </w:r>
      <w:proofErr w:type="spellEnd"/>
      <w:r>
        <w:rPr>
          <w:rFonts w:ascii="Arial Rounded MT Bold" w:hAnsi="Arial Rounded MT Bold" w:cs="Aharoni"/>
          <w:b/>
          <w:bCs/>
          <w:sz w:val="28"/>
          <w:szCs w:val="28"/>
        </w:rPr>
        <w:t xml:space="preserve"> Online Resources, we truly appreciate your business and recommendations to </w:t>
      </w:r>
      <w:r w:rsidR="00DA103B">
        <w:rPr>
          <w:rFonts w:ascii="Arial Rounded MT Bold" w:hAnsi="Arial Rounded MT Bold" w:cs="Aharoni"/>
          <w:b/>
          <w:bCs/>
          <w:sz w:val="28"/>
          <w:szCs w:val="28"/>
        </w:rPr>
        <w:t xml:space="preserve">improve and </w:t>
      </w:r>
      <w:r>
        <w:rPr>
          <w:rFonts w:ascii="Arial Rounded MT Bold" w:hAnsi="Arial Rounded MT Bold" w:cs="Aharoni"/>
          <w:b/>
          <w:bCs/>
          <w:sz w:val="28"/>
          <w:szCs w:val="28"/>
        </w:rPr>
        <w:t>expand the material.</w:t>
      </w:r>
      <w:r w:rsidR="00535D6E">
        <w:rPr>
          <w:rFonts w:ascii="Arial Rounded MT Bold" w:hAnsi="Arial Rounded MT Bold" w:cs="Aharoni"/>
          <w:b/>
          <w:bCs/>
          <w:sz w:val="28"/>
          <w:szCs w:val="28"/>
        </w:rPr>
        <w:t xml:space="preserve">  Stop at our Booth at the National FFA Conference or the ACTE/NAAE Conference.</w:t>
      </w:r>
    </w:p>
    <w:p w:rsidR="00DE640A" w:rsidRDefault="00DE640A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</w:p>
    <w:p w:rsidR="00535D6E" w:rsidRPr="00535D6E" w:rsidRDefault="00535D6E" w:rsidP="00426B4E">
      <w:pPr>
        <w:rPr>
          <w:rFonts w:ascii="Arial Rounded MT Bold" w:hAnsi="Arial Rounded MT Bold" w:cs="Aharoni"/>
          <w:b/>
          <w:bCs/>
          <w:color w:val="FF0000"/>
          <w:sz w:val="32"/>
          <w:szCs w:val="32"/>
        </w:rPr>
      </w:pPr>
      <w:r w:rsidRPr="00535D6E">
        <w:rPr>
          <w:rFonts w:ascii="Arial Rounded MT Bold" w:hAnsi="Arial Rounded MT Bold" w:cs="Aharoni"/>
          <w:b/>
          <w:bCs/>
          <w:color w:val="FF0000"/>
          <w:sz w:val="32"/>
          <w:szCs w:val="32"/>
        </w:rPr>
        <w:t>At a Glance:</w:t>
      </w:r>
    </w:p>
    <w:p w:rsidR="00DE640A" w:rsidRDefault="00DE640A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Full year license areas have expanded to include most of the CTE areas:</w:t>
      </w:r>
    </w:p>
    <w:p w:rsidR="00DE640A" w:rsidRDefault="00DE640A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 w:rsidRPr="00535D6E">
        <w:rPr>
          <w:rFonts w:ascii="Arial Rounded MT Bold" w:hAnsi="Arial Rounded MT Bold" w:cs="Aharoni"/>
          <w:b/>
          <w:bCs/>
          <w:color w:val="0070C0"/>
          <w:sz w:val="28"/>
          <w:szCs w:val="28"/>
        </w:rPr>
        <w:t>Agriculture</w:t>
      </w:r>
      <w:r>
        <w:rPr>
          <w:rFonts w:ascii="Arial Rounded MT Bold" w:hAnsi="Arial Rounded MT Bold" w:cs="Aharoni"/>
          <w:b/>
          <w:bCs/>
          <w:sz w:val="28"/>
          <w:szCs w:val="28"/>
        </w:rPr>
        <w:t xml:space="preserve"> ($850)</w:t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 w:rsidRPr="00535D6E">
        <w:rPr>
          <w:rFonts w:ascii="Arial Rounded MT Bold" w:hAnsi="Arial Rounded MT Bold" w:cs="Aharoni"/>
          <w:b/>
          <w:bCs/>
          <w:color w:val="0070C0"/>
          <w:sz w:val="28"/>
          <w:szCs w:val="28"/>
        </w:rPr>
        <w:t xml:space="preserve">Architecture, Construction, Transportation and Manufacturing </w:t>
      </w:r>
      <w:r>
        <w:rPr>
          <w:rFonts w:ascii="Arial Rounded MT Bold" w:hAnsi="Arial Rounded MT Bold" w:cs="Aharoni"/>
          <w:b/>
          <w:bCs/>
          <w:sz w:val="28"/>
          <w:szCs w:val="28"/>
        </w:rPr>
        <w:t>($750)</w:t>
      </w:r>
    </w:p>
    <w:p w:rsidR="00DE640A" w:rsidRDefault="00DE640A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 w:rsidRPr="00535D6E">
        <w:rPr>
          <w:rFonts w:ascii="Arial Rounded MT Bold" w:hAnsi="Arial Rounded MT Bold" w:cs="Aharoni"/>
          <w:b/>
          <w:bCs/>
          <w:color w:val="0070C0"/>
          <w:sz w:val="28"/>
          <w:szCs w:val="28"/>
        </w:rPr>
        <w:t xml:space="preserve">Business, Marketing Finance, IT and Media </w:t>
      </w:r>
      <w:r>
        <w:rPr>
          <w:rFonts w:ascii="Arial Rounded MT Bold" w:hAnsi="Arial Rounded MT Bold" w:cs="Aharoni"/>
          <w:b/>
          <w:bCs/>
          <w:sz w:val="28"/>
          <w:szCs w:val="28"/>
        </w:rPr>
        <w:t>($750)</w:t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 w:rsidRPr="00A36E9C">
        <w:rPr>
          <w:rFonts w:ascii="Arial Rounded MT Bold" w:hAnsi="Arial Rounded MT Bold" w:cs="Aharoni"/>
          <w:b/>
          <w:bCs/>
          <w:color w:val="0070C0"/>
          <w:sz w:val="28"/>
          <w:szCs w:val="28"/>
        </w:rPr>
        <w:t xml:space="preserve">Career Exploration </w:t>
      </w:r>
      <w:r>
        <w:rPr>
          <w:rFonts w:ascii="Arial Rounded MT Bold" w:hAnsi="Arial Rounded MT Bold" w:cs="Aharoni"/>
          <w:b/>
          <w:bCs/>
          <w:sz w:val="28"/>
          <w:szCs w:val="28"/>
        </w:rPr>
        <w:t>($500)</w:t>
      </w:r>
    </w:p>
    <w:p w:rsidR="00DE640A" w:rsidRDefault="00DE640A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 w:rsidRPr="00A36E9C">
        <w:rPr>
          <w:rFonts w:ascii="Arial Rounded MT Bold" w:hAnsi="Arial Rounded MT Bold" w:cs="Aharoni"/>
          <w:b/>
          <w:bCs/>
          <w:color w:val="0070C0"/>
          <w:sz w:val="28"/>
          <w:szCs w:val="28"/>
        </w:rPr>
        <w:t xml:space="preserve">Family Consumer Science </w:t>
      </w:r>
      <w:r>
        <w:rPr>
          <w:rFonts w:ascii="Arial Rounded MT Bold" w:hAnsi="Arial Rounded MT Bold" w:cs="Aharoni"/>
          <w:b/>
          <w:bCs/>
          <w:sz w:val="28"/>
          <w:szCs w:val="28"/>
        </w:rPr>
        <w:t>($750)</w:t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 w:rsidRPr="00A36E9C">
        <w:rPr>
          <w:rFonts w:ascii="Arial Rounded MT Bold" w:hAnsi="Arial Rounded MT Bold" w:cs="Aharoni"/>
          <w:b/>
          <w:bCs/>
          <w:color w:val="0070C0"/>
          <w:sz w:val="28"/>
          <w:szCs w:val="28"/>
        </w:rPr>
        <w:t xml:space="preserve">Health Sciences </w:t>
      </w:r>
      <w:r>
        <w:rPr>
          <w:rFonts w:ascii="Arial Rounded MT Bold" w:hAnsi="Arial Rounded MT Bold" w:cs="Aharoni"/>
          <w:b/>
          <w:bCs/>
          <w:sz w:val="28"/>
          <w:szCs w:val="28"/>
        </w:rPr>
        <w:t>($750)</w:t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</w:p>
    <w:p w:rsidR="00DE640A" w:rsidRDefault="00DE640A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>
        <w:rPr>
          <w:rFonts w:ascii="Arial Rounded MT Bold" w:hAnsi="Arial Rounded MT Bold" w:cs="Aharoni"/>
          <w:b/>
          <w:bCs/>
          <w:sz w:val="28"/>
          <w:szCs w:val="28"/>
        </w:rPr>
        <w:tab/>
      </w:r>
      <w:r w:rsidRPr="00A36E9C">
        <w:rPr>
          <w:rFonts w:ascii="Arial Rounded MT Bold" w:hAnsi="Arial Rounded MT Bold" w:cs="Aharoni"/>
          <w:b/>
          <w:bCs/>
          <w:color w:val="0070C0"/>
          <w:sz w:val="28"/>
          <w:szCs w:val="28"/>
        </w:rPr>
        <w:t xml:space="preserve">Law, Public Safety, Corrections and Security (Forensics) </w:t>
      </w:r>
      <w:r>
        <w:rPr>
          <w:rFonts w:ascii="Arial Rounded MT Bold" w:hAnsi="Arial Rounded MT Bold" w:cs="Aharoni"/>
          <w:b/>
          <w:bCs/>
          <w:sz w:val="28"/>
          <w:szCs w:val="28"/>
        </w:rPr>
        <w:t>($750)</w:t>
      </w:r>
    </w:p>
    <w:p w:rsidR="00DA103B" w:rsidRDefault="00DA103B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Full year license includes many pre-packaged courses in all curricular areas as well as the option to custom build</w:t>
      </w:r>
    </w:p>
    <w:p w:rsidR="00DE640A" w:rsidRDefault="00DE640A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</w:p>
    <w:p w:rsidR="00DE640A" w:rsidRDefault="00DE640A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 w:rsidRPr="00A36E9C">
        <w:rPr>
          <w:rFonts w:ascii="Arial Rounded MT Bold" w:hAnsi="Arial Rounded MT Bold" w:cs="Aharoni"/>
          <w:b/>
          <w:bCs/>
          <w:sz w:val="28"/>
          <w:szCs w:val="28"/>
          <w:highlight w:val="yellow"/>
        </w:rPr>
        <w:t>Student Licensing</w:t>
      </w:r>
      <w:r>
        <w:rPr>
          <w:rFonts w:ascii="Arial Rounded MT Bold" w:hAnsi="Arial Rounded MT Bold" w:cs="Aharoni"/>
          <w:b/>
          <w:bCs/>
          <w:sz w:val="28"/>
          <w:szCs w:val="28"/>
        </w:rPr>
        <w:t xml:space="preserve"> for any area:  $10/student for the entire</w:t>
      </w:r>
      <w:r w:rsidR="00DA103B">
        <w:rPr>
          <w:rFonts w:ascii="Arial Rounded MT Bold" w:hAnsi="Arial Rounded MT Bold" w:cs="Aharoni"/>
          <w:b/>
          <w:bCs/>
          <w:sz w:val="28"/>
          <w:szCs w:val="28"/>
        </w:rPr>
        <w:t xml:space="preserve"> year</w:t>
      </w:r>
      <w:r w:rsidR="004C0DA0">
        <w:rPr>
          <w:rFonts w:ascii="Arial Rounded MT Bold" w:hAnsi="Arial Rounded MT Bold" w:cs="Aharoni"/>
          <w:b/>
          <w:bCs/>
          <w:sz w:val="28"/>
          <w:szCs w:val="28"/>
        </w:rPr>
        <w:t>, reassign and reuse as students move in and out of your courses</w:t>
      </w:r>
      <w:r w:rsidR="00DA103B">
        <w:rPr>
          <w:rFonts w:ascii="Arial Rounded MT Bold" w:hAnsi="Arial Rounded MT Bold" w:cs="Aharoni"/>
          <w:b/>
          <w:bCs/>
          <w:sz w:val="28"/>
          <w:szCs w:val="28"/>
        </w:rPr>
        <w:t>: highlights include student ability to complete the work at their pace, assignments automatically graded, posted to a spreadsheet for ease of putting them in gradebook; ability to hide or show answers after completion; retake work as often as you want them to</w:t>
      </w:r>
      <w:r w:rsidR="004C0DA0">
        <w:rPr>
          <w:rFonts w:ascii="Arial Rounded MT Bold" w:hAnsi="Arial Rounded MT Bold" w:cs="Aharoni"/>
          <w:b/>
          <w:bCs/>
          <w:sz w:val="28"/>
          <w:szCs w:val="28"/>
        </w:rPr>
        <w:t>.</w:t>
      </w:r>
    </w:p>
    <w:p w:rsidR="00DA103B" w:rsidRDefault="00DA103B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</w:p>
    <w:p w:rsidR="004C0DA0" w:rsidRDefault="00DA103B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 xml:space="preserve">Student Licensing gives great flexibility for engaging your students with school issued computer devices (works on anything with internet access); Independent Study, build lessons to meet student interest; Youth Apprenticeship, Co-op, Work Study, build lessons to meet the </w:t>
      </w:r>
      <w:r w:rsidR="004C0DA0">
        <w:rPr>
          <w:rFonts w:ascii="Arial Rounded MT Bold" w:hAnsi="Arial Rounded MT Bold" w:cs="Aharoni"/>
          <w:b/>
          <w:bCs/>
          <w:sz w:val="28"/>
          <w:szCs w:val="28"/>
        </w:rPr>
        <w:t>Standards when students cannot fit courses into their schedules; Credit Recovery options; summer school coursework; Alt</w:t>
      </w:r>
      <w:r w:rsidR="00A36E9C">
        <w:rPr>
          <w:rFonts w:ascii="Arial Rounded MT Bold" w:hAnsi="Arial Rounded MT Bold" w:cs="Aharoni"/>
          <w:b/>
          <w:bCs/>
          <w:sz w:val="28"/>
          <w:szCs w:val="28"/>
        </w:rPr>
        <w:t>ernative School and IEP options</w:t>
      </w:r>
      <w:r w:rsidR="004C0DA0">
        <w:rPr>
          <w:rFonts w:ascii="Arial Rounded MT Bold" w:hAnsi="Arial Rounded MT Bold" w:cs="Aharoni"/>
          <w:b/>
          <w:bCs/>
          <w:sz w:val="28"/>
          <w:szCs w:val="28"/>
        </w:rPr>
        <w:t>.</w:t>
      </w:r>
    </w:p>
    <w:p w:rsidR="004C0DA0" w:rsidRDefault="004C0DA0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</w:p>
    <w:p w:rsidR="004C0DA0" w:rsidRDefault="004C0DA0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 w:rsidRPr="00A36E9C">
        <w:rPr>
          <w:rFonts w:ascii="Arial Rounded MT Bold" w:hAnsi="Arial Rounded MT Bold" w:cs="Aharoni"/>
          <w:b/>
          <w:bCs/>
          <w:sz w:val="28"/>
          <w:szCs w:val="28"/>
          <w:highlight w:val="yellow"/>
        </w:rPr>
        <w:t>Industry Certifications</w:t>
      </w:r>
      <w:r>
        <w:rPr>
          <w:rFonts w:ascii="Arial Rounded MT Bold" w:hAnsi="Arial Rounded MT Bold" w:cs="Aharoni"/>
          <w:b/>
          <w:bCs/>
          <w:sz w:val="28"/>
          <w:szCs w:val="28"/>
        </w:rPr>
        <w:t xml:space="preserve">:  must use student licensing, students must complete all of the lessons that the Industry sponsor has included in the course, student must achieve a 70% on all graded work; students then have the option to take the AP like final test (100 questions) for $30, must score a 70 or better to receive the Certification.  </w:t>
      </w:r>
    </w:p>
    <w:p w:rsidR="004C0DA0" w:rsidRDefault="004C0DA0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</w:p>
    <w:p w:rsidR="00C05C33" w:rsidRDefault="004C0DA0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 w:rsidRPr="00A36E9C">
        <w:rPr>
          <w:rFonts w:ascii="Arial Rounded MT Bold" w:hAnsi="Arial Rounded MT Bold" w:cs="Aharoni"/>
          <w:b/>
          <w:bCs/>
          <w:sz w:val="28"/>
          <w:szCs w:val="28"/>
          <w:highlight w:val="yellow"/>
        </w:rPr>
        <w:t>Certification Areas</w:t>
      </w:r>
      <w:r>
        <w:rPr>
          <w:rFonts w:ascii="Arial Rounded MT Bold" w:hAnsi="Arial Rounded MT Bold" w:cs="Aharoni"/>
          <w:b/>
          <w:bCs/>
          <w:sz w:val="28"/>
          <w:szCs w:val="28"/>
        </w:rPr>
        <w:t>: Business Office Technology (Express Employment Professionals); Career Preparedness (Exp. Emp. P</w:t>
      </w:r>
      <w:r w:rsidR="00C05C33">
        <w:rPr>
          <w:rFonts w:ascii="Arial Rounded MT Bold" w:hAnsi="Arial Rounded MT Bold" w:cs="Aharoni"/>
          <w:b/>
          <w:bCs/>
          <w:sz w:val="28"/>
          <w:szCs w:val="28"/>
        </w:rPr>
        <w:t>)</w:t>
      </w:r>
    </w:p>
    <w:p w:rsidR="00C05C33" w:rsidRDefault="00C05C33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Culinary Meat Selection/Cookery (American Meat Science Assoc.); Food Safety and Science (</w:t>
      </w:r>
      <w:proofErr w:type="spellStart"/>
      <w:r>
        <w:rPr>
          <w:rFonts w:ascii="Arial Rounded MT Bold" w:hAnsi="Arial Rounded MT Bold" w:cs="Aharoni"/>
          <w:b/>
          <w:bCs/>
          <w:sz w:val="28"/>
          <w:szCs w:val="28"/>
        </w:rPr>
        <w:t>Amer</w:t>
      </w:r>
      <w:proofErr w:type="spellEnd"/>
      <w:r>
        <w:rPr>
          <w:rFonts w:ascii="Arial Rounded MT Bold" w:hAnsi="Arial Rounded MT Bold" w:cs="Aharoni"/>
          <w:b/>
          <w:bCs/>
          <w:sz w:val="28"/>
          <w:szCs w:val="28"/>
        </w:rPr>
        <w:t xml:space="preserve"> Meat </w:t>
      </w:r>
      <w:proofErr w:type="spellStart"/>
      <w:r>
        <w:rPr>
          <w:rFonts w:ascii="Arial Rounded MT Bold" w:hAnsi="Arial Rounded MT Bold" w:cs="Aharoni"/>
          <w:b/>
          <w:bCs/>
          <w:sz w:val="28"/>
          <w:szCs w:val="28"/>
        </w:rPr>
        <w:t>Sci</w:t>
      </w:r>
      <w:proofErr w:type="spellEnd"/>
      <w:r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haroni"/>
          <w:b/>
          <w:bCs/>
          <w:sz w:val="28"/>
          <w:szCs w:val="28"/>
        </w:rPr>
        <w:t>Assoc</w:t>
      </w:r>
      <w:proofErr w:type="spellEnd"/>
      <w:r>
        <w:rPr>
          <w:rFonts w:ascii="Arial Rounded MT Bold" w:hAnsi="Arial Rounded MT Bold" w:cs="Aharoni"/>
          <w:b/>
          <w:bCs/>
          <w:sz w:val="28"/>
          <w:szCs w:val="28"/>
        </w:rPr>
        <w:t>)</w:t>
      </w:r>
    </w:p>
    <w:p w:rsidR="00C05C33" w:rsidRDefault="00C05C33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Fundamentals of Animal Science (Elanco); Meat Evaluation (</w:t>
      </w:r>
      <w:proofErr w:type="spellStart"/>
      <w:r>
        <w:rPr>
          <w:rFonts w:ascii="Arial Rounded MT Bold" w:hAnsi="Arial Rounded MT Bold" w:cs="Aharoni"/>
          <w:b/>
          <w:bCs/>
          <w:sz w:val="28"/>
          <w:szCs w:val="28"/>
        </w:rPr>
        <w:t>Amer</w:t>
      </w:r>
      <w:proofErr w:type="spellEnd"/>
      <w:r>
        <w:rPr>
          <w:rFonts w:ascii="Arial Rounded MT Bold" w:hAnsi="Arial Rounded MT Bold" w:cs="Aharoni"/>
          <w:b/>
          <w:bCs/>
          <w:sz w:val="28"/>
          <w:szCs w:val="28"/>
        </w:rPr>
        <w:t xml:space="preserve"> Meat </w:t>
      </w:r>
      <w:proofErr w:type="spellStart"/>
      <w:r>
        <w:rPr>
          <w:rFonts w:ascii="Arial Rounded MT Bold" w:hAnsi="Arial Rounded MT Bold" w:cs="Aharoni"/>
          <w:b/>
          <w:bCs/>
          <w:sz w:val="28"/>
          <w:szCs w:val="28"/>
        </w:rPr>
        <w:t>Sci</w:t>
      </w:r>
      <w:proofErr w:type="spellEnd"/>
      <w:r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haroni"/>
          <w:b/>
          <w:bCs/>
          <w:sz w:val="28"/>
          <w:szCs w:val="28"/>
        </w:rPr>
        <w:t>Assoc</w:t>
      </w:r>
      <w:proofErr w:type="spellEnd"/>
      <w:r>
        <w:rPr>
          <w:rFonts w:ascii="Arial Rounded MT Bold" w:hAnsi="Arial Rounded MT Bold" w:cs="Aharoni"/>
          <w:b/>
          <w:bCs/>
          <w:sz w:val="28"/>
          <w:szCs w:val="28"/>
        </w:rPr>
        <w:t>); Plant Science (Bayer Crop Science)</w:t>
      </w:r>
    </w:p>
    <w:p w:rsidR="00DA103B" w:rsidRDefault="00C05C33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 xml:space="preserve">Principles of Floral Design (Benz School of Floral Design); Principles of Livestock Selection/Evaluation </w:t>
      </w:r>
      <w:proofErr w:type="gramStart"/>
      <w:r>
        <w:rPr>
          <w:rFonts w:ascii="Arial Rounded MT Bold" w:hAnsi="Arial Rounded MT Bold" w:cs="Aharoni"/>
          <w:b/>
          <w:bCs/>
          <w:sz w:val="28"/>
          <w:szCs w:val="28"/>
        </w:rPr>
        <w:t>( National</w:t>
      </w:r>
      <w:proofErr w:type="gramEnd"/>
      <w:r>
        <w:rPr>
          <w:rFonts w:ascii="Arial Rounded MT Bold" w:hAnsi="Arial Rounded MT Bold" w:cs="Aharoni"/>
          <w:b/>
          <w:bCs/>
          <w:sz w:val="28"/>
          <w:szCs w:val="28"/>
        </w:rPr>
        <w:t xml:space="preserve"> Collegiate Livestock Association); Principles of </w:t>
      </w:r>
      <w:r w:rsidR="004C0DA0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>
        <w:rPr>
          <w:rFonts w:ascii="Arial Rounded MT Bold" w:hAnsi="Arial Rounded MT Bold" w:cs="Aharoni"/>
          <w:b/>
          <w:bCs/>
          <w:sz w:val="28"/>
          <w:szCs w:val="28"/>
        </w:rPr>
        <w:t>Small Engine Technology (Equipment and Engine Training Council)</w:t>
      </w:r>
    </w:p>
    <w:p w:rsidR="00C05C33" w:rsidRDefault="00C05C33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 xml:space="preserve">Professional Communications (Southwest Airlines); Veterinary Medical Applications (Elanco); More </w:t>
      </w:r>
      <w:proofErr w:type="gramStart"/>
      <w:r>
        <w:rPr>
          <w:rFonts w:ascii="Arial Rounded MT Bold" w:hAnsi="Arial Rounded MT Bold" w:cs="Aharoni"/>
          <w:b/>
          <w:bCs/>
          <w:sz w:val="28"/>
          <w:szCs w:val="28"/>
        </w:rPr>
        <w:t>To</w:t>
      </w:r>
      <w:proofErr w:type="gramEnd"/>
      <w:r>
        <w:rPr>
          <w:rFonts w:ascii="Arial Rounded MT Bold" w:hAnsi="Arial Rounded MT Bold" w:cs="Aharoni"/>
          <w:b/>
          <w:bCs/>
          <w:sz w:val="28"/>
          <w:szCs w:val="28"/>
        </w:rPr>
        <w:t xml:space="preserve"> Come!</w:t>
      </w:r>
    </w:p>
    <w:p w:rsidR="00C05C33" w:rsidRDefault="00C05C33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</w:p>
    <w:p w:rsidR="00C05C33" w:rsidRDefault="00C05C33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These are currently not on the DWD list for reimbursement; many are being looked at by Technical Colleges as Credit for Prior Learning</w:t>
      </w:r>
    </w:p>
    <w:p w:rsidR="00C05C33" w:rsidRDefault="00C05C33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</w:p>
    <w:p w:rsidR="00C05C33" w:rsidRDefault="00C05C33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 w:rsidRPr="00A36E9C">
        <w:rPr>
          <w:rFonts w:ascii="Arial Rounded MT Bold" w:hAnsi="Arial Rounded MT Bold" w:cs="Aharoni"/>
          <w:b/>
          <w:bCs/>
          <w:sz w:val="28"/>
          <w:szCs w:val="28"/>
          <w:highlight w:val="yellow"/>
        </w:rPr>
        <w:t>Funding Options</w:t>
      </w:r>
      <w:r>
        <w:rPr>
          <w:rFonts w:ascii="Arial Rounded MT Bold" w:hAnsi="Arial Rounded MT Bold" w:cs="Aharoni"/>
          <w:b/>
          <w:bCs/>
          <w:sz w:val="28"/>
          <w:szCs w:val="28"/>
        </w:rPr>
        <w:t xml:space="preserve">:  The System meets Perkins Funding requirements; Title I Funding Requirements; Numerous grants for technology resources; </w:t>
      </w:r>
      <w:r w:rsidR="00535D6E">
        <w:rPr>
          <w:rFonts w:ascii="Arial Rounded MT Bold" w:hAnsi="Arial Rounded MT Bold" w:cs="Aharoni"/>
          <w:b/>
          <w:bCs/>
          <w:sz w:val="28"/>
          <w:szCs w:val="28"/>
        </w:rPr>
        <w:t xml:space="preserve">Textbook Money; </w:t>
      </w:r>
      <w:r>
        <w:rPr>
          <w:rFonts w:ascii="Arial Rounded MT Bold" w:hAnsi="Arial Rounded MT Bold" w:cs="Aharoni"/>
          <w:b/>
          <w:bCs/>
          <w:sz w:val="28"/>
          <w:szCs w:val="28"/>
        </w:rPr>
        <w:t xml:space="preserve">FFA Alumni Support (especially student licensing for CDE practice) </w:t>
      </w:r>
    </w:p>
    <w:p w:rsidR="00A36E9C" w:rsidRDefault="00A36E9C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</w:p>
    <w:p w:rsidR="00A36E9C" w:rsidRDefault="00A36E9C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 w:rsidRPr="00A36E9C">
        <w:rPr>
          <w:rFonts w:ascii="Arial Rounded MT Bold" w:hAnsi="Arial Rounded MT Bold" w:cs="Aharoni"/>
          <w:b/>
          <w:bCs/>
          <w:sz w:val="28"/>
          <w:szCs w:val="28"/>
          <w:highlight w:val="yellow"/>
        </w:rPr>
        <w:t>ACP Options:</w:t>
      </w:r>
      <w:r>
        <w:rPr>
          <w:rFonts w:ascii="Arial Rounded MT Bold" w:hAnsi="Arial Rounded MT Bold" w:cs="Aharoni"/>
          <w:b/>
          <w:bCs/>
          <w:sz w:val="28"/>
          <w:szCs w:val="28"/>
        </w:rPr>
        <w:t xml:space="preserve"> all of the license areas contain Career Exploration, Career Preparation lessons that can be used with little preparation in an ELT, RTI, or whatever you are calling it, environment.  </w:t>
      </w:r>
    </w:p>
    <w:p w:rsidR="00A36E9C" w:rsidRDefault="00A36E9C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</w:p>
    <w:p w:rsidR="00A36E9C" w:rsidRDefault="00A36E9C" w:rsidP="00426B4E">
      <w:pPr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Free Trial Whenever you would like to use some of the material, drop me a note or give me a call.</w:t>
      </w:r>
    </w:p>
    <w:p w:rsidR="00035837" w:rsidRDefault="00035837" w:rsidP="00426B4E">
      <w:pPr>
        <w:rPr>
          <w:b/>
          <w:bCs/>
          <w:sz w:val="24"/>
          <w:szCs w:val="24"/>
        </w:rPr>
      </w:pPr>
    </w:p>
    <w:p w:rsidR="002544FC" w:rsidRPr="002544FC" w:rsidRDefault="002544FC" w:rsidP="00426B4E">
      <w:pPr>
        <w:rPr>
          <w:b/>
        </w:rPr>
      </w:pPr>
    </w:p>
    <w:p w:rsidR="00426B4E" w:rsidRDefault="00426B4E" w:rsidP="00426B4E">
      <w:pPr>
        <w:rPr>
          <w:rFonts w:ascii="Times New Roman" w:hAnsi="Times New Roman"/>
          <w:color w:val="7F7F7F"/>
          <w:sz w:val="24"/>
          <w:szCs w:val="24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Dave Rizzardi</w:t>
      </w:r>
    </w:p>
    <w:p w:rsidR="00426B4E" w:rsidRDefault="00426B4E" w:rsidP="00426B4E">
      <w:pPr>
        <w:rPr>
          <w:color w:val="7F7F7F"/>
        </w:rPr>
      </w:pPr>
      <w:r>
        <w:rPr>
          <w:rFonts w:ascii="Arial" w:hAnsi="Arial" w:cs="Arial"/>
          <w:color w:val="7F7F7F"/>
          <w:sz w:val="20"/>
          <w:szCs w:val="20"/>
        </w:rPr>
        <w:t>CEV Multimedia</w:t>
      </w:r>
    </w:p>
    <w:p w:rsidR="00426B4E" w:rsidRDefault="002E13A5" w:rsidP="00426B4E">
      <w:pPr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 xml:space="preserve">CTE Curriculum Consultant  </w:t>
      </w:r>
    </w:p>
    <w:p w:rsidR="00342367" w:rsidRDefault="00342367" w:rsidP="00426B4E">
      <w:pPr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dave.rizzardi@cevmultimedia.com</w:t>
      </w:r>
    </w:p>
    <w:p w:rsidR="00426B4E" w:rsidRDefault="00426B4E" w:rsidP="00426B4E">
      <w:pPr>
        <w:rPr>
          <w:color w:val="7F7F7F"/>
        </w:rPr>
      </w:pPr>
      <w:r>
        <w:rPr>
          <w:rFonts w:ascii="Arial" w:hAnsi="Arial" w:cs="Arial"/>
          <w:color w:val="7F7F7F"/>
          <w:sz w:val="20"/>
          <w:szCs w:val="20"/>
        </w:rPr>
        <w:t>Phone | 262-689-9959</w:t>
      </w:r>
    </w:p>
    <w:p w:rsidR="00426B4E" w:rsidRDefault="00426B4E" w:rsidP="00426B4E">
      <w:pPr>
        <w:rPr>
          <w:color w:val="7F7F7F"/>
        </w:rPr>
      </w:pPr>
      <w:r>
        <w:rPr>
          <w:rFonts w:ascii="Arial" w:hAnsi="Arial" w:cs="Arial"/>
          <w:color w:val="7F7F7F"/>
          <w:sz w:val="20"/>
          <w:szCs w:val="20"/>
        </w:rPr>
        <w:t>Fax | 800-243-6398</w:t>
      </w:r>
    </w:p>
    <w:p w:rsidR="00426B4E" w:rsidRDefault="00A36E9C" w:rsidP="00426B4E">
      <w:pPr>
        <w:rPr>
          <w:rFonts w:ascii="Arial" w:hAnsi="Arial" w:cs="Arial"/>
          <w:color w:val="7F7F7F"/>
          <w:sz w:val="20"/>
          <w:szCs w:val="20"/>
        </w:rPr>
      </w:pPr>
      <w:hyperlink r:id="rId8" w:history="1">
        <w:r w:rsidR="00426B4E">
          <w:rPr>
            <w:rStyle w:val="Hyperlink"/>
            <w:rFonts w:ascii="Arial" w:hAnsi="Arial" w:cs="Arial"/>
            <w:sz w:val="20"/>
            <w:szCs w:val="20"/>
          </w:rPr>
          <w:t>www.cevmultimedia.com</w:t>
        </w:r>
      </w:hyperlink>
    </w:p>
    <w:p w:rsidR="00426B4E" w:rsidRDefault="00A36E9C" w:rsidP="00426B4E">
      <w:hyperlink r:id="rId9" w:history="1">
        <w:r w:rsidR="00426B4E">
          <w:rPr>
            <w:rStyle w:val="Hyperlink"/>
          </w:rPr>
          <w:t>www.icevonline.com</w:t>
        </w:r>
      </w:hyperlink>
    </w:p>
    <w:p w:rsidR="00426B4E" w:rsidRDefault="00426B4E" w:rsidP="00426B4E"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1466850" cy="638175"/>
            <wp:effectExtent l="0" t="0" r="0" b="9525"/>
            <wp:docPr id="1" name="Picture 1" descr="Description: E-mail Button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-mail Button copy cop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F3" w:rsidRDefault="00AA1CF3">
      <w:bookmarkStart w:id="0" w:name="_GoBack"/>
      <w:bookmarkEnd w:id="0"/>
    </w:p>
    <w:sectPr w:rsidR="00AA1CF3" w:rsidSect="00655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1729"/>
    <w:multiLevelType w:val="hybridMultilevel"/>
    <w:tmpl w:val="D28845F8"/>
    <w:lvl w:ilvl="0" w:tplc="ACA6E4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4E"/>
    <w:rsid w:val="000039F7"/>
    <w:rsid w:val="00035837"/>
    <w:rsid w:val="000F5405"/>
    <w:rsid w:val="001015CA"/>
    <w:rsid w:val="002544FC"/>
    <w:rsid w:val="002E13A5"/>
    <w:rsid w:val="00342367"/>
    <w:rsid w:val="00362D45"/>
    <w:rsid w:val="00423F67"/>
    <w:rsid w:val="00426B4E"/>
    <w:rsid w:val="004C0DA0"/>
    <w:rsid w:val="00535D6E"/>
    <w:rsid w:val="005A399A"/>
    <w:rsid w:val="0065533C"/>
    <w:rsid w:val="006E7E1C"/>
    <w:rsid w:val="006F558F"/>
    <w:rsid w:val="007E50FF"/>
    <w:rsid w:val="00802F61"/>
    <w:rsid w:val="008B6790"/>
    <w:rsid w:val="00A36E9C"/>
    <w:rsid w:val="00AA1CF3"/>
    <w:rsid w:val="00AE1DDF"/>
    <w:rsid w:val="00B13F81"/>
    <w:rsid w:val="00BD721A"/>
    <w:rsid w:val="00C05C33"/>
    <w:rsid w:val="00CD68F0"/>
    <w:rsid w:val="00DA103B"/>
    <w:rsid w:val="00DE640A"/>
    <w:rsid w:val="00E5628C"/>
    <w:rsid w:val="00ED516D"/>
    <w:rsid w:val="00F442A1"/>
    <w:rsid w:val="00FA03D8"/>
    <w:rsid w:val="00FB5A25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B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B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vmultimedia.com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CE5568.179AE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ev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Rizzardi</dc:creator>
  <cp:lastModifiedBy>Dave Rizzardi</cp:lastModifiedBy>
  <cp:revision>2</cp:revision>
  <cp:lastPrinted>2017-04-26T14:11:00Z</cp:lastPrinted>
  <dcterms:created xsi:type="dcterms:W3CDTF">2017-10-10T02:32:00Z</dcterms:created>
  <dcterms:modified xsi:type="dcterms:W3CDTF">2017-10-10T02:32:00Z</dcterms:modified>
</cp:coreProperties>
</file>