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1049E" w14:textId="46B007D5" w:rsidR="00705646" w:rsidRDefault="00705646" w:rsidP="00D203F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4EECE2A" wp14:editId="11E4E2D4">
            <wp:simplePos x="0" y="0"/>
            <wp:positionH relativeFrom="column">
              <wp:posOffset>5196897</wp:posOffset>
            </wp:positionH>
            <wp:positionV relativeFrom="paragraph">
              <wp:posOffset>-455456</wp:posOffset>
            </wp:positionV>
            <wp:extent cx="1109005" cy="1132347"/>
            <wp:effectExtent l="0" t="0" r="889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F-Logo-Dark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005" cy="1132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47986" w14:textId="3674548B" w:rsidR="003D68EE" w:rsidRPr="00C8325E" w:rsidRDefault="003D68EE" w:rsidP="003D68EE">
      <w:pPr>
        <w:jc w:val="center"/>
        <w:rPr>
          <w:b/>
          <w:sz w:val="28"/>
          <w:szCs w:val="28"/>
        </w:rPr>
      </w:pPr>
      <w:r w:rsidRPr="00C8325E">
        <w:rPr>
          <w:b/>
          <w:sz w:val="28"/>
          <w:szCs w:val="28"/>
        </w:rPr>
        <w:t>Pollinator and Monarch Habitat Grant Program</w:t>
      </w:r>
    </w:p>
    <w:p w14:paraId="0A401A34" w14:textId="3FE2B3E1" w:rsidR="00C53977" w:rsidRPr="003D68EE" w:rsidRDefault="006E5DDC" w:rsidP="006E5DDC">
      <w:pPr>
        <w:jc w:val="center"/>
        <w:rPr>
          <w:u w:val="single"/>
        </w:rPr>
      </w:pPr>
      <w:r>
        <w:br/>
      </w:r>
      <w:r w:rsidRPr="003D68EE">
        <w:rPr>
          <w:u w:val="single"/>
        </w:rPr>
        <w:t>Application Form</w:t>
      </w:r>
    </w:p>
    <w:p w14:paraId="0D31C911" w14:textId="77777777" w:rsidR="006E5DDC" w:rsidRDefault="006E5DDC" w:rsidP="006E5DDC">
      <w:pPr>
        <w:jc w:val="center"/>
      </w:pPr>
    </w:p>
    <w:p w14:paraId="0E1410CB" w14:textId="77777777" w:rsidR="00DA56AB" w:rsidRDefault="006E5DDC" w:rsidP="006E5DDC">
      <w:pPr>
        <w:jc w:val="center"/>
      </w:pPr>
      <w:r>
        <w:t xml:space="preserve">Please type </w:t>
      </w:r>
      <w:r w:rsidR="00F35C6D">
        <w:t xml:space="preserve">brief </w:t>
      </w:r>
      <w:r>
        <w:t>answers and return via email by November 30</w:t>
      </w:r>
      <w:r w:rsidRPr="00C3162F">
        <w:rPr>
          <w:vertAlign w:val="superscript"/>
        </w:rPr>
        <w:t>th</w:t>
      </w:r>
      <w:r>
        <w:t xml:space="preserve"> </w:t>
      </w:r>
      <w:r w:rsidR="00DA56AB">
        <w:t>2017</w:t>
      </w:r>
    </w:p>
    <w:p w14:paraId="3DDA8E18" w14:textId="32D5064D" w:rsidR="006E5DDC" w:rsidRDefault="006E5DDC" w:rsidP="006E5DDC">
      <w:pPr>
        <w:jc w:val="center"/>
      </w:pPr>
      <w:r>
        <w:t xml:space="preserve">to Craig Ficenec at </w:t>
      </w:r>
      <w:hyperlink r:id="rId9" w:history="1">
        <w:r w:rsidRPr="00DF55E3">
          <w:rPr>
            <w:rStyle w:val="Hyperlink"/>
          </w:rPr>
          <w:t>cficenec@sandcountyfoundation.org</w:t>
        </w:r>
      </w:hyperlink>
    </w:p>
    <w:p w14:paraId="49FB4D7E" w14:textId="77777777" w:rsidR="006E5DDC" w:rsidRDefault="006E5DDC" w:rsidP="006E5DDC">
      <w:pPr>
        <w:jc w:val="center"/>
      </w:pPr>
    </w:p>
    <w:p w14:paraId="75467A1A" w14:textId="77777777" w:rsidR="00501143" w:rsidRDefault="00501143"/>
    <w:p w14:paraId="2E4370E0" w14:textId="771B8B16" w:rsidR="00501143" w:rsidRDefault="00B40806">
      <w:r>
        <w:t xml:space="preserve">1) </w:t>
      </w:r>
      <w:r w:rsidR="00501143">
        <w:t xml:space="preserve">In one or two sentences, </w:t>
      </w:r>
      <w:r w:rsidR="0017415A">
        <w:t xml:space="preserve">explain why you want to </w:t>
      </w:r>
      <w:r w:rsidR="00397110">
        <w:t>involve students in this project:</w:t>
      </w:r>
      <w:r w:rsidR="00501143">
        <w:br/>
      </w:r>
    </w:p>
    <w:p w14:paraId="0B7F7E45" w14:textId="77777777" w:rsidR="00501143" w:rsidRDefault="00501143"/>
    <w:p w14:paraId="2B55ABB5" w14:textId="77777777" w:rsidR="00397110" w:rsidRDefault="00397110"/>
    <w:p w14:paraId="78F71719" w14:textId="76B3CEB7" w:rsidR="00397110" w:rsidRDefault="00B40806">
      <w:r>
        <w:t xml:space="preserve">2) </w:t>
      </w:r>
      <w:r w:rsidR="00397110">
        <w:t>Briefly describe your pr</w:t>
      </w:r>
      <w:r w:rsidR="00501143">
        <w:t xml:space="preserve">ior experience, if any, </w:t>
      </w:r>
      <w:r w:rsidR="003D68EE">
        <w:t>with plant propagation and/or</w:t>
      </w:r>
      <w:r w:rsidR="00397110">
        <w:t xml:space="preserve"> wildlife habitat:</w:t>
      </w:r>
    </w:p>
    <w:p w14:paraId="4FA4F1D2" w14:textId="77777777" w:rsidR="00397110" w:rsidRDefault="00501143">
      <w:r>
        <w:br/>
      </w:r>
    </w:p>
    <w:p w14:paraId="1C30EE9E" w14:textId="6B0E28E8" w:rsidR="00397110" w:rsidRDefault="00501143" w:rsidP="00B40806">
      <w:r>
        <w:br/>
      </w:r>
      <w:r w:rsidR="00B40806">
        <w:t xml:space="preserve">3) </w:t>
      </w:r>
      <w:r>
        <w:t xml:space="preserve">How </w:t>
      </w:r>
      <w:r w:rsidR="00397110">
        <w:t>many students do you expect to participate, and h</w:t>
      </w:r>
      <w:r>
        <w:t xml:space="preserve">ow </w:t>
      </w:r>
      <w:r w:rsidR="00397110">
        <w:t xml:space="preserve">will you </w:t>
      </w:r>
      <w:r w:rsidR="003D68EE">
        <w:t>help keep them</w:t>
      </w:r>
      <w:r w:rsidR="00397110">
        <w:t xml:space="preserve"> engaged </w:t>
      </w:r>
      <w:r w:rsidR="003D68EE">
        <w:t>throughout the</w:t>
      </w:r>
      <w:r w:rsidR="00397110">
        <w:t xml:space="preserve"> calendar</w:t>
      </w:r>
      <w:r>
        <w:t xml:space="preserve"> year?</w:t>
      </w:r>
      <w:r>
        <w:br/>
      </w:r>
    </w:p>
    <w:p w14:paraId="7EF844D3" w14:textId="77777777" w:rsidR="00397110" w:rsidRDefault="00397110"/>
    <w:p w14:paraId="34558390" w14:textId="77777777" w:rsidR="00397110" w:rsidRDefault="00397110"/>
    <w:p w14:paraId="6F1F670A" w14:textId="4C7C0CB7" w:rsidR="00397110" w:rsidRDefault="00B40806">
      <w:r>
        <w:t xml:space="preserve">4) </w:t>
      </w:r>
      <w:r w:rsidR="00501143">
        <w:t xml:space="preserve">Do you have </w:t>
      </w:r>
      <w:r w:rsidR="00F35C6D">
        <w:t>a</w:t>
      </w:r>
      <w:r w:rsidR="00F7280A">
        <w:t xml:space="preserve"> property</w:t>
      </w:r>
      <w:r w:rsidR="00501143">
        <w:t xml:space="preserve"> identified</w:t>
      </w:r>
      <w:r w:rsidR="0067148B">
        <w:t xml:space="preserve"> for transplanting</w:t>
      </w:r>
      <w:r w:rsidR="00F7280A">
        <w:t xml:space="preserve">, and will the landowner conduct </w:t>
      </w:r>
      <w:r w:rsidR="0067148B">
        <w:t>necessary site preparation</w:t>
      </w:r>
      <w:r w:rsidR="00501143">
        <w:t xml:space="preserve">? </w:t>
      </w:r>
      <w:r w:rsidR="00397110">
        <w:t xml:space="preserve"> </w:t>
      </w:r>
      <w:r w:rsidR="00F7280A">
        <w:t>If you don’t yet have a site</w:t>
      </w:r>
      <w:r w:rsidR="00501143">
        <w:t xml:space="preserve">, how will you find one?  </w:t>
      </w:r>
      <w:r w:rsidR="00397110">
        <w:t xml:space="preserve">If desired, SCF </w:t>
      </w:r>
      <w:r w:rsidR="00F35C6D">
        <w:t>can</w:t>
      </w:r>
      <w:r w:rsidR="00397110">
        <w:t xml:space="preserve"> </w:t>
      </w:r>
      <w:r w:rsidR="00501143">
        <w:t xml:space="preserve">work with </w:t>
      </w:r>
      <w:r w:rsidR="00397110">
        <w:t xml:space="preserve">you and </w:t>
      </w:r>
      <w:r w:rsidR="00501143">
        <w:t xml:space="preserve">partners </w:t>
      </w:r>
      <w:r w:rsidR="00397110">
        <w:t>such as Pheasants Forever to</w:t>
      </w:r>
      <w:r w:rsidR="00501143">
        <w:t xml:space="preserve"> recruit </w:t>
      </w:r>
      <w:r w:rsidR="00F35C6D">
        <w:t xml:space="preserve">a </w:t>
      </w:r>
      <w:r w:rsidR="00501143">
        <w:t>landow</w:t>
      </w:r>
      <w:r w:rsidR="00397110">
        <w:t>ner within reasonable distance, but we cannot guarantee success in finding one.</w:t>
      </w:r>
    </w:p>
    <w:p w14:paraId="5794C07D" w14:textId="77777777" w:rsidR="00501143" w:rsidRDefault="00501143"/>
    <w:p w14:paraId="02F108BD" w14:textId="77777777" w:rsidR="00397110" w:rsidRDefault="00397110"/>
    <w:p w14:paraId="73E8EB23" w14:textId="77777777" w:rsidR="00397110" w:rsidRDefault="00397110"/>
    <w:p w14:paraId="7BAB44BF" w14:textId="4E009B5A" w:rsidR="00501143" w:rsidRDefault="00B40806" w:rsidP="00F029DF">
      <w:pPr>
        <w:outlineLvl w:val="0"/>
      </w:pPr>
      <w:r>
        <w:t xml:space="preserve">5) </w:t>
      </w:r>
      <w:r w:rsidR="00397110">
        <w:t xml:space="preserve">What </w:t>
      </w:r>
      <w:r w:rsidR="00FC35B8">
        <w:t xml:space="preserve">is </w:t>
      </w:r>
      <w:r w:rsidR="00397110">
        <w:t>the furthe</w:t>
      </w:r>
      <w:r w:rsidR="00F35C6D">
        <w:t>st</w:t>
      </w:r>
      <w:r w:rsidR="00397110">
        <w:t xml:space="preserve"> distance (in miles) that you and students are willing to </w:t>
      </w:r>
      <w:r w:rsidR="00501143">
        <w:t>travel</w:t>
      </w:r>
      <w:r w:rsidR="00397110">
        <w:t xml:space="preserve"> to the site</w:t>
      </w:r>
      <w:r w:rsidR="00501143">
        <w:t>?</w:t>
      </w:r>
    </w:p>
    <w:p w14:paraId="747947C0" w14:textId="77777777" w:rsidR="00501143" w:rsidRDefault="00501143"/>
    <w:p w14:paraId="741F1560" w14:textId="77777777" w:rsidR="00397110" w:rsidRDefault="00397110"/>
    <w:p w14:paraId="6783F3BE" w14:textId="77777777" w:rsidR="00397110" w:rsidRDefault="00397110"/>
    <w:p w14:paraId="268E7BCA" w14:textId="0854A17E" w:rsidR="000B6D82" w:rsidRDefault="00B40806" w:rsidP="000B6D82">
      <w:r>
        <w:t xml:space="preserve">6) </w:t>
      </w:r>
      <w:r w:rsidR="00501143" w:rsidRPr="007B2544">
        <w:t xml:space="preserve">Do you have greenhouse facilities </w:t>
      </w:r>
      <w:r w:rsidR="00C9150E" w:rsidRPr="007B2544">
        <w:t>available</w:t>
      </w:r>
      <w:r w:rsidR="00163B55" w:rsidRPr="007B2544">
        <w:t>*</w:t>
      </w:r>
      <w:r w:rsidR="00C9150E" w:rsidRPr="007B2544">
        <w:t>? How many square feet, for</w:t>
      </w:r>
      <w:r w:rsidR="00501143" w:rsidRPr="007B2544">
        <w:t xml:space="preserve"> </w:t>
      </w:r>
      <w:r w:rsidR="00F35C6D" w:rsidRPr="007B2544">
        <w:t xml:space="preserve">what </w:t>
      </w:r>
      <w:r w:rsidR="00501143" w:rsidRPr="007B2544">
        <w:t>time period</w:t>
      </w:r>
      <w:r w:rsidR="00C9150E" w:rsidRPr="007B2544">
        <w:t>, and at what air temperature</w:t>
      </w:r>
      <w:r w:rsidR="00501143" w:rsidRPr="007B2544">
        <w:t>?</w:t>
      </w:r>
      <w:r w:rsidR="00C9150E">
        <w:t xml:space="preserve"> </w:t>
      </w:r>
    </w:p>
    <w:p w14:paraId="2740F8D0" w14:textId="61521F7A" w:rsidR="00501143" w:rsidRDefault="00501143"/>
    <w:p w14:paraId="6D3C093A" w14:textId="77777777" w:rsidR="005A0B1A" w:rsidRDefault="005A0B1A"/>
    <w:p w14:paraId="4A521E17" w14:textId="77777777" w:rsidR="00397110" w:rsidRDefault="00397110"/>
    <w:p w14:paraId="4D17763B" w14:textId="77777777" w:rsidR="0010159E" w:rsidRDefault="0010159E"/>
    <w:p w14:paraId="4B5924DB" w14:textId="5288B175" w:rsidR="00397110" w:rsidRDefault="00163B55">
      <w:r w:rsidRPr="00163B55">
        <w:t xml:space="preserve">* </w:t>
      </w:r>
      <w:r w:rsidR="00477AC1" w:rsidRPr="00163B55">
        <w:t xml:space="preserve">If you do not have access to a greenhouse, you may </w:t>
      </w:r>
      <w:r w:rsidR="007430D4">
        <w:t xml:space="preserve">instead </w:t>
      </w:r>
      <w:r w:rsidR="00477AC1" w:rsidRPr="00163B55">
        <w:t xml:space="preserve">purchase </w:t>
      </w:r>
      <w:r w:rsidR="007430D4">
        <w:t xml:space="preserve">plugs </w:t>
      </w:r>
      <w:r w:rsidR="008F5975">
        <w:t>from a nursery after consulting</w:t>
      </w:r>
      <w:r w:rsidR="007430D4">
        <w:t xml:space="preserve"> with </w:t>
      </w:r>
      <w:r w:rsidR="00477AC1" w:rsidRPr="00163B55">
        <w:t>Sand County Foundation</w:t>
      </w:r>
      <w:r w:rsidR="002048B2" w:rsidRPr="00163B55">
        <w:t>.</w:t>
      </w:r>
      <w:r w:rsidR="00477AC1" w:rsidRPr="00163B55">
        <w:t xml:space="preserve"> Plugs can be expensive ($2</w:t>
      </w:r>
      <w:r w:rsidR="00DA56AB">
        <w:t xml:space="preserve"> or more each</w:t>
      </w:r>
      <w:r w:rsidR="00477AC1" w:rsidRPr="00163B55">
        <w:t xml:space="preserve">). </w:t>
      </w:r>
      <w:r w:rsidR="00F35C6D" w:rsidRPr="00163B55">
        <w:t>We expect you to transplant at least 500 plugs</w:t>
      </w:r>
      <w:r w:rsidR="00FE12C5" w:rsidRPr="00163B55">
        <w:t xml:space="preserve"> including milkweed and at least three wildflower species</w:t>
      </w:r>
      <w:r w:rsidR="00F35C6D" w:rsidRPr="00163B55">
        <w:t xml:space="preserve">. </w:t>
      </w:r>
      <w:r w:rsidR="00477AC1" w:rsidRPr="00163B55">
        <w:t xml:space="preserve">Some programs, such as </w:t>
      </w:r>
      <w:hyperlink r:id="rId10" w:history="1">
        <w:r w:rsidR="00C9150E" w:rsidRPr="00163B55">
          <w:rPr>
            <w:rStyle w:val="Hyperlink"/>
          </w:rPr>
          <w:t>Bring Back the Monarchs</w:t>
        </w:r>
      </w:hyperlink>
      <w:r w:rsidR="00477AC1" w:rsidRPr="00163B55">
        <w:t xml:space="preserve">, offer free or discounted </w:t>
      </w:r>
      <w:r w:rsidR="00FE12C5" w:rsidRPr="00163B55">
        <w:t xml:space="preserve">milkweed </w:t>
      </w:r>
      <w:r w:rsidR="00E50465">
        <w:t>plugs to schools.</w:t>
      </w:r>
    </w:p>
    <w:p w14:paraId="78D87D31" w14:textId="77777777" w:rsidR="00477AC1" w:rsidRDefault="00477AC1"/>
    <w:p w14:paraId="5C4966A3" w14:textId="31C4116D" w:rsidR="004B3E8E" w:rsidRDefault="00B40806">
      <w:r>
        <w:t xml:space="preserve">7) </w:t>
      </w:r>
      <w:r w:rsidR="004B3E8E" w:rsidRPr="00976FE9">
        <w:t>How soon can you start</w:t>
      </w:r>
      <w:r w:rsidR="00C9150E" w:rsidRPr="00976FE9">
        <w:t xml:space="preserve">? We </w:t>
      </w:r>
      <w:r w:rsidR="004B3E8E" w:rsidRPr="00976FE9">
        <w:t>suggest starting seed stratification (</w:t>
      </w:r>
      <w:r w:rsidR="008F5975">
        <w:t xml:space="preserve">storing </w:t>
      </w:r>
      <w:r w:rsidR="00976FE9" w:rsidRPr="00976FE9">
        <w:t xml:space="preserve">seeds with moist vermiculite in a refrigerator for </w:t>
      </w:r>
      <w:r w:rsidR="0065090B">
        <w:t xml:space="preserve">a </w:t>
      </w:r>
      <w:r w:rsidR="00976FE9" w:rsidRPr="00976FE9">
        <w:t xml:space="preserve">specified </w:t>
      </w:r>
      <w:r w:rsidR="0065090B">
        <w:t>number of weeks</w:t>
      </w:r>
      <w:r w:rsidR="004B3E8E" w:rsidRPr="00976FE9">
        <w:t xml:space="preserve">) </w:t>
      </w:r>
      <w:r w:rsidR="00C9150E" w:rsidRPr="00976FE9">
        <w:t xml:space="preserve">during </w:t>
      </w:r>
      <w:r w:rsidR="00FA1B6C" w:rsidRPr="00976FE9">
        <w:t xml:space="preserve">or immediately after </w:t>
      </w:r>
      <w:r w:rsidR="004B3E8E" w:rsidRPr="00976FE9">
        <w:t xml:space="preserve">the </w:t>
      </w:r>
      <w:r w:rsidR="00C9150E" w:rsidRPr="00976FE9">
        <w:t>holiday</w:t>
      </w:r>
      <w:r w:rsidR="004B3E8E" w:rsidRPr="00976FE9">
        <w:t xml:space="preserve"> break, so seeds can be ready for planting in greenhouse in February</w:t>
      </w:r>
      <w:r w:rsidR="00FA1B6C" w:rsidRPr="00976FE9">
        <w:t xml:space="preserve"> or March</w:t>
      </w:r>
      <w:r w:rsidR="004B3E8E" w:rsidRPr="00976FE9">
        <w:t>.</w:t>
      </w:r>
      <w:r w:rsidR="00F35C6D" w:rsidRPr="00976FE9">
        <w:t xml:space="preserve"> T</w:t>
      </w:r>
      <w:r w:rsidR="00FE12C5" w:rsidRPr="00976FE9">
        <w:t xml:space="preserve">iming of transplanting </w:t>
      </w:r>
      <w:r w:rsidR="00F35C6D" w:rsidRPr="00976FE9">
        <w:t xml:space="preserve">to the field will depend on the weather, but should occur </w:t>
      </w:r>
      <w:r w:rsidR="00FE12C5" w:rsidRPr="00976FE9">
        <w:t>no</w:t>
      </w:r>
      <w:r w:rsidR="00F35C6D" w:rsidRPr="00976FE9">
        <w:t xml:space="preserve"> later than </w:t>
      </w:r>
      <w:r w:rsidR="00FA1B6C" w:rsidRPr="00976FE9">
        <w:t>June</w:t>
      </w:r>
      <w:r w:rsidR="00F35C6D" w:rsidRPr="00976FE9">
        <w:t>.</w:t>
      </w:r>
      <w:r w:rsidR="00F35C6D">
        <w:t xml:space="preserve"> </w:t>
      </w:r>
    </w:p>
    <w:p w14:paraId="4FA8BB7E" w14:textId="77777777" w:rsidR="00501143" w:rsidRDefault="00501143"/>
    <w:p w14:paraId="3628EF47" w14:textId="77777777" w:rsidR="007A6FFD" w:rsidRDefault="007A6FFD"/>
    <w:p w14:paraId="737F4C38" w14:textId="77777777" w:rsidR="007A6FFD" w:rsidRDefault="007A6FFD"/>
    <w:p w14:paraId="7ACE239F" w14:textId="49DD5458" w:rsidR="007A6FFD" w:rsidRDefault="00B40806" w:rsidP="007A6FFD">
      <w:r>
        <w:t xml:space="preserve">8) </w:t>
      </w:r>
      <w:r w:rsidR="007A6FFD" w:rsidRPr="00537B2A">
        <w:t xml:space="preserve">How will you address liability concerns for travel and in-field visits? Grant recipients will be asked to sign a </w:t>
      </w:r>
      <w:r w:rsidR="00FE12C5" w:rsidRPr="00537B2A">
        <w:t xml:space="preserve">hold harmless agreement with </w:t>
      </w:r>
      <w:r w:rsidR="007A6FFD" w:rsidRPr="00537B2A">
        <w:t>Sand County Foundation.</w:t>
      </w:r>
    </w:p>
    <w:p w14:paraId="759BF335" w14:textId="77777777" w:rsidR="007A6FFD" w:rsidRDefault="007A6FFD"/>
    <w:p w14:paraId="51399634" w14:textId="77777777" w:rsidR="007A6FFD" w:rsidRDefault="007A6FFD"/>
    <w:p w14:paraId="29442414" w14:textId="77777777" w:rsidR="007A6FFD" w:rsidRDefault="007A6FFD"/>
    <w:p w14:paraId="3AB3FF61" w14:textId="4AF99454" w:rsidR="00010FB8" w:rsidRDefault="00B40806">
      <w:r>
        <w:t xml:space="preserve">9) </w:t>
      </w:r>
      <w:r w:rsidR="00010FB8">
        <w:t>Do you have ideas for communicating your project to others, such as by social media, videos, site visits, etc.?</w:t>
      </w:r>
    </w:p>
    <w:p w14:paraId="3DB01CF1" w14:textId="77777777" w:rsidR="00010FB8" w:rsidRDefault="00010FB8"/>
    <w:p w14:paraId="28531FF2" w14:textId="77777777" w:rsidR="00010FB8" w:rsidRDefault="00010FB8"/>
    <w:p w14:paraId="1D4F07FF" w14:textId="2658F4B2" w:rsidR="00010FB8" w:rsidRDefault="00010FB8">
      <w:r>
        <w:t xml:space="preserve"> </w:t>
      </w:r>
    </w:p>
    <w:p w14:paraId="4A87DA21" w14:textId="4E142AE0" w:rsidR="00501143" w:rsidRPr="007B2544" w:rsidRDefault="00B40806">
      <w:r>
        <w:t xml:space="preserve">10) </w:t>
      </w:r>
      <w:r w:rsidR="00501143" w:rsidRPr="007B2544">
        <w:t xml:space="preserve">Please provide </w:t>
      </w:r>
      <w:r w:rsidR="0031041D">
        <w:t xml:space="preserve">rough </w:t>
      </w:r>
      <w:r w:rsidR="008B08CB">
        <w:t>e</w:t>
      </w:r>
      <w:r w:rsidR="00FE12C5" w:rsidRPr="007B2544">
        <w:t xml:space="preserve">stimates </w:t>
      </w:r>
      <w:r w:rsidR="0031041D">
        <w:t xml:space="preserve">for the cost categories below. All grant awards are a flat </w:t>
      </w:r>
      <w:r w:rsidR="0031041D" w:rsidRPr="00C8325E">
        <w:t xml:space="preserve">rate </w:t>
      </w:r>
      <w:r w:rsidR="007B5BA0" w:rsidRPr="00C8325E">
        <w:t xml:space="preserve">of </w:t>
      </w:r>
      <w:r w:rsidR="0031041D" w:rsidRPr="00C8325E">
        <w:t>$</w:t>
      </w:r>
      <w:r w:rsidR="0039585B" w:rsidRPr="00C8325E">
        <w:t>8</w:t>
      </w:r>
      <w:r w:rsidR="0031041D" w:rsidRPr="00C8325E">
        <w:t>00, but</w:t>
      </w:r>
      <w:r w:rsidR="0031041D">
        <w:t xml:space="preserve"> we will request </w:t>
      </w:r>
      <w:r w:rsidR="0079714B">
        <w:t xml:space="preserve">that you </w:t>
      </w:r>
      <w:r w:rsidR="0031041D">
        <w:t>report</w:t>
      </w:r>
      <w:r w:rsidR="00501143" w:rsidRPr="007B2544">
        <w:t xml:space="preserve"> expenses</w:t>
      </w:r>
      <w:r w:rsidR="0031041D">
        <w:t xml:space="preserve"> </w:t>
      </w:r>
      <w:r w:rsidR="0079714B">
        <w:t>as part of quarterly grant reports.</w:t>
      </w:r>
    </w:p>
    <w:p w14:paraId="3A4E345D" w14:textId="77777777" w:rsidR="00501143" w:rsidRPr="007B2544" w:rsidRDefault="005011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39585B" w:rsidRPr="007B2544" w14:paraId="24EE11A4" w14:textId="76ABA2CD" w:rsidTr="0079714B">
        <w:trPr>
          <w:cantSplit/>
          <w:trHeight w:val="432"/>
        </w:trPr>
        <w:tc>
          <w:tcPr>
            <w:tcW w:w="6835" w:type="dxa"/>
            <w:vAlign w:val="center"/>
          </w:tcPr>
          <w:p w14:paraId="73587E31" w14:textId="70B5F7D5" w:rsidR="007A6FFD" w:rsidRPr="007B2544" w:rsidRDefault="007A6FFD" w:rsidP="0039585B">
            <w:r w:rsidRPr="007B2544">
              <w:t>Greenhouse supplies (heating pads, light</w:t>
            </w:r>
            <w:r w:rsidR="00537B2A">
              <w:t>s</w:t>
            </w:r>
            <w:r w:rsidR="0039585B">
              <w:t xml:space="preserve">, </w:t>
            </w:r>
            <w:r w:rsidRPr="007B2544">
              <w:t xml:space="preserve">potting soil, </w:t>
            </w:r>
            <w:r w:rsidR="00537B2A">
              <w:t xml:space="preserve">nozzles, </w:t>
            </w:r>
            <w:proofErr w:type="spellStart"/>
            <w:r w:rsidRPr="007B2544">
              <w:t>etc</w:t>
            </w:r>
            <w:proofErr w:type="spellEnd"/>
            <w:r w:rsidRPr="007B2544">
              <w:t>)</w:t>
            </w:r>
          </w:p>
        </w:tc>
        <w:tc>
          <w:tcPr>
            <w:tcW w:w="2515" w:type="dxa"/>
            <w:vAlign w:val="center"/>
          </w:tcPr>
          <w:p w14:paraId="31918D22" w14:textId="65AA9B65" w:rsidR="007A6FFD" w:rsidRPr="007B2544" w:rsidRDefault="007A6FFD" w:rsidP="0039585B">
            <w:r w:rsidRPr="007B2544">
              <w:t xml:space="preserve">$ </w:t>
            </w:r>
          </w:p>
        </w:tc>
      </w:tr>
      <w:tr w:rsidR="0039585B" w:rsidRPr="007B2544" w14:paraId="75535870" w14:textId="37E0122A" w:rsidTr="0079714B">
        <w:trPr>
          <w:cantSplit/>
          <w:trHeight w:val="432"/>
        </w:trPr>
        <w:tc>
          <w:tcPr>
            <w:tcW w:w="6835" w:type="dxa"/>
            <w:vAlign w:val="center"/>
          </w:tcPr>
          <w:p w14:paraId="5C279386" w14:textId="4C78D5B9" w:rsidR="007A6FFD" w:rsidRPr="007B2544" w:rsidRDefault="007A6FFD" w:rsidP="00F47431">
            <w:r w:rsidRPr="007B2544">
              <w:t xml:space="preserve">Greenhouse heating </w:t>
            </w:r>
          </w:p>
        </w:tc>
        <w:tc>
          <w:tcPr>
            <w:tcW w:w="2515" w:type="dxa"/>
            <w:vAlign w:val="center"/>
          </w:tcPr>
          <w:p w14:paraId="2A25B3AB" w14:textId="48D31A73" w:rsidR="007A6FFD" w:rsidRPr="007B2544" w:rsidRDefault="007A6FFD" w:rsidP="0039585B">
            <w:r w:rsidRPr="007B2544">
              <w:t xml:space="preserve">$ </w:t>
            </w:r>
          </w:p>
        </w:tc>
      </w:tr>
      <w:tr w:rsidR="0039585B" w:rsidRPr="007B2544" w14:paraId="4CACDC90" w14:textId="607F4B75" w:rsidTr="0079714B">
        <w:trPr>
          <w:cantSplit/>
          <w:trHeight w:val="432"/>
        </w:trPr>
        <w:tc>
          <w:tcPr>
            <w:tcW w:w="6835" w:type="dxa"/>
            <w:vAlign w:val="center"/>
          </w:tcPr>
          <w:p w14:paraId="74DFE6F9" w14:textId="77777777" w:rsidR="007A6FFD" w:rsidRPr="007B2544" w:rsidRDefault="007A6FFD" w:rsidP="00F35C6D">
            <w:r w:rsidRPr="007B2544">
              <w:t>Plugs (if not propagating seeds in a greenhouse)</w:t>
            </w:r>
          </w:p>
        </w:tc>
        <w:tc>
          <w:tcPr>
            <w:tcW w:w="2515" w:type="dxa"/>
            <w:vAlign w:val="center"/>
          </w:tcPr>
          <w:p w14:paraId="0E7EA29F" w14:textId="0DBA8D80" w:rsidR="007A6FFD" w:rsidRPr="007B2544" w:rsidRDefault="007A6FFD" w:rsidP="0039585B">
            <w:r w:rsidRPr="007B2544">
              <w:t>$</w:t>
            </w:r>
          </w:p>
        </w:tc>
        <w:bookmarkStart w:id="0" w:name="_GoBack"/>
        <w:bookmarkEnd w:id="0"/>
      </w:tr>
      <w:tr w:rsidR="0039585B" w:rsidRPr="007B2544" w14:paraId="07586F80" w14:textId="2B315C72" w:rsidTr="0079714B">
        <w:trPr>
          <w:cantSplit/>
          <w:trHeight w:val="432"/>
        </w:trPr>
        <w:tc>
          <w:tcPr>
            <w:tcW w:w="6835" w:type="dxa"/>
            <w:vAlign w:val="center"/>
          </w:tcPr>
          <w:p w14:paraId="1E964EC4" w14:textId="0B4FFC1D" w:rsidR="007A6FFD" w:rsidRPr="007B2544" w:rsidRDefault="007A6FFD" w:rsidP="00F35C6D">
            <w:r w:rsidRPr="007B2544">
              <w:t>Supplies (flags, tape, markers, notebooks, water delivery</w:t>
            </w:r>
            <w:r w:rsidR="002563EB" w:rsidRPr="007B2544">
              <w:t>)</w:t>
            </w:r>
          </w:p>
        </w:tc>
        <w:tc>
          <w:tcPr>
            <w:tcW w:w="2515" w:type="dxa"/>
            <w:vAlign w:val="center"/>
          </w:tcPr>
          <w:p w14:paraId="1FB43B1C" w14:textId="15B2F701" w:rsidR="007A6FFD" w:rsidRPr="007B2544" w:rsidRDefault="0039585B" w:rsidP="00F35C6D">
            <w:r>
              <w:t xml:space="preserve">$ </w:t>
            </w:r>
          </w:p>
        </w:tc>
      </w:tr>
      <w:tr w:rsidR="0039585B" w:rsidRPr="007B2544" w14:paraId="1260D78B" w14:textId="604C75C4" w:rsidTr="0079714B">
        <w:trPr>
          <w:cantSplit/>
          <w:trHeight w:val="432"/>
        </w:trPr>
        <w:tc>
          <w:tcPr>
            <w:tcW w:w="6835" w:type="dxa"/>
            <w:vAlign w:val="center"/>
          </w:tcPr>
          <w:p w14:paraId="66BA411D" w14:textId="2D2FD958" w:rsidR="007A6FFD" w:rsidRPr="007B2544" w:rsidRDefault="007A6FFD" w:rsidP="00F35C6D">
            <w:r w:rsidRPr="007B2544">
              <w:t>Transplanting tools</w:t>
            </w:r>
            <w:r w:rsidR="00F35C6D" w:rsidRPr="007B2544">
              <w:t xml:space="preserve"> </w:t>
            </w:r>
            <w:r w:rsidRPr="007B2544">
              <w:t>*</w:t>
            </w:r>
          </w:p>
        </w:tc>
        <w:tc>
          <w:tcPr>
            <w:tcW w:w="2515" w:type="dxa"/>
            <w:vAlign w:val="center"/>
          </w:tcPr>
          <w:p w14:paraId="704EBCD0" w14:textId="5D1867ED" w:rsidR="007A6FFD" w:rsidRPr="007B2544" w:rsidRDefault="007A6FFD" w:rsidP="0039585B">
            <w:r w:rsidRPr="007B2544">
              <w:t xml:space="preserve">$ </w:t>
            </w:r>
          </w:p>
        </w:tc>
      </w:tr>
      <w:tr w:rsidR="0039585B" w:rsidRPr="007B2544" w14:paraId="0348EF4C" w14:textId="5E2AED30" w:rsidTr="0079714B">
        <w:trPr>
          <w:cantSplit/>
          <w:trHeight w:val="432"/>
        </w:trPr>
        <w:tc>
          <w:tcPr>
            <w:tcW w:w="6835" w:type="dxa"/>
            <w:vAlign w:val="center"/>
          </w:tcPr>
          <w:p w14:paraId="27B26E94" w14:textId="1FB1DB5D" w:rsidR="007A6FFD" w:rsidRPr="007B2544" w:rsidRDefault="007A6FFD" w:rsidP="00F35C6D">
            <w:r w:rsidRPr="007B2544">
              <w:t>Travel at $0.54/mile</w:t>
            </w:r>
          </w:p>
        </w:tc>
        <w:tc>
          <w:tcPr>
            <w:tcW w:w="2515" w:type="dxa"/>
            <w:vAlign w:val="center"/>
          </w:tcPr>
          <w:p w14:paraId="2FDA2939" w14:textId="0C57E111" w:rsidR="007A6FFD" w:rsidRPr="007B2544" w:rsidRDefault="007A6FFD" w:rsidP="0039585B">
            <w:r w:rsidRPr="007B2544">
              <w:t>$</w:t>
            </w:r>
          </w:p>
        </w:tc>
      </w:tr>
      <w:tr w:rsidR="0079714B" w:rsidRPr="007B2544" w14:paraId="676AED24" w14:textId="77777777" w:rsidTr="0079714B">
        <w:trPr>
          <w:cantSplit/>
          <w:trHeight w:val="432"/>
        </w:trPr>
        <w:tc>
          <w:tcPr>
            <w:tcW w:w="6835" w:type="dxa"/>
            <w:vAlign w:val="center"/>
          </w:tcPr>
          <w:p w14:paraId="429C29DA" w14:textId="76BDB321" w:rsidR="0039585B" w:rsidRPr="007B2544" w:rsidRDefault="0039585B" w:rsidP="0079714B">
            <w:r>
              <w:t xml:space="preserve">Other expenses (define): </w:t>
            </w:r>
          </w:p>
        </w:tc>
        <w:tc>
          <w:tcPr>
            <w:tcW w:w="2515" w:type="dxa"/>
            <w:vAlign w:val="center"/>
          </w:tcPr>
          <w:p w14:paraId="7BFE5760" w14:textId="52ABE91B" w:rsidR="0039585B" w:rsidRPr="007B2544" w:rsidRDefault="00F47431" w:rsidP="00F35C6D">
            <w:r>
              <w:t>$</w:t>
            </w:r>
          </w:p>
        </w:tc>
      </w:tr>
      <w:tr w:rsidR="0039585B" w:rsidRPr="007B2544" w14:paraId="5607DBC1" w14:textId="77777777" w:rsidTr="0079714B">
        <w:trPr>
          <w:cantSplit/>
          <w:trHeight w:val="432"/>
        </w:trPr>
        <w:tc>
          <w:tcPr>
            <w:tcW w:w="6835" w:type="dxa"/>
            <w:vAlign w:val="center"/>
          </w:tcPr>
          <w:p w14:paraId="7BE048AE" w14:textId="068652A2" w:rsidR="007A6FFD" w:rsidRPr="0079714B" w:rsidRDefault="007A6FFD" w:rsidP="007A6FFD">
            <w:pPr>
              <w:rPr>
                <w:b/>
              </w:rPr>
            </w:pPr>
            <w:r w:rsidRPr="0079714B">
              <w:rPr>
                <w:b/>
              </w:rPr>
              <w:t>TOTAL ANTICIPATED BUDGET:</w:t>
            </w:r>
          </w:p>
        </w:tc>
        <w:tc>
          <w:tcPr>
            <w:tcW w:w="2515" w:type="dxa"/>
            <w:vAlign w:val="center"/>
          </w:tcPr>
          <w:p w14:paraId="66513FC2" w14:textId="22620738" w:rsidR="007A6FFD" w:rsidRPr="0079714B" w:rsidRDefault="007A6FFD" w:rsidP="0039585B">
            <w:pPr>
              <w:rPr>
                <w:b/>
              </w:rPr>
            </w:pPr>
            <w:r w:rsidRPr="0079714B">
              <w:rPr>
                <w:b/>
              </w:rPr>
              <w:t xml:space="preserve">$ </w:t>
            </w:r>
          </w:p>
        </w:tc>
      </w:tr>
    </w:tbl>
    <w:p w14:paraId="22C7ABE6" w14:textId="77777777" w:rsidR="007A6FFD" w:rsidRPr="007B2544" w:rsidRDefault="007A6FFD"/>
    <w:p w14:paraId="21E2E1C1" w14:textId="14F28CB3" w:rsidR="00397110" w:rsidRDefault="007A6FFD">
      <w:r w:rsidRPr="007B2544">
        <w:t xml:space="preserve">* Options include a bulb planter, dibble bar, </w:t>
      </w:r>
      <w:hyperlink r:id="rId11" w:history="1">
        <w:r w:rsidRPr="007B2544">
          <w:rPr>
            <w:rStyle w:val="Hyperlink"/>
          </w:rPr>
          <w:t xml:space="preserve">cordless drill </w:t>
        </w:r>
        <w:r w:rsidR="0065090B" w:rsidRPr="007B2544">
          <w:rPr>
            <w:rStyle w:val="Hyperlink"/>
          </w:rPr>
          <w:t xml:space="preserve">auger </w:t>
        </w:r>
        <w:r w:rsidRPr="007B2544">
          <w:rPr>
            <w:rStyle w:val="Hyperlink"/>
          </w:rPr>
          <w:t>bit</w:t>
        </w:r>
      </w:hyperlink>
      <w:r w:rsidRPr="007B2544">
        <w:t xml:space="preserve">, or </w:t>
      </w:r>
      <w:hyperlink r:id="rId12" w:history="1">
        <w:r w:rsidRPr="007B2544">
          <w:rPr>
            <w:rStyle w:val="Hyperlink"/>
          </w:rPr>
          <w:t>gas-powered auger</w:t>
        </w:r>
      </w:hyperlink>
      <w:r w:rsidRPr="007B2544">
        <w:t xml:space="preserve">.  </w:t>
      </w:r>
      <w:r w:rsidR="0010159E">
        <w:t>Ga</w:t>
      </w:r>
      <w:r w:rsidRPr="007B2544">
        <w:t>rden trowels o</w:t>
      </w:r>
      <w:r w:rsidR="0010159E">
        <w:t xml:space="preserve">r shovels are options </w:t>
      </w:r>
      <w:r w:rsidRPr="007B2544">
        <w:t>but they are time consuming and less effective</w:t>
      </w:r>
      <w:r w:rsidR="00B06103" w:rsidRPr="007B2544">
        <w:t>. Some tools may be difficult to use on dry or heavy soils.</w:t>
      </w:r>
      <w:r w:rsidR="00B06103">
        <w:t xml:space="preserve"> </w:t>
      </w:r>
    </w:p>
    <w:p w14:paraId="17FB5AF2" w14:textId="77777777" w:rsidR="00397110" w:rsidRDefault="00397110"/>
    <w:p w14:paraId="2B33C18A" w14:textId="487DA1F8" w:rsidR="007A6FFD" w:rsidRDefault="009E09A9" w:rsidP="00397110">
      <w:r>
        <w:t>Additional budget notes, if any:</w:t>
      </w:r>
    </w:p>
    <w:p w14:paraId="1ECFA243" w14:textId="3860E293" w:rsidR="00D16D3A" w:rsidRDefault="00D16D3A"/>
    <w:sectPr w:rsidR="00D16D3A" w:rsidSect="006F41C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5253C" w14:textId="77777777" w:rsidR="00A55887" w:rsidRDefault="00A55887" w:rsidP="00271B47">
      <w:r>
        <w:separator/>
      </w:r>
    </w:p>
  </w:endnote>
  <w:endnote w:type="continuationSeparator" w:id="0">
    <w:p w14:paraId="28BE0CC4" w14:textId="77777777" w:rsidR="00A55887" w:rsidRDefault="00A55887" w:rsidP="0027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7E386" w14:textId="3CDEDED5" w:rsidR="0010159E" w:rsidRDefault="0010159E">
    <w:pPr>
      <w:pStyle w:val="Footer"/>
    </w:pPr>
    <w:r>
      <w:t xml:space="preserve">Sand County Foundation – </w:t>
    </w:r>
    <w:r w:rsidRPr="00DB0AA6">
      <w:t>Pollinator and Monarch Habitat Grant Program</w:t>
    </w:r>
    <w:r>
      <w:t xml:space="preserve"> – Application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50790" w14:textId="77777777" w:rsidR="00A55887" w:rsidRDefault="00A55887" w:rsidP="00271B47">
      <w:r>
        <w:separator/>
      </w:r>
    </w:p>
  </w:footnote>
  <w:footnote w:type="continuationSeparator" w:id="0">
    <w:p w14:paraId="66558BE7" w14:textId="77777777" w:rsidR="00A55887" w:rsidRDefault="00A55887" w:rsidP="0027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37235"/>
    <w:multiLevelType w:val="hybridMultilevel"/>
    <w:tmpl w:val="5C52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1105"/>
    <w:multiLevelType w:val="hybridMultilevel"/>
    <w:tmpl w:val="2AE6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1128C"/>
    <w:multiLevelType w:val="hybridMultilevel"/>
    <w:tmpl w:val="6FA0A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C8"/>
    <w:rsid w:val="00010FB8"/>
    <w:rsid w:val="00021338"/>
    <w:rsid w:val="00025CF4"/>
    <w:rsid w:val="00027AAE"/>
    <w:rsid w:val="00046C1F"/>
    <w:rsid w:val="00057515"/>
    <w:rsid w:val="00061503"/>
    <w:rsid w:val="00070BF8"/>
    <w:rsid w:val="00071827"/>
    <w:rsid w:val="000720AE"/>
    <w:rsid w:val="000B6D82"/>
    <w:rsid w:val="000C04AF"/>
    <w:rsid w:val="000D21B1"/>
    <w:rsid w:val="000E6C3A"/>
    <w:rsid w:val="0010159E"/>
    <w:rsid w:val="00116862"/>
    <w:rsid w:val="0012530C"/>
    <w:rsid w:val="00163B55"/>
    <w:rsid w:val="00166831"/>
    <w:rsid w:val="0017415A"/>
    <w:rsid w:val="00181BD8"/>
    <w:rsid w:val="00191A52"/>
    <w:rsid w:val="001A4EBA"/>
    <w:rsid w:val="001C4297"/>
    <w:rsid w:val="0020341C"/>
    <w:rsid w:val="002048B2"/>
    <w:rsid w:val="00205B99"/>
    <w:rsid w:val="00211543"/>
    <w:rsid w:val="002117DD"/>
    <w:rsid w:val="00254086"/>
    <w:rsid w:val="002563EB"/>
    <w:rsid w:val="00263263"/>
    <w:rsid w:val="00271B47"/>
    <w:rsid w:val="00281B02"/>
    <w:rsid w:val="00282BFD"/>
    <w:rsid w:val="00286EE4"/>
    <w:rsid w:val="002910A8"/>
    <w:rsid w:val="002A62F9"/>
    <w:rsid w:val="002C42F8"/>
    <w:rsid w:val="002E2CD2"/>
    <w:rsid w:val="002F2C73"/>
    <w:rsid w:val="00307038"/>
    <w:rsid w:val="0031041D"/>
    <w:rsid w:val="003172D3"/>
    <w:rsid w:val="00327B7A"/>
    <w:rsid w:val="003346EE"/>
    <w:rsid w:val="00345A87"/>
    <w:rsid w:val="00350222"/>
    <w:rsid w:val="00360284"/>
    <w:rsid w:val="00361190"/>
    <w:rsid w:val="00366C8C"/>
    <w:rsid w:val="0037099A"/>
    <w:rsid w:val="0039585B"/>
    <w:rsid w:val="00397110"/>
    <w:rsid w:val="003B0222"/>
    <w:rsid w:val="003B1FDE"/>
    <w:rsid w:val="003C34CE"/>
    <w:rsid w:val="003C6718"/>
    <w:rsid w:val="003D382B"/>
    <w:rsid w:val="003D5C74"/>
    <w:rsid w:val="003D68EE"/>
    <w:rsid w:val="003F54F6"/>
    <w:rsid w:val="00403C6F"/>
    <w:rsid w:val="00406F3F"/>
    <w:rsid w:val="00412FD4"/>
    <w:rsid w:val="004145EF"/>
    <w:rsid w:val="00417039"/>
    <w:rsid w:val="004222C4"/>
    <w:rsid w:val="004478AD"/>
    <w:rsid w:val="0045439F"/>
    <w:rsid w:val="00477AC1"/>
    <w:rsid w:val="0048343F"/>
    <w:rsid w:val="004B3E8E"/>
    <w:rsid w:val="004C5ABB"/>
    <w:rsid w:val="00501143"/>
    <w:rsid w:val="00507051"/>
    <w:rsid w:val="0050740B"/>
    <w:rsid w:val="005134D7"/>
    <w:rsid w:val="00537B2A"/>
    <w:rsid w:val="00555992"/>
    <w:rsid w:val="00557586"/>
    <w:rsid w:val="00566DB5"/>
    <w:rsid w:val="00592512"/>
    <w:rsid w:val="005A0B1A"/>
    <w:rsid w:val="005A2A4A"/>
    <w:rsid w:val="005A72E3"/>
    <w:rsid w:val="005B2C5F"/>
    <w:rsid w:val="005B3DD3"/>
    <w:rsid w:val="005C1904"/>
    <w:rsid w:val="005C35A8"/>
    <w:rsid w:val="005C4312"/>
    <w:rsid w:val="005C6FA3"/>
    <w:rsid w:val="00607450"/>
    <w:rsid w:val="006158F6"/>
    <w:rsid w:val="0065090B"/>
    <w:rsid w:val="00653813"/>
    <w:rsid w:val="00656AB5"/>
    <w:rsid w:val="006634B0"/>
    <w:rsid w:val="0066613F"/>
    <w:rsid w:val="0067148B"/>
    <w:rsid w:val="00673EA4"/>
    <w:rsid w:val="006856C6"/>
    <w:rsid w:val="0069013F"/>
    <w:rsid w:val="006B6E91"/>
    <w:rsid w:val="006C3D57"/>
    <w:rsid w:val="006E5DDC"/>
    <w:rsid w:val="006F41C8"/>
    <w:rsid w:val="00705646"/>
    <w:rsid w:val="00705E6B"/>
    <w:rsid w:val="00705EB8"/>
    <w:rsid w:val="007153FD"/>
    <w:rsid w:val="00717CBB"/>
    <w:rsid w:val="007430D4"/>
    <w:rsid w:val="00757607"/>
    <w:rsid w:val="00782849"/>
    <w:rsid w:val="00791B47"/>
    <w:rsid w:val="0079714B"/>
    <w:rsid w:val="007A6FFD"/>
    <w:rsid w:val="007B06FA"/>
    <w:rsid w:val="007B2544"/>
    <w:rsid w:val="007B5BA0"/>
    <w:rsid w:val="007F0FBC"/>
    <w:rsid w:val="007F297C"/>
    <w:rsid w:val="00803A89"/>
    <w:rsid w:val="00815C89"/>
    <w:rsid w:val="00820DEE"/>
    <w:rsid w:val="008437BC"/>
    <w:rsid w:val="0086192E"/>
    <w:rsid w:val="00862A49"/>
    <w:rsid w:val="00864FF5"/>
    <w:rsid w:val="008A1921"/>
    <w:rsid w:val="008B08CB"/>
    <w:rsid w:val="008C76F6"/>
    <w:rsid w:val="008F5975"/>
    <w:rsid w:val="008F615D"/>
    <w:rsid w:val="0091682F"/>
    <w:rsid w:val="00932CC8"/>
    <w:rsid w:val="0093521A"/>
    <w:rsid w:val="0093553C"/>
    <w:rsid w:val="00935AB9"/>
    <w:rsid w:val="00940BCE"/>
    <w:rsid w:val="0097000F"/>
    <w:rsid w:val="0097005B"/>
    <w:rsid w:val="00976FE9"/>
    <w:rsid w:val="009A4E2A"/>
    <w:rsid w:val="009B6325"/>
    <w:rsid w:val="009C53C8"/>
    <w:rsid w:val="009E09A9"/>
    <w:rsid w:val="009E1E7F"/>
    <w:rsid w:val="009E4080"/>
    <w:rsid w:val="00A02180"/>
    <w:rsid w:val="00A02F74"/>
    <w:rsid w:val="00A14F9C"/>
    <w:rsid w:val="00A176EC"/>
    <w:rsid w:val="00A279D8"/>
    <w:rsid w:val="00A466D5"/>
    <w:rsid w:val="00A478FF"/>
    <w:rsid w:val="00A506C6"/>
    <w:rsid w:val="00A55887"/>
    <w:rsid w:val="00A66733"/>
    <w:rsid w:val="00A73B09"/>
    <w:rsid w:val="00A778EF"/>
    <w:rsid w:val="00AE00F2"/>
    <w:rsid w:val="00B02940"/>
    <w:rsid w:val="00B03391"/>
    <w:rsid w:val="00B05168"/>
    <w:rsid w:val="00B06103"/>
    <w:rsid w:val="00B07195"/>
    <w:rsid w:val="00B23B0C"/>
    <w:rsid w:val="00B23D2E"/>
    <w:rsid w:val="00B320A3"/>
    <w:rsid w:val="00B40806"/>
    <w:rsid w:val="00B61434"/>
    <w:rsid w:val="00B61613"/>
    <w:rsid w:val="00B83089"/>
    <w:rsid w:val="00BA10B6"/>
    <w:rsid w:val="00BC7E46"/>
    <w:rsid w:val="00BF7E4B"/>
    <w:rsid w:val="00C02058"/>
    <w:rsid w:val="00C025D8"/>
    <w:rsid w:val="00C1596F"/>
    <w:rsid w:val="00C3162F"/>
    <w:rsid w:val="00C34796"/>
    <w:rsid w:val="00C35658"/>
    <w:rsid w:val="00C538A3"/>
    <w:rsid w:val="00C53977"/>
    <w:rsid w:val="00C65E70"/>
    <w:rsid w:val="00C77C75"/>
    <w:rsid w:val="00C8325E"/>
    <w:rsid w:val="00C9150E"/>
    <w:rsid w:val="00C9219C"/>
    <w:rsid w:val="00C94D8E"/>
    <w:rsid w:val="00C96C71"/>
    <w:rsid w:val="00CA12F0"/>
    <w:rsid w:val="00CB0494"/>
    <w:rsid w:val="00CB298F"/>
    <w:rsid w:val="00CB6D05"/>
    <w:rsid w:val="00CC6F83"/>
    <w:rsid w:val="00CF0EDE"/>
    <w:rsid w:val="00D050E0"/>
    <w:rsid w:val="00D1433F"/>
    <w:rsid w:val="00D16AE6"/>
    <w:rsid w:val="00D16D3A"/>
    <w:rsid w:val="00D203F5"/>
    <w:rsid w:val="00D328A1"/>
    <w:rsid w:val="00D4355D"/>
    <w:rsid w:val="00D572EA"/>
    <w:rsid w:val="00D703AD"/>
    <w:rsid w:val="00D90CF5"/>
    <w:rsid w:val="00DA56AB"/>
    <w:rsid w:val="00DB0AA6"/>
    <w:rsid w:val="00DD57EF"/>
    <w:rsid w:val="00DF0C13"/>
    <w:rsid w:val="00E0143D"/>
    <w:rsid w:val="00E22AAD"/>
    <w:rsid w:val="00E50465"/>
    <w:rsid w:val="00E56C9D"/>
    <w:rsid w:val="00EA75EA"/>
    <w:rsid w:val="00EF3E6D"/>
    <w:rsid w:val="00F00C72"/>
    <w:rsid w:val="00F029DF"/>
    <w:rsid w:val="00F21FF7"/>
    <w:rsid w:val="00F30852"/>
    <w:rsid w:val="00F35C6D"/>
    <w:rsid w:val="00F47431"/>
    <w:rsid w:val="00F639BB"/>
    <w:rsid w:val="00F7280A"/>
    <w:rsid w:val="00F8565A"/>
    <w:rsid w:val="00FA1B6C"/>
    <w:rsid w:val="00FA706D"/>
    <w:rsid w:val="00FC35B8"/>
    <w:rsid w:val="00FC6B2E"/>
    <w:rsid w:val="00FD151F"/>
    <w:rsid w:val="00FE12C5"/>
    <w:rsid w:val="00FE3A85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9D2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C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F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D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DB5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DB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D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B5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DB5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DB5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57586"/>
    <w:pPr>
      <w:ind w:left="720"/>
      <w:contextualSpacing/>
    </w:pPr>
  </w:style>
  <w:style w:type="table" w:styleId="TableGrid">
    <w:name w:val="Table Grid"/>
    <w:basedOn w:val="TableNormal"/>
    <w:uiPriority w:val="39"/>
    <w:rsid w:val="007A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029D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29DF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71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B47"/>
  </w:style>
  <w:style w:type="paragraph" w:styleId="Footer">
    <w:name w:val="footer"/>
    <w:basedOn w:val="Normal"/>
    <w:link w:val="FooterChar"/>
    <w:uiPriority w:val="99"/>
    <w:unhideWhenUsed/>
    <w:rsid w:val="00271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B47"/>
  </w:style>
  <w:style w:type="paragraph" w:styleId="Revision">
    <w:name w:val="Revision"/>
    <w:hidden/>
    <w:uiPriority w:val="99"/>
    <w:semiHidden/>
    <w:rsid w:val="0040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ehardware.com/product/index.jsp?productId=1276424&amp;KPID=959615&amp;cid=CAPLA:G:Shopping_-_Sod_&amp;_Turf_Tools1=&amp;pla=pla_959615&amp;k_clickid=a4011fd6-6204-4534-a280-481acd007868&amp;gclid=CjwKCAjw6ZLOBRALEiwAxzyCW05Ho92zos9m-Y5sVEWaZlmAQu9lD_VTCU7zg5" TargetMode="External"/><Relationship Id="rId12" Type="http://schemas.openxmlformats.org/officeDocument/2006/relationships/hyperlink" Target="https://www.stihlusa.com/products/augers-and-drills/planting-auger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ficenec@sandcountyfoundation.org" TargetMode="External"/><Relationship Id="rId10" Type="http://schemas.openxmlformats.org/officeDocument/2006/relationships/hyperlink" Target="http://monarchwatch.org/bring-back-the-monarchs/milkweed/free-milkweeds-for-restoration-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644F36-A359-2446-83AD-FBE5E70A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514</Words>
  <Characters>2932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2017-10-06T21:25:00Z</dcterms:created>
  <dcterms:modified xsi:type="dcterms:W3CDTF">2017-10-06T21:57:00Z</dcterms:modified>
</cp:coreProperties>
</file>