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5B" w:rsidRDefault="0059655B" w:rsidP="00B34027">
      <w:pPr>
        <w:jc w:val="center"/>
        <w:rPr>
          <w:rFonts w:ascii="Arial" w:hAnsi="Arial" w:cs="Arial"/>
          <w:b/>
          <w:szCs w:val="24"/>
        </w:rPr>
      </w:pPr>
      <w:bookmarkStart w:id="0" w:name="_Toc44300296"/>
    </w:p>
    <w:p w:rsidR="0013350B" w:rsidRDefault="0013350B" w:rsidP="0059655B">
      <w:pPr>
        <w:jc w:val="center"/>
        <w:rPr>
          <w:rFonts w:ascii="Arial" w:hAnsi="Arial" w:cs="Arial"/>
          <w:b/>
          <w:szCs w:val="24"/>
        </w:rPr>
      </w:pPr>
      <w:r>
        <w:rPr>
          <w:rFonts w:ascii="Arial" w:hAnsi="Arial" w:cs="Arial"/>
          <w:b/>
          <w:szCs w:val="24"/>
        </w:rPr>
        <w:t xml:space="preserve">Non-School Special Milk Program (SMP) </w:t>
      </w:r>
      <w:r w:rsidR="00B34027" w:rsidRPr="00024E0B">
        <w:rPr>
          <w:rFonts w:ascii="Arial" w:hAnsi="Arial" w:cs="Arial"/>
          <w:b/>
          <w:szCs w:val="24"/>
        </w:rPr>
        <w:t xml:space="preserve">Eating and Feeding Evaluation: </w:t>
      </w:r>
    </w:p>
    <w:p w:rsidR="00B34027" w:rsidRPr="00024E0B" w:rsidRDefault="00B34027" w:rsidP="0059655B">
      <w:pPr>
        <w:jc w:val="center"/>
        <w:rPr>
          <w:rFonts w:ascii="Arial" w:hAnsi="Arial" w:cs="Arial"/>
          <w:b/>
          <w:szCs w:val="24"/>
        </w:rPr>
      </w:pPr>
      <w:r w:rsidRPr="00024E0B">
        <w:rPr>
          <w:rFonts w:ascii="Arial" w:hAnsi="Arial" w:cs="Arial"/>
          <w:b/>
          <w:szCs w:val="24"/>
        </w:rPr>
        <w:t>Children with Special Needs</w:t>
      </w:r>
      <w:bookmarkEnd w:id="0"/>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15"/>
        <w:gridCol w:w="2245"/>
        <w:gridCol w:w="900"/>
        <w:gridCol w:w="720"/>
      </w:tblGrid>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shd w:val="clear" w:color="auto" w:fill="E6E6E6"/>
          </w:tcPr>
          <w:p w:rsidR="00B34027" w:rsidRPr="00385B06" w:rsidRDefault="00B34027" w:rsidP="003D4E4C">
            <w:pPr>
              <w:jc w:val="center"/>
              <w:rPr>
                <w:rFonts w:ascii="Arial" w:hAnsi="Arial" w:cs="Arial"/>
                <w:sz w:val="18"/>
                <w:szCs w:val="18"/>
              </w:rPr>
            </w:pPr>
            <w:r w:rsidRPr="00385B06">
              <w:rPr>
                <w:rFonts w:ascii="Arial" w:hAnsi="Arial" w:cs="Arial"/>
                <w:sz w:val="18"/>
                <w:szCs w:val="18"/>
              </w:rPr>
              <w:t>PART A</w:t>
            </w:r>
          </w:p>
        </w:tc>
      </w:tr>
      <w:tr w:rsidR="00B34027" w:rsidRPr="00385B06" w:rsidTr="003D4E4C">
        <w:trPr>
          <w:jc w:val="center"/>
        </w:trPr>
        <w:tc>
          <w:tcPr>
            <w:tcW w:w="6215"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Pr>
                <w:rFonts w:ascii="Arial" w:hAnsi="Arial" w:cs="Arial"/>
                <w:sz w:val="18"/>
                <w:szCs w:val="18"/>
              </w:rPr>
              <w:t>Child</w:t>
            </w:r>
            <w:r w:rsidRPr="00385B06">
              <w:rPr>
                <w:rFonts w:ascii="Arial" w:hAnsi="Arial" w:cs="Arial"/>
                <w:sz w:val="18"/>
                <w:szCs w:val="18"/>
              </w:rPr>
              <w:t>’s Name</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c>
          <w:tcPr>
            <w:tcW w:w="3865" w:type="dxa"/>
            <w:gridSpan w:val="3"/>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Age</w:t>
            </w: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 xml:space="preserve">Name of </w:t>
            </w:r>
            <w:r>
              <w:rPr>
                <w:rFonts w:ascii="Arial" w:hAnsi="Arial" w:cs="Arial"/>
                <w:sz w:val="18"/>
                <w:szCs w:val="18"/>
              </w:rPr>
              <w:t>Facility</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r>
      <w:tr w:rsidR="00B34027" w:rsidRPr="00385B06" w:rsidTr="003D4E4C">
        <w:trPr>
          <w:jc w:val="center"/>
        </w:trPr>
        <w:tc>
          <w:tcPr>
            <w:tcW w:w="8460" w:type="dxa"/>
            <w:gridSpan w:val="2"/>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Does the child</w:t>
            </w:r>
            <w:r w:rsidRPr="00385B06">
              <w:rPr>
                <w:rFonts w:ascii="Arial" w:hAnsi="Arial" w:cs="Arial"/>
                <w:b/>
                <w:bCs/>
                <w:sz w:val="18"/>
                <w:szCs w:val="18"/>
              </w:rPr>
              <w:t xml:space="preserve"> have a disability</w:t>
            </w:r>
            <w:r w:rsidRPr="00385B06">
              <w:rPr>
                <w:rFonts w:ascii="Arial" w:hAnsi="Arial" w:cs="Arial"/>
                <w:sz w:val="18"/>
                <w:szCs w:val="18"/>
              </w:rPr>
              <w:t>?  If Yes, describe the major life activities affected by the disability.</w:t>
            </w:r>
          </w:p>
          <w:p w:rsidR="00B34027" w:rsidRPr="00385B06" w:rsidRDefault="00B34027" w:rsidP="003D4E4C">
            <w:pPr>
              <w:rPr>
                <w:rFonts w:ascii="Arial" w:hAnsi="Arial" w:cs="Arial"/>
                <w:sz w:val="18"/>
                <w:szCs w:val="18"/>
              </w:rPr>
            </w:pPr>
          </w:p>
          <w:p w:rsidR="00B34027"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r w:rsidRPr="00385B06">
              <w:rPr>
                <w:rFonts w:ascii="Arial" w:hAnsi="Arial" w:cs="Arial"/>
                <w:sz w:val="18"/>
                <w:szCs w:val="18"/>
              </w:rPr>
              <w:t>Does the child have special nutritional or feeding needs?  If Yes, complete Part B of this form and have it</w:t>
            </w:r>
            <w:r w:rsidRPr="00385B06">
              <w:rPr>
                <w:rFonts w:ascii="Arial" w:hAnsi="Arial" w:cs="Arial"/>
                <w:b/>
                <w:bCs/>
                <w:sz w:val="18"/>
                <w:szCs w:val="18"/>
              </w:rPr>
              <w:t xml:space="preserve"> signed</w:t>
            </w:r>
            <w:r w:rsidRPr="00385B06">
              <w:rPr>
                <w:rFonts w:ascii="Arial" w:hAnsi="Arial" w:cs="Arial"/>
                <w:sz w:val="18"/>
                <w:szCs w:val="18"/>
              </w:rPr>
              <w:t xml:space="preserve"> </w:t>
            </w:r>
            <w:r w:rsidRPr="00385B06">
              <w:rPr>
                <w:rFonts w:ascii="Arial" w:hAnsi="Arial" w:cs="Arial"/>
                <w:b/>
                <w:bCs/>
                <w:sz w:val="18"/>
                <w:szCs w:val="18"/>
              </w:rPr>
              <w:t>by a licensed physician.</w:t>
            </w:r>
          </w:p>
        </w:tc>
        <w:tc>
          <w:tcPr>
            <w:tcW w:w="900"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Yes</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r w:rsidRPr="00385B06">
              <w:rPr>
                <w:rFonts w:ascii="Arial" w:hAnsi="Arial" w:cs="Arial"/>
                <w:sz w:val="18"/>
                <w:szCs w:val="18"/>
              </w:rPr>
              <w:t>Yes</w:t>
            </w:r>
          </w:p>
        </w:tc>
        <w:tc>
          <w:tcPr>
            <w:tcW w:w="720"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No</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r w:rsidRPr="00385B06">
              <w:rPr>
                <w:rFonts w:ascii="Arial" w:hAnsi="Arial" w:cs="Arial"/>
                <w:sz w:val="18"/>
                <w:szCs w:val="18"/>
              </w:rPr>
              <w:t>No</w:t>
            </w:r>
          </w:p>
        </w:tc>
      </w:tr>
      <w:tr w:rsidR="00B34027" w:rsidRPr="00385B06" w:rsidTr="003D4E4C">
        <w:trPr>
          <w:jc w:val="center"/>
        </w:trPr>
        <w:tc>
          <w:tcPr>
            <w:tcW w:w="8460" w:type="dxa"/>
            <w:gridSpan w:val="2"/>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b/>
                <w:bCs/>
                <w:sz w:val="18"/>
                <w:szCs w:val="18"/>
              </w:rPr>
              <w:t>If the child is not disabled</w:t>
            </w:r>
            <w:r w:rsidRPr="00385B06">
              <w:rPr>
                <w:rFonts w:ascii="Arial" w:hAnsi="Arial" w:cs="Arial"/>
                <w:sz w:val="18"/>
                <w:szCs w:val="18"/>
              </w:rPr>
              <w:t xml:space="preserve">, does the child have special nutritional or feeding needs?  If Yes, complete Part B of this form and </w:t>
            </w:r>
            <w:r w:rsidRPr="00385B06">
              <w:rPr>
                <w:rFonts w:ascii="Arial" w:hAnsi="Arial" w:cs="Arial"/>
                <w:b/>
                <w:bCs/>
                <w:sz w:val="18"/>
                <w:szCs w:val="18"/>
              </w:rPr>
              <w:t>have it signed by a recognized medical authority.</w:t>
            </w:r>
          </w:p>
        </w:tc>
        <w:tc>
          <w:tcPr>
            <w:tcW w:w="900"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Yes</w:t>
            </w:r>
          </w:p>
        </w:tc>
        <w:tc>
          <w:tcPr>
            <w:tcW w:w="720"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No</w:t>
            </w: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 xml:space="preserve">If the child does not require special meals, the parent can sign at the bottom and return the form to the </w:t>
            </w:r>
            <w:r>
              <w:rPr>
                <w:rFonts w:ascii="Arial" w:hAnsi="Arial" w:cs="Arial"/>
                <w:sz w:val="18"/>
                <w:szCs w:val="18"/>
              </w:rPr>
              <w:t>provider</w:t>
            </w:r>
            <w:r w:rsidRPr="00385B06">
              <w:rPr>
                <w:rFonts w:ascii="Arial" w:hAnsi="Arial" w:cs="Arial"/>
                <w:sz w:val="18"/>
                <w:szCs w:val="18"/>
              </w:rPr>
              <w:t>.</w:t>
            </w: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shd w:val="clear" w:color="auto" w:fill="E6E6E6"/>
          </w:tcPr>
          <w:p w:rsidR="00B34027" w:rsidRPr="00385B06" w:rsidRDefault="00B34027" w:rsidP="003D4E4C">
            <w:pPr>
              <w:jc w:val="center"/>
              <w:rPr>
                <w:rFonts w:ascii="Arial" w:hAnsi="Arial" w:cs="Arial"/>
                <w:sz w:val="18"/>
                <w:szCs w:val="18"/>
              </w:rPr>
            </w:pPr>
            <w:r w:rsidRPr="00385B06">
              <w:rPr>
                <w:rFonts w:ascii="Arial" w:hAnsi="Arial" w:cs="Arial"/>
                <w:sz w:val="18"/>
                <w:szCs w:val="18"/>
              </w:rPr>
              <w:t>PART B</w:t>
            </w: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List any dietary restrictions or special diet.</w:t>
            </w:r>
          </w:p>
          <w:p w:rsidR="00B34027" w:rsidRPr="00385B06" w:rsidRDefault="00B34027" w:rsidP="003D4E4C">
            <w:pPr>
              <w:rPr>
                <w:rFonts w:ascii="Arial" w:hAnsi="Arial" w:cs="Arial"/>
                <w:sz w:val="18"/>
                <w:szCs w:val="18"/>
              </w:rPr>
            </w:pPr>
          </w:p>
          <w:p w:rsidR="00B34027"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List any allergies or food intolerances to avoid.</w:t>
            </w:r>
          </w:p>
          <w:p w:rsidR="00B34027" w:rsidRPr="00385B06" w:rsidRDefault="00B34027" w:rsidP="003D4E4C">
            <w:pPr>
              <w:rPr>
                <w:rFonts w:ascii="Arial" w:hAnsi="Arial" w:cs="Arial"/>
                <w:sz w:val="18"/>
                <w:szCs w:val="18"/>
              </w:rPr>
            </w:pPr>
          </w:p>
          <w:p w:rsidR="00B34027"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List foods to be substituted.</w:t>
            </w:r>
          </w:p>
          <w:p w:rsidR="00B34027" w:rsidRPr="00385B06" w:rsidRDefault="00B34027" w:rsidP="003D4E4C">
            <w:pPr>
              <w:rPr>
                <w:rFonts w:ascii="Arial" w:hAnsi="Arial" w:cs="Arial"/>
                <w:sz w:val="18"/>
                <w:szCs w:val="18"/>
              </w:rPr>
            </w:pPr>
          </w:p>
          <w:p w:rsidR="00B34027"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List any special equipment or utensils that are needed.</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r>
      <w:tr w:rsidR="00B34027" w:rsidRPr="00385B06" w:rsidTr="003D4E4C">
        <w:trPr>
          <w:jc w:val="center"/>
        </w:trPr>
        <w:tc>
          <w:tcPr>
            <w:tcW w:w="10080" w:type="dxa"/>
            <w:gridSpan w:val="4"/>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Indicate any other comments about the child’s eating or feeding patterns.</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tc>
      </w:tr>
      <w:tr w:rsidR="00B34027" w:rsidRPr="00385B06" w:rsidTr="003D4E4C">
        <w:trPr>
          <w:jc w:val="center"/>
        </w:trPr>
        <w:tc>
          <w:tcPr>
            <w:tcW w:w="9360" w:type="dxa"/>
            <w:gridSpan w:val="3"/>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Parent’s Signature</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r w:rsidRPr="00385B06">
              <w:rPr>
                <w:rFonts w:ascii="Arial" w:hAnsi="Arial" w:cs="Arial"/>
                <w:sz w:val="18"/>
                <w:szCs w:val="18"/>
              </w:rPr>
              <w:t>Parent’s Printed Name and Phone Number</w:t>
            </w:r>
          </w:p>
        </w:tc>
        <w:tc>
          <w:tcPr>
            <w:tcW w:w="720"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Date:</w:t>
            </w:r>
          </w:p>
        </w:tc>
      </w:tr>
      <w:tr w:rsidR="00B34027" w:rsidRPr="00385B06" w:rsidTr="003D4E4C">
        <w:trPr>
          <w:jc w:val="center"/>
        </w:trPr>
        <w:tc>
          <w:tcPr>
            <w:tcW w:w="9360" w:type="dxa"/>
            <w:gridSpan w:val="3"/>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Physician or Medical Authority’s Signature</w:t>
            </w: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p>
          <w:p w:rsidR="00B34027" w:rsidRPr="00385B06" w:rsidRDefault="00B34027" w:rsidP="003D4E4C">
            <w:pPr>
              <w:rPr>
                <w:rFonts w:ascii="Arial" w:hAnsi="Arial" w:cs="Arial"/>
                <w:sz w:val="18"/>
                <w:szCs w:val="18"/>
              </w:rPr>
            </w:pPr>
            <w:r w:rsidRPr="00385B06">
              <w:rPr>
                <w:rFonts w:ascii="Arial" w:hAnsi="Arial" w:cs="Arial"/>
                <w:sz w:val="18"/>
                <w:szCs w:val="18"/>
              </w:rPr>
              <w:t>Physician or Medical Authority’s Printed Name and Phone Number</w:t>
            </w:r>
          </w:p>
        </w:tc>
        <w:tc>
          <w:tcPr>
            <w:tcW w:w="720" w:type="dxa"/>
            <w:tcBorders>
              <w:top w:val="single" w:sz="6" w:space="0" w:color="auto"/>
              <w:left w:val="single" w:sz="6" w:space="0" w:color="auto"/>
              <w:bottom w:val="single" w:sz="6" w:space="0" w:color="auto"/>
              <w:right w:val="single" w:sz="6" w:space="0" w:color="auto"/>
            </w:tcBorders>
          </w:tcPr>
          <w:p w:rsidR="00B34027" w:rsidRPr="00385B06" w:rsidRDefault="00B34027" w:rsidP="003D4E4C">
            <w:pPr>
              <w:rPr>
                <w:rFonts w:ascii="Arial" w:hAnsi="Arial" w:cs="Arial"/>
                <w:sz w:val="18"/>
                <w:szCs w:val="18"/>
              </w:rPr>
            </w:pPr>
            <w:r w:rsidRPr="00385B06">
              <w:rPr>
                <w:rFonts w:ascii="Arial" w:hAnsi="Arial" w:cs="Arial"/>
                <w:sz w:val="18"/>
                <w:szCs w:val="18"/>
              </w:rPr>
              <w:t>Date:</w:t>
            </w:r>
          </w:p>
          <w:p w:rsidR="00B34027" w:rsidRPr="00385B06" w:rsidRDefault="00B34027" w:rsidP="003D4E4C">
            <w:pPr>
              <w:rPr>
                <w:rFonts w:ascii="Arial" w:hAnsi="Arial" w:cs="Arial"/>
                <w:sz w:val="18"/>
                <w:szCs w:val="18"/>
              </w:rPr>
            </w:pPr>
          </w:p>
        </w:tc>
      </w:tr>
    </w:tbl>
    <w:p w:rsidR="00B34027" w:rsidRDefault="00B34027" w:rsidP="00B34027">
      <w:pPr>
        <w:ind w:firstLine="720"/>
        <w:rPr>
          <w:rFonts w:ascii="Arial" w:hAnsi="Arial" w:cs="Arial"/>
          <w:sz w:val="20"/>
        </w:rPr>
      </w:pPr>
    </w:p>
    <w:p w:rsidR="00B34027" w:rsidRDefault="00B34027" w:rsidP="00B34027">
      <w:pPr>
        <w:rPr>
          <w:rFonts w:ascii="Times New Roman" w:hAnsi="Times New Roman"/>
          <w:szCs w:val="24"/>
        </w:rPr>
      </w:pPr>
      <w:r w:rsidRPr="000A2694">
        <w:rPr>
          <w:rFonts w:ascii="Times New Roman" w:hAnsi="Times New Roman"/>
        </w:rPr>
        <w:t xml:space="preserve">Under Section 504 of the </w:t>
      </w:r>
      <w:r w:rsidRPr="000A2694">
        <w:rPr>
          <w:rFonts w:ascii="Times New Roman" w:hAnsi="Times New Roman"/>
          <w:i/>
          <w:iCs/>
        </w:rPr>
        <w:t>Rehabilitation Act of 1973,</w:t>
      </w:r>
      <w:r w:rsidRPr="000A2694">
        <w:rPr>
          <w:rFonts w:ascii="Times New Roman" w:hAnsi="Times New Roman"/>
        </w:rPr>
        <w:t xml:space="preserve"> and the</w:t>
      </w:r>
      <w:r w:rsidRPr="000A2694">
        <w:rPr>
          <w:rFonts w:ascii="Times New Roman" w:hAnsi="Times New Roman"/>
          <w:i/>
          <w:iCs/>
        </w:rPr>
        <w:t xml:space="preserve"> Americans with Disabilities Act</w:t>
      </w:r>
      <w:r w:rsidRPr="000A2694">
        <w:rPr>
          <w:rFonts w:ascii="Times New Roman" w:hAnsi="Times New Roman"/>
        </w:rPr>
        <w:t xml:space="preserve"> (ADA) of 1990, a "person with a disability" means any person who has a physical or mental impairment which substantially limits one or more major life activities, has a record of such an impairment, or is regarded as having such an impairment</w:t>
      </w:r>
      <w:r w:rsidRPr="000A2694">
        <w:rPr>
          <w:rFonts w:ascii="Times New Roman" w:hAnsi="Times New Roman"/>
          <w:szCs w:val="24"/>
        </w:rPr>
        <w:t>. The term "physical or mental impairment" includes many diseases and conditions, a few of which may be:</w:t>
      </w:r>
    </w:p>
    <w:p w:rsidR="00B34027" w:rsidRDefault="00B34027" w:rsidP="00B34027">
      <w:pPr>
        <w:rPr>
          <w:rFonts w:ascii="Times New Roman" w:hAnsi="Times New Roman"/>
        </w:rPr>
        <w:sectPr w:rsidR="00B34027" w:rsidSect="00A87721">
          <w:footerReference w:type="default" r:id="rId7"/>
          <w:pgSz w:w="12240" w:h="15840" w:code="1"/>
          <w:pgMar w:top="720" w:right="1440" w:bottom="720" w:left="1440" w:header="144" w:footer="432" w:gutter="0"/>
          <w:cols w:space="720"/>
        </w:sectPr>
      </w:pP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lastRenderedPageBreak/>
        <w:t>orthopedic, visual, speech, and hearing impairments;</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cerebral palsy;</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epilepsy;</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muscular dystrophy;</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lastRenderedPageBreak/>
        <w:t>multiple sclerosis;</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cancer;</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heart disease;</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metabolic diseases, such as diabetes or phenylketonuria (PKU);</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lastRenderedPageBreak/>
        <w:t xml:space="preserve">food anaphylaxis (severe food allergy); </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mental retardation;</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emotional illness;</w:t>
      </w:r>
    </w:p>
    <w:p w:rsidR="00B34027" w:rsidRPr="0059655B" w:rsidRDefault="00B34027" w:rsidP="00B34027">
      <w:pPr>
        <w:numPr>
          <w:ilvl w:val="0"/>
          <w:numId w:val="1"/>
        </w:numPr>
        <w:rPr>
          <w:rFonts w:ascii="Times New Roman" w:hAnsi="Times New Roman"/>
          <w:sz w:val="22"/>
          <w:szCs w:val="22"/>
        </w:rPr>
      </w:pPr>
      <w:r w:rsidRPr="0059655B">
        <w:rPr>
          <w:rFonts w:ascii="Times New Roman" w:hAnsi="Times New Roman"/>
          <w:sz w:val="22"/>
          <w:szCs w:val="22"/>
        </w:rPr>
        <w:t>drug addiction and alcoholism;</w:t>
      </w:r>
    </w:p>
    <w:p w:rsidR="00B34027" w:rsidRPr="0059655B" w:rsidRDefault="00B34027" w:rsidP="00B34027">
      <w:pPr>
        <w:numPr>
          <w:ilvl w:val="0"/>
          <w:numId w:val="2"/>
        </w:numPr>
        <w:rPr>
          <w:rFonts w:ascii="Times New Roman" w:hAnsi="Times New Roman"/>
          <w:sz w:val="22"/>
          <w:szCs w:val="22"/>
        </w:rPr>
      </w:pPr>
      <w:r w:rsidRPr="0059655B">
        <w:rPr>
          <w:rFonts w:ascii="Times New Roman" w:hAnsi="Times New Roman"/>
          <w:sz w:val="22"/>
          <w:szCs w:val="22"/>
        </w:rPr>
        <w:lastRenderedPageBreak/>
        <w:t>specific learning disabilities;</w:t>
      </w:r>
    </w:p>
    <w:p w:rsidR="00B34027" w:rsidRPr="0059655B" w:rsidRDefault="00B34027" w:rsidP="00B34027">
      <w:pPr>
        <w:numPr>
          <w:ilvl w:val="0"/>
          <w:numId w:val="3"/>
        </w:numPr>
        <w:rPr>
          <w:rFonts w:ascii="Times New Roman" w:hAnsi="Times New Roman"/>
          <w:sz w:val="22"/>
          <w:szCs w:val="22"/>
        </w:rPr>
      </w:pPr>
      <w:r w:rsidRPr="0059655B">
        <w:rPr>
          <w:rFonts w:ascii="Times New Roman" w:hAnsi="Times New Roman"/>
          <w:sz w:val="22"/>
          <w:szCs w:val="22"/>
        </w:rPr>
        <w:t xml:space="preserve">HIV disease; and </w:t>
      </w:r>
    </w:p>
    <w:p w:rsidR="00B34027" w:rsidRPr="0059655B" w:rsidRDefault="00B34027" w:rsidP="00B34027">
      <w:pPr>
        <w:numPr>
          <w:ilvl w:val="0"/>
          <w:numId w:val="4"/>
        </w:numPr>
        <w:rPr>
          <w:rFonts w:ascii="Times New Roman" w:hAnsi="Times New Roman"/>
          <w:sz w:val="22"/>
          <w:szCs w:val="22"/>
        </w:rPr>
      </w:pPr>
      <w:r w:rsidRPr="0059655B">
        <w:rPr>
          <w:rFonts w:ascii="Times New Roman" w:hAnsi="Times New Roman"/>
          <w:sz w:val="22"/>
          <w:szCs w:val="22"/>
        </w:rPr>
        <w:t>tuberculosis.</w:t>
      </w:r>
    </w:p>
    <w:p w:rsidR="00B34027" w:rsidRPr="0059655B" w:rsidRDefault="00B34027" w:rsidP="00B34027">
      <w:pPr>
        <w:rPr>
          <w:rFonts w:ascii="Times New Roman" w:hAnsi="Times New Roman"/>
          <w:sz w:val="22"/>
          <w:szCs w:val="22"/>
        </w:rPr>
      </w:pPr>
    </w:p>
    <w:p w:rsidR="00B34027" w:rsidRDefault="00B34027" w:rsidP="00B34027">
      <w:pPr>
        <w:rPr>
          <w:rFonts w:ascii="Times New Roman" w:hAnsi="Times New Roman"/>
        </w:rPr>
        <w:sectPr w:rsidR="00B34027" w:rsidSect="00A87721">
          <w:type w:val="continuous"/>
          <w:pgSz w:w="12240" w:h="15840" w:code="1"/>
          <w:pgMar w:top="720" w:right="1440" w:bottom="720" w:left="1440" w:header="144" w:footer="432" w:gutter="0"/>
          <w:cols w:num="2" w:space="720" w:equalWidth="0">
            <w:col w:w="4320" w:space="720"/>
            <w:col w:w="4320"/>
          </w:cols>
        </w:sectPr>
      </w:pPr>
    </w:p>
    <w:p w:rsidR="00B34027" w:rsidRPr="00E708AA" w:rsidRDefault="00B34027" w:rsidP="00B34027">
      <w:pPr>
        <w:rPr>
          <w:rFonts w:ascii="Times New Roman" w:hAnsi="Times New Roman"/>
          <w:sz w:val="20"/>
        </w:rPr>
      </w:pPr>
    </w:p>
    <w:p w:rsidR="00B34027" w:rsidRPr="00E708AA" w:rsidRDefault="00B34027" w:rsidP="00B34027">
      <w:pPr>
        <w:numPr>
          <w:ilvl w:val="12"/>
          <w:numId w:val="0"/>
        </w:numPr>
        <w:rPr>
          <w:rFonts w:ascii="Times New Roman" w:hAnsi="Times New Roman"/>
          <w:sz w:val="20"/>
        </w:rPr>
      </w:pPr>
      <w:r>
        <w:rPr>
          <w:rFonts w:ascii="Times New Roman" w:hAnsi="Times New Roman"/>
        </w:rPr>
        <w:t>Major life activities covered by this definition include caring for one's self, eating, performing manual tasks, walking, seeing, hearing, speaking, breathing, learning, and working.</w:t>
      </w:r>
    </w:p>
    <w:p w:rsidR="00B34027" w:rsidRPr="00E708AA" w:rsidRDefault="00B34027" w:rsidP="00B34027">
      <w:pPr>
        <w:ind w:firstLine="720"/>
        <w:rPr>
          <w:rFonts w:ascii="Times New Roman" w:hAnsi="Times New Roman"/>
          <w:sz w:val="20"/>
        </w:rPr>
      </w:pPr>
    </w:p>
    <w:p w:rsidR="00B34027" w:rsidRPr="00236181" w:rsidRDefault="00B34027" w:rsidP="00B34027">
      <w:pPr>
        <w:numPr>
          <w:ilvl w:val="12"/>
          <w:numId w:val="0"/>
        </w:numPr>
        <w:rPr>
          <w:rFonts w:ascii="Times New Roman" w:hAnsi="Times New Roman"/>
          <w:szCs w:val="24"/>
        </w:rPr>
      </w:pPr>
      <w:r w:rsidRPr="00236181">
        <w:rPr>
          <w:rFonts w:ascii="Times New Roman" w:hAnsi="Times New Roman"/>
          <w:szCs w:val="24"/>
        </w:rPr>
        <w:t xml:space="preserve">The term child with a "disability" under Part B of the </w:t>
      </w:r>
      <w:r w:rsidRPr="00236181">
        <w:rPr>
          <w:rFonts w:ascii="Times New Roman" w:hAnsi="Times New Roman"/>
          <w:i/>
          <w:iCs/>
          <w:szCs w:val="24"/>
        </w:rPr>
        <w:t>Individuals with Disabilities Education Act</w:t>
      </w:r>
      <w:r w:rsidRPr="00236181">
        <w:rPr>
          <w:rFonts w:ascii="Times New Roman" w:hAnsi="Times New Roman"/>
          <w:szCs w:val="24"/>
        </w:rPr>
        <w:t xml:space="preserve"> (IDEA) means a child evaluated in accordance with IDEA as having one or more of the recognized thirteen disability categories and who, by reason thereof, needs special education and related services.</w:t>
      </w:r>
      <w:r>
        <w:rPr>
          <w:rFonts w:ascii="Times New Roman" w:hAnsi="Times New Roman"/>
          <w:szCs w:val="24"/>
        </w:rPr>
        <w:t xml:space="preserve"> </w:t>
      </w:r>
      <w:r w:rsidRPr="00236181">
        <w:rPr>
          <w:rFonts w:ascii="Times New Roman" w:hAnsi="Times New Roman"/>
          <w:szCs w:val="24"/>
        </w:rPr>
        <w:t xml:space="preserve">The disabilities include: </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autism;</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deaf-blindness;</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deafness or other hearing impairments;</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mental retardation;</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orthopedic impairments;</w:t>
      </w:r>
    </w:p>
    <w:p w:rsidR="00B34027" w:rsidRPr="00236181" w:rsidRDefault="00B34027" w:rsidP="00B34027">
      <w:pPr>
        <w:numPr>
          <w:ilvl w:val="0"/>
          <w:numId w:val="5"/>
        </w:numPr>
        <w:rPr>
          <w:rFonts w:ascii="Times New Roman" w:hAnsi="Times New Roman"/>
          <w:szCs w:val="24"/>
        </w:rPr>
      </w:pPr>
      <w:r w:rsidRPr="00236181">
        <w:rPr>
          <w:rFonts w:ascii="Times New Roman" w:hAnsi="Times New Roman"/>
          <w:szCs w:val="24"/>
        </w:rPr>
        <w:t>other health impairments due to chronic or acute health problems, such as asthma, diabetes, nephritis, sickle cell anemia, a heart condition, epilepsy, rheumatic fever, hemophilia, leukemia, lead poisoning, tuberculosis;</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emotional disturbance;</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specific learning disabilities;</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speech or language impairment;</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traumatic brain injury; and</w:t>
      </w:r>
    </w:p>
    <w:p w:rsidR="00B34027" w:rsidRPr="00236181" w:rsidRDefault="00B34027" w:rsidP="00B34027">
      <w:pPr>
        <w:numPr>
          <w:ilvl w:val="0"/>
          <w:numId w:val="1"/>
        </w:numPr>
        <w:rPr>
          <w:rFonts w:ascii="Times New Roman" w:hAnsi="Times New Roman"/>
          <w:szCs w:val="24"/>
        </w:rPr>
      </w:pPr>
      <w:r w:rsidRPr="00236181">
        <w:rPr>
          <w:rFonts w:ascii="Times New Roman" w:hAnsi="Times New Roman"/>
          <w:szCs w:val="24"/>
        </w:rPr>
        <w:t>visual impairment; including blindness which adversely affects a child’s educational performance, and</w:t>
      </w:r>
    </w:p>
    <w:p w:rsidR="00B34027" w:rsidRPr="00E708AA" w:rsidRDefault="00B34027" w:rsidP="00B34027">
      <w:pPr>
        <w:numPr>
          <w:ilvl w:val="0"/>
          <w:numId w:val="1"/>
        </w:numPr>
        <w:rPr>
          <w:rFonts w:ascii="Times New Roman" w:hAnsi="Times New Roman"/>
          <w:sz w:val="20"/>
        </w:rPr>
      </w:pPr>
      <w:r w:rsidRPr="00236181">
        <w:rPr>
          <w:rFonts w:ascii="Times New Roman" w:hAnsi="Times New Roman"/>
          <w:szCs w:val="24"/>
        </w:rPr>
        <w:t>multiple disabilities.</w:t>
      </w:r>
    </w:p>
    <w:p w:rsidR="00B34027" w:rsidRPr="00E708AA" w:rsidRDefault="00B34027" w:rsidP="00B34027">
      <w:pPr>
        <w:numPr>
          <w:ilvl w:val="12"/>
          <w:numId w:val="0"/>
        </w:numPr>
        <w:rPr>
          <w:rFonts w:ascii="Times New Roman" w:hAnsi="Times New Roman"/>
          <w:sz w:val="20"/>
        </w:rPr>
      </w:pPr>
    </w:p>
    <w:p w:rsidR="00B34027" w:rsidRPr="00E708AA" w:rsidRDefault="00B34027" w:rsidP="00B34027">
      <w:pPr>
        <w:numPr>
          <w:ilvl w:val="12"/>
          <w:numId w:val="0"/>
        </w:numPr>
        <w:rPr>
          <w:rFonts w:ascii="Times New Roman" w:hAnsi="Times New Roman"/>
          <w:sz w:val="20"/>
        </w:rPr>
      </w:pPr>
      <w:r w:rsidRPr="00236181">
        <w:rPr>
          <w:rFonts w:ascii="Times New Roman" w:hAnsi="Times New Roman"/>
          <w:szCs w:val="24"/>
        </w:rPr>
        <w:t>Attention deficit disorder or attention deficit hyperactivity disorder may fall under one of the thirteen categories. Classification depends upon the particular characteristics associated with the disorder and how the condition manifests itself in the student, which will determine the category.</w:t>
      </w:r>
    </w:p>
    <w:p w:rsidR="00B34027" w:rsidRPr="00E708AA" w:rsidRDefault="00B34027" w:rsidP="00B34027">
      <w:pPr>
        <w:numPr>
          <w:ilvl w:val="12"/>
          <w:numId w:val="0"/>
        </w:numPr>
        <w:rPr>
          <w:rFonts w:ascii="Times New Roman" w:hAnsi="Times New Roman"/>
          <w:sz w:val="20"/>
        </w:rPr>
      </w:pPr>
    </w:p>
    <w:p w:rsidR="00B34027" w:rsidRPr="00E708AA" w:rsidRDefault="00B34027" w:rsidP="00B34027">
      <w:pPr>
        <w:pStyle w:val="Heading1"/>
        <w:numPr>
          <w:ilvl w:val="12"/>
          <w:numId w:val="0"/>
        </w:numPr>
        <w:spacing w:after="0" w:line="240" w:lineRule="auto"/>
        <w:jc w:val="left"/>
        <w:rPr>
          <w:rFonts w:ascii="Times New Roman" w:hAnsi="Times New Roman"/>
          <w:sz w:val="20"/>
        </w:rPr>
      </w:pPr>
      <w:r w:rsidRPr="00236181">
        <w:rPr>
          <w:rFonts w:ascii="Times New Roman" w:hAnsi="Times New Roman"/>
          <w:sz w:val="24"/>
          <w:szCs w:val="24"/>
        </w:rPr>
        <w:t>In Cases of Food Allergy</w:t>
      </w:r>
    </w:p>
    <w:p w:rsidR="00B34027" w:rsidRPr="00E708AA" w:rsidRDefault="00B34027" w:rsidP="00B34027">
      <w:pPr>
        <w:rPr>
          <w:rFonts w:ascii="Times New Roman" w:hAnsi="Times New Roman"/>
          <w:sz w:val="20"/>
        </w:rPr>
      </w:pPr>
    </w:p>
    <w:p w:rsidR="00B34027" w:rsidRPr="00E708AA" w:rsidRDefault="00B34027" w:rsidP="00B34027">
      <w:pPr>
        <w:numPr>
          <w:ilvl w:val="12"/>
          <w:numId w:val="0"/>
        </w:numPr>
        <w:rPr>
          <w:rFonts w:ascii="Times New Roman" w:hAnsi="Times New Roman"/>
          <w:sz w:val="20"/>
        </w:rPr>
      </w:pPr>
      <w:r w:rsidRPr="00236181">
        <w:rPr>
          <w:rFonts w:ascii="Times New Roman" w:hAnsi="Times New Roman"/>
          <w:szCs w:val="24"/>
        </w:rPr>
        <w:t xml:space="preserve">Generally, children with food allergies or intolerances do not have a disability as defined under either Section 504 of the Rehabilitation Act or Part B of IDEA, and the </w:t>
      </w:r>
      <w:r>
        <w:rPr>
          <w:rFonts w:ascii="Times New Roman" w:hAnsi="Times New Roman"/>
          <w:szCs w:val="24"/>
        </w:rPr>
        <w:t>facility</w:t>
      </w:r>
      <w:r w:rsidRPr="00236181">
        <w:rPr>
          <w:rFonts w:ascii="Times New Roman" w:hAnsi="Times New Roman"/>
          <w:szCs w:val="24"/>
        </w:rPr>
        <w:t xml:space="preserve"> may, but is not required to, </w:t>
      </w:r>
      <w:r>
        <w:rPr>
          <w:rFonts w:ascii="Times New Roman" w:hAnsi="Times New Roman"/>
          <w:szCs w:val="24"/>
        </w:rPr>
        <w:t>provide</w:t>
      </w:r>
      <w:r w:rsidRPr="00236181">
        <w:rPr>
          <w:rFonts w:ascii="Times New Roman" w:hAnsi="Times New Roman"/>
          <w:szCs w:val="24"/>
        </w:rPr>
        <w:t xml:space="preserve"> food substitutions for them.</w:t>
      </w:r>
    </w:p>
    <w:p w:rsidR="00B34027" w:rsidRPr="00E708AA" w:rsidRDefault="00B34027" w:rsidP="00B34027">
      <w:pPr>
        <w:numPr>
          <w:ilvl w:val="12"/>
          <w:numId w:val="0"/>
        </w:numPr>
        <w:rPr>
          <w:rFonts w:ascii="Times New Roman" w:hAnsi="Times New Roman"/>
          <w:sz w:val="20"/>
        </w:rPr>
      </w:pPr>
    </w:p>
    <w:p w:rsidR="00B34027" w:rsidRPr="00236181" w:rsidRDefault="00B34027" w:rsidP="00B34027">
      <w:r w:rsidRPr="00236181">
        <w:rPr>
          <w:rFonts w:ascii="Times New Roman" w:hAnsi="Times New Roman"/>
          <w:szCs w:val="24"/>
        </w:rPr>
        <w:t xml:space="preserve">However, when in the licensed physician's assessment, food allergies may result in severe, life-threatening (anaphylactic) reactions, the child's condition would meet the definition of "disability," and the substitutions prescribed by the licensed physician must be </w:t>
      </w:r>
      <w:r>
        <w:rPr>
          <w:rFonts w:ascii="Times New Roman" w:hAnsi="Times New Roman"/>
          <w:szCs w:val="24"/>
        </w:rPr>
        <w:t>provided by the center</w:t>
      </w:r>
      <w:r w:rsidRPr="00236181">
        <w:rPr>
          <w:rFonts w:ascii="Times New Roman" w:hAnsi="Times New Roman"/>
          <w:szCs w:val="24"/>
        </w:rPr>
        <w:t>.</w:t>
      </w:r>
    </w:p>
    <w:p w:rsidR="00173B02" w:rsidRDefault="0059655B">
      <w:r w:rsidRPr="0059655B">
        <w:rPr>
          <w:noProof/>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1265555</wp:posOffset>
            </wp:positionV>
            <wp:extent cx="1171575" cy="733425"/>
            <wp:effectExtent l="19050" t="0" r="9525" b="0"/>
            <wp:wrapTight wrapText="bothSides">
              <wp:wrapPolygon edited="0">
                <wp:start x="-351" y="0"/>
                <wp:lineTo x="-351" y="21319"/>
                <wp:lineTo x="21776" y="21319"/>
                <wp:lineTo x="21776" y="0"/>
                <wp:lineTo x="-351" y="0"/>
              </wp:wrapPolygon>
            </wp:wrapTight>
            <wp:docPr id="3" name="Picture 3" descr="dpiIogoBW.tif"/>
            <wp:cNvGraphicFramePr/>
            <a:graphic xmlns:a="http://schemas.openxmlformats.org/drawingml/2006/main">
              <a:graphicData uri="http://schemas.openxmlformats.org/drawingml/2006/picture">
                <pic:pic xmlns:pic="http://schemas.openxmlformats.org/drawingml/2006/picture">
                  <pic:nvPicPr>
                    <pic:cNvPr id="4100" name="Picture 7" descr="dpiIogoBW.tif"/>
                    <pic:cNvPicPr>
                      <a:picLocks noChangeAspect="1"/>
                    </pic:cNvPicPr>
                  </pic:nvPicPr>
                  <pic:blipFill>
                    <a:blip r:embed="rId8" cstate="print"/>
                    <a:srcRect/>
                    <a:stretch>
                      <a:fillRect/>
                    </a:stretch>
                  </pic:blipFill>
                  <pic:spPr bwMode="auto">
                    <a:xfrm>
                      <a:off x="0" y="0"/>
                      <a:ext cx="1171575" cy="733425"/>
                    </a:xfrm>
                    <a:prstGeom prst="rect">
                      <a:avLst/>
                    </a:prstGeom>
                    <a:noFill/>
                    <a:ln w="9525">
                      <a:noFill/>
                      <a:miter lim="800000"/>
                      <a:headEnd/>
                      <a:tailEnd/>
                    </a:ln>
                  </pic:spPr>
                </pic:pic>
              </a:graphicData>
            </a:graphic>
          </wp:anchor>
        </w:drawing>
      </w:r>
    </w:p>
    <w:sectPr w:rsidR="00173B02" w:rsidSect="00A87721">
      <w:type w:val="continuous"/>
      <w:pgSz w:w="12240" w:h="15840" w:code="1"/>
      <w:pgMar w:top="720" w:right="1440" w:bottom="720" w:left="1440" w:header="144"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27" w:rsidRDefault="00B34027" w:rsidP="00B34027">
      <w:r>
        <w:separator/>
      </w:r>
    </w:p>
  </w:endnote>
  <w:endnote w:type="continuationSeparator" w:id="0">
    <w:p w:rsidR="00B34027" w:rsidRDefault="00B34027" w:rsidP="00B34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27" w:rsidRDefault="00B34027">
    <w:pPr>
      <w:pStyle w:val="Footer"/>
    </w:pPr>
  </w:p>
  <w:p w:rsidR="00B34027" w:rsidRDefault="00B34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27" w:rsidRDefault="00B34027" w:rsidP="00B34027">
      <w:r>
        <w:separator/>
      </w:r>
    </w:p>
  </w:footnote>
  <w:footnote w:type="continuationSeparator" w:id="0">
    <w:p w:rsidR="00B34027" w:rsidRDefault="00B34027" w:rsidP="00B34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28047B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709A10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740A73E6"/>
    <w:multiLevelType w:val="singleLevel"/>
    <w:tmpl w:val="D3981062"/>
    <w:lvl w:ilvl="0">
      <w:start w:val="1"/>
      <w:numFmt w:val="bullet"/>
      <w:lvlText w:val=""/>
      <w:lvlJc w:val="left"/>
      <w:pPr>
        <w:tabs>
          <w:tab w:val="num" w:pos="360"/>
        </w:tabs>
        <w:ind w:left="360" w:hanging="360"/>
      </w:pPr>
      <w:rPr>
        <w:rFonts w:ascii="Symbol" w:hAnsi="Symbol" w:hint="default"/>
        <w:sz w:val="24"/>
      </w:rPr>
    </w:lvl>
  </w:abstractNum>
  <w:abstractNum w:abstractNumId="4">
    <w:nsid w:val="77356DF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B34027"/>
    <w:rsid w:val="00034B5B"/>
    <w:rsid w:val="00044D3C"/>
    <w:rsid w:val="00056875"/>
    <w:rsid w:val="000933B8"/>
    <w:rsid w:val="00095491"/>
    <w:rsid w:val="000C441A"/>
    <w:rsid w:val="00104394"/>
    <w:rsid w:val="0013350B"/>
    <w:rsid w:val="00156622"/>
    <w:rsid w:val="00171E99"/>
    <w:rsid w:val="00173B02"/>
    <w:rsid w:val="0018013E"/>
    <w:rsid w:val="00180A66"/>
    <w:rsid w:val="001922DF"/>
    <w:rsid w:val="001B0B30"/>
    <w:rsid w:val="001B1527"/>
    <w:rsid w:val="001E634D"/>
    <w:rsid w:val="001F5DCF"/>
    <w:rsid w:val="001F702E"/>
    <w:rsid w:val="00240E51"/>
    <w:rsid w:val="00246A50"/>
    <w:rsid w:val="00254908"/>
    <w:rsid w:val="002632E2"/>
    <w:rsid w:val="00274EE5"/>
    <w:rsid w:val="00275A27"/>
    <w:rsid w:val="00293451"/>
    <w:rsid w:val="00293B10"/>
    <w:rsid w:val="00293EAB"/>
    <w:rsid w:val="002B5F51"/>
    <w:rsid w:val="002E5F4B"/>
    <w:rsid w:val="002F1A53"/>
    <w:rsid w:val="0030270B"/>
    <w:rsid w:val="00305ED8"/>
    <w:rsid w:val="00342C8E"/>
    <w:rsid w:val="0038484F"/>
    <w:rsid w:val="0039200E"/>
    <w:rsid w:val="003C0D65"/>
    <w:rsid w:val="003E7DE7"/>
    <w:rsid w:val="00416894"/>
    <w:rsid w:val="00422DA1"/>
    <w:rsid w:val="0044560F"/>
    <w:rsid w:val="004A5145"/>
    <w:rsid w:val="004C1665"/>
    <w:rsid w:val="0051015D"/>
    <w:rsid w:val="00576B01"/>
    <w:rsid w:val="00584115"/>
    <w:rsid w:val="005930B2"/>
    <w:rsid w:val="0059655B"/>
    <w:rsid w:val="005A1EB8"/>
    <w:rsid w:val="005A3BFB"/>
    <w:rsid w:val="005A5CD3"/>
    <w:rsid w:val="005B1384"/>
    <w:rsid w:val="005B4A6F"/>
    <w:rsid w:val="006114EE"/>
    <w:rsid w:val="00614901"/>
    <w:rsid w:val="00621B83"/>
    <w:rsid w:val="006522F8"/>
    <w:rsid w:val="00673974"/>
    <w:rsid w:val="006B0AE4"/>
    <w:rsid w:val="007564BB"/>
    <w:rsid w:val="007C0EBB"/>
    <w:rsid w:val="007C4EED"/>
    <w:rsid w:val="007E0252"/>
    <w:rsid w:val="008A14C2"/>
    <w:rsid w:val="008D178A"/>
    <w:rsid w:val="008D2A9D"/>
    <w:rsid w:val="00904953"/>
    <w:rsid w:val="00924192"/>
    <w:rsid w:val="009569A8"/>
    <w:rsid w:val="0096611E"/>
    <w:rsid w:val="00A21758"/>
    <w:rsid w:val="00A90C6D"/>
    <w:rsid w:val="00A913E1"/>
    <w:rsid w:val="00AB3635"/>
    <w:rsid w:val="00B11485"/>
    <w:rsid w:val="00B34027"/>
    <w:rsid w:val="00B61BB3"/>
    <w:rsid w:val="00B63E41"/>
    <w:rsid w:val="00B9272A"/>
    <w:rsid w:val="00BE083F"/>
    <w:rsid w:val="00BE0A57"/>
    <w:rsid w:val="00BE4CBB"/>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C27BC"/>
    <w:rsid w:val="00CD04EC"/>
    <w:rsid w:val="00CE12BD"/>
    <w:rsid w:val="00CF0015"/>
    <w:rsid w:val="00CF4DD1"/>
    <w:rsid w:val="00D063BA"/>
    <w:rsid w:val="00D22487"/>
    <w:rsid w:val="00D36E71"/>
    <w:rsid w:val="00D41D40"/>
    <w:rsid w:val="00D73F66"/>
    <w:rsid w:val="00D9251E"/>
    <w:rsid w:val="00DB4E2C"/>
    <w:rsid w:val="00DD7295"/>
    <w:rsid w:val="00DF2CD8"/>
    <w:rsid w:val="00E2681A"/>
    <w:rsid w:val="00E62A13"/>
    <w:rsid w:val="00E83D77"/>
    <w:rsid w:val="00E9141F"/>
    <w:rsid w:val="00E96118"/>
    <w:rsid w:val="00F11FB9"/>
    <w:rsid w:val="00F3549B"/>
    <w:rsid w:val="00F36676"/>
    <w:rsid w:val="00F47CEC"/>
    <w:rsid w:val="00F74133"/>
    <w:rsid w:val="00FE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27"/>
    <w:rPr>
      <w:rFonts w:ascii="Times" w:hAnsi="Times"/>
      <w:sz w:val="24"/>
    </w:rPr>
  </w:style>
  <w:style w:type="paragraph" w:styleId="Heading1">
    <w:name w:val="heading 1"/>
    <w:basedOn w:val="Normal"/>
    <w:next w:val="Normal"/>
    <w:link w:val="Heading1Char"/>
    <w:qFormat/>
    <w:rsid w:val="00B34027"/>
    <w:pPr>
      <w:keepNext/>
      <w:spacing w:after="120" w:line="220" w:lineRule="atLeas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027"/>
    <w:rPr>
      <w:rFonts w:ascii="Arial" w:hAnsi="Arial"/>
      <w:b/>
      <w:sz w:val="18"/>
    </w:rPr>
  </w:style>
  <w:style w:type="paragraph" w:styleId="Header">
    <w:name w:val="header"/>
    <w:basedOn w:val="Normal"/>
    <w:link w:val="HeaderChar"/>
    <w:rsid w:val="00B34027"/>
    <w:pPr>
      <w:tabs>
        <w:tab w:val="center" w:pos="4320"/>
        <w:tab w:val="right" w:pos="8640"/>
      </w:tabs>
    </w:pPr>
  </w:style>
  <w:style w:type="character" w:customStyle="1" w:styleId="HeaderChar">
    <w:name w:val="Header Char"/>
    <w:basedOn w:val="DefaultParagraphFont"/>
    <w:link w:val="Header"/>
    <w:rsid w:val="00B34027"/>
    <w:rPr>
      <w:rFonts w:ascii="Times" w:hAnsi="Times"/>
      <w:sz w:val="24"/>
    </w:rPr>
  </w:style>
  <w:style w:type="paragraph" w:styleId="Footer">
    <w:name w:val="footer"/>
    <w:basedOn w:val="Normal"/>
    <w:link w:val="FooterChar"/>
    <w:unhideWhenUsed/>
    <w:rsid w:val="00B34027"/>
    <w:pPr>
      <w:tabs>
        <w:tab w:val="center" w:pos="4680"/>
        <w:tab w:val="right" w:pos="9360"/>
      </w:tabs>
    </w:pPr>
  </w:style>
  <w:style w:type="character" w:customStyle="1" w:styleId="FooterChar">
    <w:name w:val="Footer Char"/>
    <w:basedOn w:val="DefaultParagraphFont"/>
    <w:link w:val="Footer"/>
    <w:uiPriority w:val="99"/>
    <w:rsid w:val="00B34027"/>
    <w:rPr>
      <w:rFonts w:ascii="Times" w:hAnsi="Times"/>
      <w:sz w:val="24"/>
    </w:rPr>
  </w:style>
  <w:style w:type="paragraph" w:styleId="BalloonText">
    <w:name w:val="Balloon Text"/>
    <w:basedOn w:val="Normal"/>
    <w:link w:val="BalloonTextChar"/>
    <w:uiPriority w:val="99"/>
    <w:semiHidden/>
    <w:unhideWhenUsed/>
    <w:rsid w:val="00B34027"/>
    <w:rPr>
      <w:rFonts w:ascii="Arial" w:hAnsi="Arial" w:cs="Arial"/>
      <w:sz w:val="16"/>
      <w:szCs w:val="16"/>
    </w:rPr>
  </w:style>
  <w:style w:type="character" w:customStyle="1" w:styleId="BalloonTextChar">
    <w:name w:val="Balloon Text Char"/>
    <w:basedOn w:val="DefaultParagraphFont"/>
    <w:link w:val="BalloonText"/>
    <w:uiPriority w:val="99"/>
    <w:semiHidden/>
    <w:rsid w:val="00B34027"/>
    <w:rPr>
      <w:rFonts w:ascii="Arial" w:hAnsi="Arial" w:cs="Arial"/>
      <w:sz w:val="16"/>
      <w:szCs w:val="16"/>
    </w:rPr>
  </w:style>
  <w:style w:type="character" w:styleId="Hyperlink">
    <w:name w:val="Hyperlink"/>
    <w:basedOn w:val="DefaultParagraphFont"/>
    <w:rsid w:val="00B340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 Department of Public Instruction, Community Nutrition Programs</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and Feeding Evaluation: Children with Special Needs</dc:title>
  <dc:subject>Special Dietary Needs form</dc:subject>
  <dc:creator>CNT</dc:creator>
  <cp:keywords>Children with special dietary needs form</cp:keywords>
  <dc:description/>
  <cp:lastModifiedBy>Jennifer E. Heidenreich</cp:lastModifiedBy>
  <cp:revision>4</cp:revision>
  <dcterms:created xsi:type="dcterms:W3CDTF">2013-02-18T18:19:00Z</dcterms:created>
  <dcterms:modified xsi:type="dcterms:W3CDTF">2013-02-28T18:36:00Z</dcterms:modified>
</cp:coreProperties>
</file>