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893269" w14:textId="77777777" w:rsidR="0029312B" w:rsidRDefault="0034039A">
      <w:pPr>
        <w:widowControl w:val="0"/>
        <w:jc w:val="center"/>
      </w:pPr>
      <w:r>
        <w:rPr>
          <w:b/>
        </w:rPr>
        <w:t>FOCUS AREA ACTIVITIES (drop down menu)</w:t>
      </w:r>
    </w:p>
    <w:tbl>
      <w:tblPr>
        <w:tblStyle w:val="a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8759"/>
        <w:gridCol w:w="1321"/>
      </w:tblGrid>
      <w:tr w:rsidR="0029312B" w14:paraId="6791AC85" w14:textId="77777777" w:rsidTr="007962F2">
        <w:trPr>
          <w:trHeight w:val="795"/>
        </w:trPr>
        <w:tc>
          <w:tcPr>
            <w:tcW w:w="10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FB437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 xml:space="preserve">Activities to address gaps may be chosen from a </w:t>
            </w:r>
            <w:proofErr w:type="gramStart"/>
            <w:r>
              <w:rPr>
                <w:b/>
              </w:rPr>
              <w:t>drop down</w:t>
            </w:r>
            <w:proofErr w:type="gramEnd"/>
            <w:r>
              <w:rPr>
                <w:b/>
              </w:rPr>
              <w:t xml:space="preserve"> list of the following within the </w:t>
            </w:r>
            <w:proofErr w:type="spellStart"/>
            <w:r>
              <w:rPr>
                <w:b/>
              </w:rPr>
              <w:t>WISEgrants</w:t>
            </w:r>
            <w:proofErr w:type="spellEnd"/>
            <w:r>
              <w:rPr>
                <w:b/>
              </w:rPr>
              <w:t xml:space="preserve"> system. </w:t>
            </w:r>
            <w:proofErr w:type="gramStart"/>
            <w:r>
              <w:rPr>
                <w:b/>
              </w:rPr>
              <w:t>Or,</w:t>
            </w:r>
            <w:proofErr w:type="gramEnd"/>
            <w:r>
              <w:rPr>
                <w:b/>
              </w:rPr>
              <w:t xml:space="preserve"> agencies may enter their own activity. Activities must be comprehensive, yet adequately detailed </w:t>
            </w:r>
            <w:proofErr w:type="gramStart"/>
            <w:r>
              <w:rPr>
                <w:b/>
              </w:rPr>
              <w:t>in order for</w:t>
            </w:r>
            <w:proofErr w:type="gramEnd"/>
            <w:r>
              <w:rPr>
                <w:b/>
              </w:rPr>
              <w:t xml:space="preserve"> a grant reviewer to see a clear correlation between the activity, the root cause and addressing the gap identified in the CLNA focus area. </w:t>
            </w:r>
          </w:p>
        </w:tc>
      </w:tr>
      <w:tr w:rsidR="0029312B" w14:paraId="09F28B90" w14:textId="77777777" w:rsidTr="007962F2">
        <w:trPr>
          <w:trHeight w:val="315"/>
        </w:trPr>
        <w:tc>
          <w:tcPr>
            <w:tcW w:w="1007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464F9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Performance on Accountability Indicators</w:t>
            </w:r>
          </w:p>
        </w:tc>
      </w:tr>
      <w:tr w:rsidR="0029312B" w14:paraId="6AFC86F9" w14:textId="77777777" w:rsidTr="007962F2">
        <w:trPr>
          <w:trHeight w:val="52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0C464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Integrate rigorous coursework (math, science, ELA, DL) into CTE courses and/or CTE into coursework to support students meeting </w:t>
            </w:r>
            <w:proofErr w:type="gramStart"/>
            <w:r>
              <w:rPr>
                <w:sz w:val="20"/>
                <w:szCs w:val="20"/>
              </w:rPr>
              <w:t>Perkins</w:t>
            </w:r>
            <w:proofErr w:type="gramEnd"/>
            <w:r>
              <w:rPr>
                <w:sz w:val="20"/>
                <w:szCs w:val="20"/>
              </w:rPr>
              <w:t xml:space="preserve"> accountability indicators and ESSA Standards.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B0932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71F3F914" w14:textId="77777777" w:rsidTr="007962F2">
        <w:trPr>
          <w:trHeight w:val="31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2E70E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 data collection and reporting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6F3CE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65118FE0" w14:textId="77777777" w:rsidTr="007962F2">
        <w:trPr>
          <w:trHeight w:val="31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A76CE7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Robust root cause analysis 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99E7B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7B643148" w14:textId="77777777" w:rsidTr="007962F2">
        <w:trPr>
          <w:trHeight w:val="52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9713E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 that increase access and engagement of a special population group or other underrepresented group, in ways that close gaps in student achievement and performance in STEM related subjects.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A54CD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64980A79" w14:textId="77777777" w:rsidTr="007962F2">
        <w:trPr>
          <w:trHeight w:val="315"/>
        </w:trPr>
        <w:tc>
          <w:tcPr>
            <w:tcW w:w="1007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C39E2D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Equity and Access Strategies, Activities, Programs</w:t>
            </w:r>
          </w:p>
        </w:tc>
      </w:tr>
      <w:tr w:rsidR="0029312B" w14:paraId="6A2E13CA" w14:textId="77777777" w:rsidTr="007962F2">
        <w:trPr>
          <w:trHeight w:val="52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6B3E7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 that increase access, engagement and persistence of a special population or other underrepresented group in career pathways or STEM related subjects.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066A1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256CF444" w14:textId="77777777" w:rsidTr="007962F2">
        <w:trPr>
          <w:trHeight w:val="52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A1C68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 or eliminate out-of-pocket expenses for </w:t>
            </w:r>
            <w:proofErr w:type="gramStart"/>
            <w:r>
              <w:rPr>
                <w:sz w:val="20"/>
                <w:szCs w:val="20"/>
              </w:rPr>
              <w:t>economically disadvantaged</w:t>
            </w:r>
            <w:proofErr w:type="gramEnd"/>
            <w:r>
              <w:rPr>
                <w:sz w:val="20"/>
                <w:szCs w:val="20"/>
              </w:rPr>
              <w:t xml:space="preserve"> or mobility challenged students participating in CTE.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06418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326759F9" w14:textId="77777777" w:rsidTr="007962F2">
        <w:trPr>
          <w:trHeight w:val="31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39ECE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support to assist with special population participation.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03754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60E9BD56" w14:textId="77777777" w:rsidTr="007962F2">
        <w:trPr>
          <w:trHeight w:val="52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F371BC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and collaborate between community partners, and workforce development programs (such as WIOA and DVR) on transition services (IDEA).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F0FB1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701E89F4" w14:textId="77777777" w:rsidTr="007962F2">
        <w:trPr>
          <w:trHeight w:val="315"/>
        </w:trPr>
        <w:tc>
          <w:tcPr>
            <w:tcW w:w="1007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116363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Educator Recruitment, Retention and Training</w:t>
            </w:r>
          </w:p>
        </w:tc>
      </w:tr>
      <w:tr w:rsidR="0029312B" w14:paraId="2A8F47DB" w14:textId="77777777" w:rsidTr="007962F2">
        <w:trPr>
          <w:trHeight w:val="31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F504D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of academic and CTE curriculum standards and instructional approaches.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871B7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300BFD2E" w14:textId="77777777" w:rsidTr="007962F2">
        <w:trPr>
          <w:trHeight w:val="52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C4763F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CTE capacity for all educators including pathways, understanding of all aspects of an industry, skills, workplace equipment, technologies, standards, LMI information and training trends.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938FC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47FE5D83" w14:textId="77777777" w:rsidTr="007962F2">
        <w:trPr>
          <w:trHeight w:val="31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FC9B43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knowledge, skills and understanding of pedagogical practices.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D331B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3DA1C1E2" w14:textId="77777777" w:rsidTr="007962F2">
        <w:trPr>
          <w:trHeight w:val="52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6481B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capacity in appropriate accommodations for students with disabilities under the IDEA (special education and rehabilitation).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8DB4B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645DB909" w14:textId="77777777" w:rsidTr="007962F2">
        <w:trPr>
          <w:trHeight w:val="52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97DBD7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capacity in effective teaching and learning frameworks in CTE including UDL and multi-level systems of support.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96753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30F068C8" w14:textId="77777777" w:rsidTr="007962F2">
        <w:trPr>
          <w:trHeight w:val="31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08A6C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Recruit, retain, support CTE teachers particularly those of underrepresented groups.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B509E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477C9A14" w14:textId="77777777" w:rsidTr="007962F2">
        <w:trPr>
          <w:trHeight w:val="52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F0A104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Training, development or support for public-private partnerships, capacity-</w:t>
            </w:r>
            <w:proofErr w:type="gramStart"/>
            <w:r>
              <w:rPr>
                <w:sz w:val="20"/>
                <w:szCs w:val="20"/>
              </w:rPr>
              <w:t>building</w:t>
            </w:r>
            <w:proofErr w:type="gramEnd"/>
            <w:r>
              <w:rPr>
                <w:sz w:val="20"/>
                <w:szCs w:val="20"/>
              </w:rPr>
              <w:t xml:space="preserve"> and scalability for delivery of high-quality CTE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DE08E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4BF4BA7C" w14:textId="77777777" w:rsidTr="007962F2">
        <w:trPr>
          <w:trHeight w:val="315"/>
        </w:trPr>
        <w:tc>
          <w:tcPr>
            <w:tcW w:w="1007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2FB9B9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Pathway Evaluation Activities</w:t>
            </w:r>
          </w:p>
        </w:tc>
      </w:tr>
      <w:tr w:rsidR="0029312B" w14:paraId="2B2DCF23" w14:textId="77777777" w:rsidTr="007962F2">
        <w:trPr>
          <w:trHeight w:val="52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2FD71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career opportunity information (including LMI) that assists students in making employment and education decisions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short term CBLEs)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19C16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71D47575" w14:textId="77777777" w:rsidTr="007962F2">
        <w:trPr>
          <w:trHeight w:val="52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02EB6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students sustained interactions with industry or community professionals, and experience all aspects of an industry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WBL)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CAA0C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0E8A706F" w14:textId="77777777" w:rsidTr="007962F2">
        <w:trPr>
          <w:trHeight w:val="52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B074E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Align career pathway curriculum to provide students the skills necessary for high-skill, high-wage, </w:t>
            </w:r>
            <w:r>
              <w:rPr>
                <w:sz w:val="20"/>
                <w:szCs w:val="20"/>
              </w:rPr>
              <w:lastRenderedPageBreak/>
              <w:t>or in-demand CTE industry sectors or occupations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43AA5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4B72206F" w14:textId="77777777" w:rsidTr="007962F2">
        <w:trPr>
          <w:trHeight w:val="52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081768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Build/sustain partnerships/collaboration with business/industry, WDB's, REDO's, RCP collaboratives to update or align career pathways with in-demand skills, increase capacity and scale of quality CTE.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6F3C3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61DB5D72" w14:textId="77777777" w:rsidTr="007962F2">
        <w:trPr>
          <w:trHeight w:val="52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531CB0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 opportunities for CTE students to participate in accelerated learning programs (dual credit opportunities).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0737D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5D0D0C18" w14:textId="77777777" w:rsidTr="007962F2">
        <w:trPr>
          <w:trHeight w:val="31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9CD2DA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 rigorous academic skills and innovative instructional approaches within CTE standards and curricula.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1D961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13BF0CF8" w14:textId="77777777" w:rsidTr="007962F2">
        <w:trPr>
          <w:trHeight w:val="31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5D4DA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opportunities for students to obtain IRC through examinations or assessments needed for employment.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38AC3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597D2788" w14:textId="77777777" w:rsidTr="007962F2">
        <w:trPr>
          <w:trHeight w:val="52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614D6D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and collaborate between community partners, and workforce development programs (such as WIOA and DVR) on transition services (IDEA).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42570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29BCBB61" w14:textId="77777777" w:rsidTr="007962F2">
        <w:trPr>
          <w:trHeight w:val="52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27130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CTSO student preparation for or participation in technical skills competitions aligned with CTE program standards and curricula.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CFDAE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  <w:tr w:rsidR="0029312B" w14:paraId="20AF09AC" w14:textId="77777777" w:rsidTr="007962F2">
        <w:trPr>
          <w:trHeight w:val="315"/>
        </w:trPr>
        <w:tc>
          <w:tcPr>
            <w:tcW w:w="8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6D306F" w14:textId="77777777" w:rsidR="0029312B" w:rsidRDefault="003403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 or eliminate out of pocket expenses for </w:t>
            </w:r>
            <w:proofErr w:type="gramStart"/>
            <w:r>
              <w:rPr>
                <w:sz w:val="20"/>
                <w:szCs w:val="20"/>
              </w:rPr>
              <w:t>economically disadvantaged</w:t>
            </w:r>
            <w:proofErr w:type="gramEnd"/>
            <w:r>
              <w:rPr>
                <w:sz w:val="20"/>
                <w:szCs w:val="20"/>
              </w:rPr>
              <w:t xml:space="preserve"> students.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7F502" w14:textId="77777777" w:rsidR="0029312B" w:rsidRDefault="0029312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612CAF2" w14:textId="77777777" w:rsidR="0029312B" w:rsidRDefault="0029312B"/>
    <w:sectPr w:rsidR="0029312B">
      <w:headerReference w:type="default" r:id="rId6"/>
      <w:pgSz w:w="12240" w:h="15840"/>
      <w:pgMar w:top="1080" w:right="863" w:bottom="1080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D82E" w14:textId="77777777" w:rsidR="001017AC" w:rsidRDefault="0034039A">
      <w:pPr>
        <w:spacing w:line="240" w:lineRule="auto"/>
      </w:pPr>
      <w:r>
        <w:separator/>
      </w:r>
    </w:p>
  </w:endnote>
  <w:endnote w:type="continuationSeparator" w:id="0">
    <w:p w14:paraId="2E005B2C" w14:textId="77777777" w:rsidR="001017AC" w:rsidRDefault="00340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A059" w14:textId="77777777" w:rsidR="001017AC" w:rsidRDefault="0034039A">
      <w:pPr>
        <w:spacing w:line="240" w:lineRule="auto"/>
      </w:pPr>
      <w:r>
        <w:separator/>
      </w:r>
    </w:p>
  </w:footnote>
  <w:footnote w:type="continuationSeparator" w:id="0">
    <w:p w14:paraId="46350697" w14:textId="77777777" w:rsidR="001017AC" w:rsidRDefault="00340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3299" w14:textId="77777777" w:rsidR="0029312B" w:rsidRDefault="0034039A">
    <w:r>
      <w:t>2/2/2022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2B"/>
    <w:rsid w:val="001017AC"/>
    <w:rsid w:val="0029312B"/>
    <w:rsid w:val="0034039A"/>
    <w:rsid w:val="0079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AEA4A"/>
  <w15:docId w15:val="{A0685299-28F0-4D6C-B800-906515C0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3170</Characters>
  <Application>Microsoft Office Word</Application>
  <DocSecurity>4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Lenske, Christine A.   DPI</dc:creator>
  <cp:lastModifiedBy>Hutchison, Carol S.   DPI</cp:lastModifiedBy>
  <cp:revision>2</cp:revision>
  <dcterms:created xsi:type="dcterms:W3CDTF">2022-02-02T17:52:00Z</dcterms:created>
  <dcterms:modified xsi:type="dcterms:W3CDTF">2022-02-02T17:52:00Z</dcterms:modified>
</cp:coreProperties>
</file>