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D4E" w:rsidRPr="00A44F5C" w:rsidRDefault="006F4D4E" w:rsidP="001F7E92">
      <w:pPr>
        <w:shd w:val="clear" w:color="auto" w:fill="ED7D31" w:themeFill="accent2"/>
        <w:spacing w:after="0"/>
        <w:jc w:val="center"/>
        <w:rPr>
          <w:rFonts w:ascii="Arial" w:hAnsi="Arial" w:cs="Arial"/>
          <w:b/>
          <w:sz w:val="24"/>
          <w:szCs w:val="24"/>
        </w:rPr>
      </w:pPr>
      <w:bookmarkStart w:id="0" w:name="_GoBack"/>
      <w:bookmarkEnd w:id="0"/>
      <w:r w:rsidRPr="00A44F5C">
        <w:rPr>
          <w:rFonts w:ascii="Arial" w:hAnsi="Arial" w:cs="Arial"/>
          <w:b/>
          <w:sz w:val="24"/>
          <w:szCs w:val="24"/>
        </w:rPr>
        <w:t xml:space="preserve">Carl Perkins Act </w:t>
      </w:r>
      <w:r w:rsidR="00EC0EA4" w:rsidRPr="00A44F5C">
        <w:rPr>
          <w:rFonts w:ascii="Arial" w:hAnsi="Arial" w:cs="Arial"/>
          <w:b/>
          <w:sz w:val="24"/>
          <w:szCs w:val="24"/>
        </w:rPr>
        <w:t xml:space="preserve">Grant </w:t>
      </w:r>
      <w:r w:rsidR="00E262AC" w:rsidRPr="00A44F5C">
        <w:rPr>
          <w:rFonts w:ascii="Arial" w:hAnsi="Arial" w:cs="Arial"/>
          <w:b/>
          <w:sz w:val="24"/>
          <w:szCs w:val="24"/>
        </w:rPr>
        <w:t>Application/Work Plan</w:t>
      </w:r>
      <w:r w:rsidR="001F7E92" w:rsidRPr="00A44F5C">
        <w:rPr>
          <w:rFonts w:ascii="Arial" w:hAnsi="Arial" w:cs="Arial"/>
          <w:b/>
          <w:sz w:val="24"/>
          <w:szCs w:val="24"/>
        </w:rPr>
        <w:t xml:space="preserve"> for</w:t>
      </w:r>
    </w:p>
    <w:p w:rsidR="001F7E92" w:rsidRPr="00A44F5C" w:rsidRDefault="001F7E92" w:rsidP="00E262AC">
      <w:pPr>
        <w:shd w:val="clear" w:color="auto" w:fill="ED7D31" w:themeFill="accent2"/>
        <w:jc w:val="center"/>
        <w:rPr>
          <w:rFonts w:ascii="Arial" w:hAnsi="Arial" w:cs="Arial"/>
          <w:b/>
          <w:sz w:val="24"/>
          <w:szCs w:val="24"/>
        </w:rPr>
      </w:pPr>
      <w:r w:rsidRPr="00A44F5C">
        <w:rPr>
          <w:rFonts w:ascii="Arial" w:hAnsi="Arial" w:cs="Arial"/>
          <w:b/>
          <w:sz w:val="24"/>
          <w:szCs w:val="24"/>
        </w:rPr>
        <w:t>Local Education Agency (LEA)/Consortiums</w:t>
      </w:r>
    </w:p>
    <w:p w:rsidR="001303F4" w:rsidRPr="00C95CF4" w:rsidRDefault="001303F4" w:rsidP="001303F4">
      <w:pPr>
        <w:jc w:val="center"/>
        <w:rPr>
          <w:rFonts w:ascii="Arial" w:hAnsi="Arial" w:cs="Arial"/>
          <w:b/>
          <w:i/>
          <w:sz w:val="24"/>
          <w:szCs w:val="24"/>
        </w:rPr>
      </w:pPr>
      <w:r w:rsidRPr="00C95CF4">
        <w:rPr>
          <w:rFonts w:ascii="Arial" w:hAnsi="Arial" w:cs="Arial"/>
          <w:b/>
          <w:i/>
          <w:sz w:val="24"/>
          <w:szCs w:val="24"/>
        </w:rPr>
        <w:t>This document is for informational purposes only</w:t>
      </w:r>
    </w:p>
    <w:p w:rsidR="00EC0EA4" w:rsidRPr="00A44F5C" w:rsidRDefault="001303F4" w:rsidP="004750C4">
      <w:pPr>
        <w:rPr>
          <w:rFonts w:ascii="Arial" w:hAnsi="Arial" w:cs="Arial"/>
          <w:b/>
          <w:sz w:val="24"/>
          <w:szCs w:val="24"/>
        </w:rPr>
      </w:pPr>
      <w:r>
        <w:rPr>
          <w:rFonts w:ascii="Arial" w:hAnsi="Arial" w:cs="Arial"/>
          <w:b/>
          <w:sz w:val="24"/>
          <w:szCs w:val="24"/>
        </w:rPr>
        <w:t xml:space="preserve">The Carl Perkins Application consists of the following sections: A) </w:t>
      </w:r>
      <w:r w:rsidR="00C54B75" w:rsidRPr="00A44F5C">
        <w:rPr>
          <w:rFonts w:ascii="Arial" w:hAnsi="Arial" w:cs="Arial"/>
          <w:b/>
          <w:sz w:val="24"/>
          <w:szCs w:val="24"/>
        </w:rPr>
        <w:t>C</w:t>
      </w:r>
      <w:r w:rsidR="004750C4" w:rsidRPr="00A44F5C">
        <w:rPr>
          <w:rFonts w:ascii="Arial" w:hAnsi="Arial" w:cs="Arial"/>
          <w:b/>
          <w:sz w:val="24"/>
          <w:szCs w:val="24"/>
        </w:rPr>
        <w:t xml:space="preserve">areer and </w:t>
      </w:r>
      <w:r w:rsidR="00C54B75" w:rsidRPr="00A44F5C">
        <w:rPr>
          <w:rFonts w:ascii="Arial" w:hAnsi="Arial" w:cs="Arial"/>
          <w:b/>
          <w:sz w:val="24"/>
          <w:szCs w:val="24"/>
        </w:rPr>
        <w:t>T</w:t>
      </w:r>
      <w:r w:rsidR="004750C4" w:rsidRPr="00A44F5C">
        <w:rPr>
          <w:rFonts w:ascii="Arial" w:hAnsi="Arial" w:cs="Arial"/>
          <w:b/>
          <w:sz w:val="24"/>
          <w:szCs w:val="24"/>
        </w:rPr>
        <w:t xml:space="preserve">echnical </w:t>
      </w:r>
      <w:r w:rsidR="00C54B75" w:rsidRPr="00A44F5C">
        <w:rPr>
          <w:rFonts w:ascii="Arial" w:hAnsi="Arial" w:cs="Arial"/>
          <w:b/>
          <w:sz w:val="24"/>
          <w:szCs w:val="24"/>
        </w:rPr>
        <w:t>E</w:t>
      </w:r>
      <w:r w:rsidR="004750C4" w:rsidRPr="00A44F5C">
        <w:rPr>
          <w:rFonts w:ascii="Arial" w:hAnsi="Arial" w:cs="Arial"/>
          <w:b/>
          <w:sz w:val="24"/>
          <w:szCs w:val="24"/>
        </w:rPr>
        <w:t>ducation</w:t>
      </w:r>
      <w:r w:rsidR="00EC0EA4" w:rsidRPr="00A44F5C">
        <w:rPr>
          <w:rFonts w:ascii="Arial" w:hAnsi="Arial" w:cs="Arial"/>
          <w:b/>
          <w:sz w:val="24"/>
          <w:szCs w:val="24"/>
        </w:rPr>
        <w:t xml:space="preserve"> (CTE)</w:t>
      </w:r>
      <w:r w:rsidR="00C54B75" w:rsidRPr="00A44F5C">
        <w:rPr>
          <w:rFonts w:ascii="Arial" w:hAnsi="Arial" w:cs="Arial"/>
          <w:b/>
          <w:sz w:val="24"/>
          <w:szCs w:val="24"/>
        </w:rPr>
        <w:t xml:space="preserve"> </w:t>
      </w:r>
      <w:r>
        <w:rPr>
          <w:rFonts w:ascii="Arial" w:hAnsi="Arial" w:cs="Arial"/>
          <w:b/>
          <w:sz w:val="24"/>
          <w:szCs w:val="24"/>
        </w:rPr>
        <w:t>w</w:t>
      </w:r>
      <w:r w:rsidR="00290C5F" w:rsidRPr="00A44F5C">
        <w:rPr>
          <w:rFonts w:ascii="Arial" w:hAnsi="Arial" w:cs="Arial"/>
          <w:b/>
          <w:sz w:val="24"/>
          <w:szCs w:val="24"/>
        </w:rPr>
        <w:t xml:space="preserve">ork </w:t>
      </w:r>
      <w:r>
        <w:rPr>
          <w:rFonts w:ascii="Arial" w:hAnsi="Arial" w:cs="Arial"/>
          <w:b/>
          <w:sz w:val="24"/>
          <w:szCs w:val="24"/>
        </w:rPr>
        <w:t>p</w:t>
      </w:r>
      <w:r w:rsidR="00290C5F" w:rsidRPr="00A44F5C">
        <w:rPr>
          <w:rFonts w:ascii="Arial" w:hAnsi="Arial" w:cs="Arial"/>
          <w:b/>
          <w:sz w:val="24"/>
          <w:szCs w:val="24"/>
        </w:rPr>
        <w:t>lan</w:t>
      </w:r>
      <w:r>
        <w:rPr>
          <w:rFonts w:ascii="Arial" w:hAnsi="Arial" w:cs="Arial"/>
          <w:b/>
          <w:sz w:val="24"/>
          <w:szCs w:val="24"/>
        </w:rPr>
        <w:t>, B)</w:t>
      </w:r>
      <w:r w:rsidR="00C54B75" w:rsidRPr="00A44F5C">
        <w:rPr>
          <w:rFonts w:ascii="Arial" w:hAnsi="Arial" w:cs="Arial"/>
          <w:b/>
          <w:sz w:val="24"/>
          <w:szCs w:val="24"/>
        </w:rPr>
        <w:t xml:space="preserve"> </w:t>
      </w:r>
      <w:r w:rsidR="00EC0EA4" w:rsidRPr="00A44F5C">
        <w:rPr>
          <w:rFonts w:ascii="Arial" w:hAnsi="Arial" w:cs="Arial"/>
          <w:b/>
          <w:sz w:val="24"/>
          <w:szCs w:val="24"/>
        </w:rPr>
        <w:t xml:space="preserve">Program of Study (POS) </w:t>
      </w:r>
      <w:r>
        <w:rPr>
          <w:rFonts w:ascii="Arial" w:hAnsi="Arial" w:cs="Arial"/>
          <w:b/>
          <w:sz w:val="24"/>
          <w:szCs w:val="24"/>
        </w:rPr>
        <w:t>n</w:t>
      </w:r>
      <w:r w:rsidR="00290C5F" w:rsidRPr="00A44F5C">
        <w:rPr>
          <w:rFonts w:ascii="Arial" w:hAnsi="Arial" w:cs="Arial"/>
          <w:b/>
          <w:sz w:val="24"/>
          <w:szCs w:val="24"/>
        </w:rPr>
        <w:t>arrative</w:t>
      </w:r>
      <w:r>
        <w:rPr>
          <w:rFonts w:ascii="Arial" w:hAnsi="Arial" w:cs="Arial"/>
          <w:b/>
          <w:sz w:val="24"/>
          <w:szCs w:val="24"/>
        </w:rPr>
        <w:t>, C) Non-Compliance with Core Performance Indicator narrative and D)</w:t>
      </w:r>
      <w:r w:rsidR="00822F47">
        <w:rPr>
          <w:rFonts w:ascii="Arial" w:hAnsi="Arial" w:cs="Arial"/>
          <w:b/>
          <w:sz w:val="24"/>
          <w:szCs w:val="24"/>
        </w:rPr>
        <w:t xml:space="preserve"> Budget</w:t>
      </w:r>
      <w:r>
        <w:rPr>
          <w:rFonts w:ascii="Arial" w:hAnsi="Arial" w:cs="Arial"/>
          <w:b/>
          <w:sz w:val="24"/>
          <w:szCs w:val="24"/>
        </w:rPr>
        <w:t xml:space="preserve">.  </w:t>
      </w:r>
    </w:p>
    <w:p w:rsidR="00290C5F" w:rsidRPr="00A44F5C" w:rsidRDefault="00290C5F" w:rsidP="004750C4">
      <w:pPr>
        <w:rPr>
          <w:rFonts w:ascii="Arial" w:hAnsi="Arial" w:cs="Arial"/>
          <w:sz w:val="24"/>
          <w:szCs w:val="24"/>
        </w:rPr>
      </w:pPr>
    </w:p>
    <w:p w:rsidR="006F4D4E" w:rsidRPr="00A44F5C" w:rsidRDefault="001F7E92" w:rsidP="004750C4">
      <w:pPr>
        <w:pStyle w:val="ListParagraph"/>
        <w:numPr>
          <w:ilvl w:val="0"/>
          <w:numId w:val="9"/>
        </w:numPr>
        <w:rPr>
          <w:rFonts w:ascii="Arial" w:hAnsi="Arial" w:cs="Arial"/>
        </w:rPr>
      </w:pPr>
      <w:r w:rsidRPr="00A44F5C">
        <w:rPr>
          <w:rFonts w:ascii="Arial" w:hAnsi="Arial" w:cs="Arial"/>
          <w:b/>
          <w:shd w:val="clear" w:color="auto" w:fill="DEEAF6" w:themeFill="accent1" w:themeFillTint="33"/>
        </w:rPr>
        <w:t>CTE P</w:t>
      </w:r>
      <w:r w:rsidR="006F4D4E" w:rsidRPr="00A44F5C">
        <w:rPr>
          <w:rFonts w:ascii="Arial" w:hAnsi="Arial" w:cs="Arial"/>
          <w:b/>
          <w:shd w:val="clear" w:color="auto" w:fill="DEEAF6" w:themeFill="accent1" w:themeFillTint="33"/>
        </w:rPr>
        <w:t xml:space="preserve">rogram Narrative Questions (9 questions):  </w:t>
      </w:r>
      <w:r w:rsidR="006F4D4E" w:rsidRPr="00A44F5C">
        <w:rPr>
          <w:rFonts w:ascii="Arial" w:hAnsi="Arial" w:cs="Arial"/>
        </w:rPr>
        <w:t xml:space="preserve">Each </w:t>
      </w:r>
      <w:r w:rsidR="00AE7EBF" w:rsidRPr="00A44F5C">
        <w:rPr>
          <w:rFonts w:ascii="Arial" w:hAnsi="Arial" w:cs="Arial"/>
        </w:rPr>
        <w:t xml:space="preserve">LEA/Consortia Fiscal Agent </w:t>
      </w:r>
      <w:r w:rsidR="006F4D4E" w:rsidRPr="00A44F5C">
        <w:rPr>
          <w:rFonts w:ascii="Arial" w:hAnsi="Arial" w:cs="Arial"/>
        </w:rPr>
        <w:t>shall describe how CTE programs will be carried out</w:t>
      </w:r>
      <w:r w:rsidRPr="00A44F5C">
        <w:rPr>
          <w:rFonts w:ascii="Arial" w:hAnsi="Arial" w:cs="Arial"/>
        </w:rPr>
        <w:t xml:space="preserve"> during funding period</w:t>
      </w:r>
      <w:r w:rsidR="006F4D4E" w:rsidRPr="00A44F5C">
        <w:rPr>
          <w:rFonts w:ascii="Arial" w:hAnsi="Arial" w:cs="Arial"/>
        </w:rPr>
        <w:t xml:space="preserve"> with funds received</w:t>
      </w:r>
      <w:r w:rsidR="004C7D6B">
        <w:rPr>
          <w:rFonts w:ascii="Arial" w:hAnsi="Arial" w:cs="Arial"/>
        </w:rPr>
        <w:t xml:space="preserve"> (C</w:t>
      </w:r>
      <w:r w:rsidR="004F591D">
        <w:rPr>
          <w:rFonts w:ascii="Arial" w:hAnsi="Arial" w:cs="Arial"/>
        </w:rPr>
        <w:t xml:space="preserve">arl </w:t>
      </w:r>
      <w:r w:rsidR="004C7D6B">
        <w:rPr>
          <w:rFonts w:ascii="Arial" w:hAnsi="Arial" w:cs="Arial"/>
        </w:rPr>
        <w:t>P</w:t>
      </w:r>
      <w:r w:rsidR="004F591D">
        <w:rPr>
          <w:rFonts w:ascii="Arial" w:hAnsi="Arial" w:cs="Arial"/>
        </w:rPr>
        <w:t xml:space="preserve">erkins </w:t>
      </w:r>
      <w:r w:rsidR="004C7D6B">
        <w:rPr>
          <w:rFonts w:ascii="Arial" w:hAnsi="Arial" w:cs="Arial"/>
        </w:rPr>
        <w:t>A</w:t>
      </w:r>
      <w:r w:rsidR="004F591D">
        <w:rPr>
          <w:rFonts w:ascii="Arial" w:hAnsi="Arial" w:cs="Arial"/>
        </w:rPr>
        <w:t>ct,</w:t>
      </w:r>
      <w:r w:rsidR="004C7D6B">
        <w:rPr>
          <w:rFonts w:ascii="Arial" w:hAnsi="Arial" w:cs="Arial"/>
        </w:rPr>
        <w:t xml:space="preserve"> </w:t>
      </w:r>
      <w:r w:rsidR="004F591D">
        <w:rPr>
          <w:rFonts w:ascii="Arial" w:hAnsi="Arial" w:cs="Arial"/>
        </w:rPr>
        <w:t>sec</w:t>
      </w:r>
      <w:r w:rsidR="004C7D6B">
        <w:rPr>
          <w:rFonts w:ascii="Arial" w:hAnsi="Arial" w:cs="Arial"/>
        </w:rPr>
        <w:t>134</w:t>
      </w:r>
      <w:r w:rsidR="004F591D">
        <w:rPr>
          <w:rFonts w:ascii="Arial" w:hAnsi="Arial" w:cs="Arial"/>
        </w:rPr>
        <w:t>(b)</w:t>
      </w:r>
      <w:r w:rsidR="004C7D6B">
        <w:rPr>
          <w:rFonts w:ascii="Arial" w:hAnsi="Arial" w:cs="Arial"/>
        </w:rPr>
        <w:t>)</w:t>
      </w:r>
      <w:r w:rsidR="006F4D4E" w:rsidRPr="00A44F5C">
        <w:rPr>
          <w:rFonts w:ascii="Arial" w:hAnsi="Arial" w:cs="Arial"/>
        </w:rPr>
        <w:t>:</w:t>
      </w:r>
    </w:p>
    <w:p w:rsidR="006F4D4E" w:rsidRPr="00A44F5C" w:rsidRDefault="006F4D4E" w:rsidP="008D4D69">
      <w:pPr>
        <w:pStyle w:val="ListParagraph"/>
        <w:spacing w:line="276" w:lineRule="auto"/>
        <w:ind w:left="360"/>
        <w:rPr>
          <w:rFonts w:ascii="Arial" w:hAnsi="Arial" w:cs="Arial"/>
        </w:rPr>
      </w:pPr>
    </w:p>
    <w:p w:rsidR="00320608" w:rsidRPr="00A44F5C" w:rsidRDefault="006F4D4E" w:rsidP="00FF10FD">
      <w:pPr>
        <w:pStyle w:val="ListParagraph"/>
        <w:numPr>
          <w:ilvl w:val="0"/>
          <w:numId w:val="5"/>
        </w:numPr>
        <w:spacing w:after="0"/>
        <w:rPr>
          <w:rFonts w:ascii="Arial" w:hAnsi="Arial" w:cs="Arial"/>
        </w:rPr>
      </w:pPr>
      <w:r w:rsidRPr="00A44F5C">
        <w:rPr>
          <w:rFonts w:ascii="Arial" w:hAnsi="Arial" w:cs="Arial"/>
        </w:rPr>
        <w:t>Describe how professional development related to integration of coherent and rigorous content aligned with challenging academic standards and relevant Career and Technical Education will be provided to teachers, admini</w:t>
      </w:r>
      <w:r w:rsidR="004C7D6B">
        <w:rPr>
          <w:rFonts w:ascii="Arial" w:hAnsi="Arial" w:cs="Arial"/>
        </w:rPr>
        <w:t>strators and school counselors. (sec134(b)(4))</w:t>
      </w:r>
    </w:p>
    <w:p w:rsidR="00320608" w:rsidRPr="00A44F5C" w:rsidRDefault="00320608" w:rsidP="008D4D69">
      <w:pPr>
        <w:pStyle w:val="ListParagraph"/>
        <w:spacing w:after="0" w:line="276" w:lineRule="auto"/>
        <w:rPr>
          <w:rFonts w:ascii="Arial" w:hAnsi="Arial" w:cs="Arial"/>
        </w:rPr>
      </w:pPr>
    </w:p>
    <w:p w:rsidR="006F4D4E" w:rsidRPr="00A44F5C" w:rsidRDefault="006F4D4E" w:rsidP="00FF10FD">
      <w:pPr>
        <w:pStyle w:val="ListParagraph"/>
        <w:numPr>
          <w:ilvl w:val="0"/>
          <w:numId w:val="5"/>
        </w:numPr>
        <w:spacing w:after="0"/>
        <w:rPr>
          <w:rFonts w:ascii="Arial" w:hAnsi="Arial" w:cs="Arial"/>
        </w:rPr>
      </w:pPr>
      <w:r w:rsidRPr="00A44F5C">
        <w:rPr>
          <w:rFonts w:ascii="Arial" w:hAnsi="Arial" w:cs="Arial"/>
        </w:rPr>
        <w:t>Describe how a wide variety of stakeholders</w:t>
      </w:r>
      <w:r w:rsidR="001F7E92" w:rsidRPr="00A44F5C">
        <w:rPr>
          <w:rFonts w:ascii="Arial" w:hAnsi="Arial" w:cs="Arial"/>
        </w:rPr>
        <w:t>/partners</w:t>
      </w:r>
      <w:r w:rsidRPr="00A44F5C">
        <w:rPr>
          <w:rFonts w:ascii="Arial" w:hAnsi="Arial" w:cs="Arial"/>
        </w:rPr>
        <w:t xml:space="preserve"> will be involved in CTE programs. </w:t>
      </w:r>
      <w:r w:rsidRPr="00A44F5C">
        <w:rPr>
          <w:rFonts w:ascii="Arial" w:hAnsi="Arial" w:cs="Arial"/>
          <w:u w:val="single"/>
        </w:rPr>
        <w:t>List</w:t>
      </w:r>
      <w:r w:rsidRPr="00A44F5C">
        <w:rPr>
          <w:rFonts w:ascii="Arial" w:hAnsi="Arial" w:cs="Arial"/>
        </w:rPr>
        <w:t xml:space="preserve"> </w:t>
      </w:r>
      <w:r w:rsidR="00DE1C18" w:rsidRPr="00A44F5C">
        <w:rPr>
          <w:rFonts w:ascii="Arial" w:hAnsi="Arial" w:cs="Arial"/>
          <w:u w:val="single"/>
        </w:rPr>
        <w:t>actively involved</w:t>
      </w:r>
      <w:r w:rsidR="00DE1C18" w:rsidRPr="00A44F5C">
        <w:rPr>
          <w:rFonts w:ascii="Arial" w:hAnsi="Arial" w:cs="Arial"/>
        </w:rPr>
        <w:t xml:space="preserve"> organizations: </w:t>
      </w:r>
      <w:r w:rsidRPr="00A44F5C">
        <w:rPr>
          <w:rFonts w:ascii="Arial" w:hAnsi="Arial" w:cs="Arial"/>
        </w:rPr>
        <w:t>group</w:t>
      </w:r>
      <w:r w:rsidR="00AA70E1" w:rsidRPr="00A44F5C">
        <w:rPr>
          <w:rFonts w:ascii="Arial" w:hAnsi="Arial" w:cs="Arial"/>
        </w:rPr>
        <w:t>s</w:t>
      </w:r>
      <w:r w:rsidRPr="00A44F5C">
        <w:rPr>
          <w:rFonts w:ascii="Arial" w:hAnsi="Arial" w:cs="Arial"/>
        </w:rPr>
        <w:t xml:space="preserve"> from </w:t>
      </w:r>
      <w:r w:rsidR="00DE1C18" w:rsidRPr="00A44F5C">
        <w:rPr>
          <w:rFonts w:ascii="Arial" w:hAnsi="Arial" w:cs="Arial"/>
        </w:rPr>
        <w:t>business and industry;</w:t>
      </w:r>
      <w:r w:rsidRPr="00A44F5C">
        <w:rPr>
          <w:rFonts w:ascii="Arial" w:hAnsi="Arial" w:cs="Arial"/>
        </w:rPr>
        <w:t xml:space="preserve"> edu</w:t>
      </w:r>
      <w:r w:rsidR="00A06224" w:rsidRPr="00A44F5C">
        <w:rPr>
          <w:rFonts w:ascii="Arial" w:hAnsi="Arial" w:cs="Arial"/>
        </w:rPr>
        <w:t>cation</w:t>
      </w:r>
      <w:r w:rsidR="00DE1C18" w:rsidRPr="00A44F5C">
        <w:rPr>
          <w:rFonts w:ascii="Arial" w:hAnsi="Arial" w:cs="Arial"/>
        </w:rPr>
        <w:t>; technical college; workforce boards;</w:t>
      </w:r>
      <w:r w:rsidRPr="00A44F5C">
        <w:rPr>
          <w:rFonts w:ascii="Arial" w:hAnsi="Arial" w:cs="Arial"/>
        </w:rPr>
        <w:t xml:space="preserve"> students and parents</w:t>
      </w:r>
      <w:r w:rsidR="00AA70E1" w:rsidRPr="00A44F5C">
        <w:rPr>
          <w:rFonts w:ascii="Arial" w:hAnsi="Arial" w:cs="Arial"/>
        </w:rPr>
        <w:t xml:space="preserve"> and </w:t>
      </w:r>
      <w:r w:rsidR="00DE1C18" w:rsidRPr="00A44F5C">
        <w:rPr>
          <w:rFonts w:ascii="Arial" w:hAnsi="Arial" w:cs="Arial"/>
        </w:rPr>
        <w:t>include how they will be</w:t>
      </w:r>
      <w:r w:rsidR="00AA70E1" w:rsidRPr="00A44F5C">
        <w:rPr>
          <w:rFonts w:ascii="Arial" w:hAnsi="Arial" w:cs="Arial"/>
        </w:rPr>
        <w:t xml:space="preserve"> involved in </w:t>
      </w:r>
      <w:r w:rsidR="00A06224" w:rsidRPr="00A44F5C">
        <w:rPr>
          <w:rFonts w:ascii="Arial" w:hAnsi="Arial" w:cs="Arial"/>
        </w:rPr>
        <w:t>each of the following: Design</w:t>
      </w:r>
      <w:r w:rsidR="00AA70E1" w:rsidRPr="00A44F5C">
        <w:rPr>
          <w:rFonts w:ascii="Arial" w:hAnsi="Arial" w:cs="Arial"/>
        </w:rPr>
        <w:t>, implementation and evaluation of CTE programs.</w:t>
      </w:r>
      <w:r w:rsidR="00A06224" w:rsidRPr="00A44F5C">
        <w:rPr>
          <w:rFonts w:ascii="Arial" w:hAnsi="Arial" w:cs="Arial"/>
        </w:rPr>
        <w:t xml:space="preserve">  </w:t>
      </w:r>
      <w:r w:rsidR="004F591D">
        <w:rPr>
          <w:rFonts w:ascii="Arial" w:hAnsi="Arial" w:cs="Arial"/>
        </w:rPr>
        <w:t>(sec</w:t>
      </w:r>
      <w:r w:rsidR="004C7D6B">
        <w:rPr>
          <w:rFonts w:ascii="Arial" w:hAnsi="Arial" w:cs="Arial"/>
        </w:rPr>
        <w:t>134(b)(5))</w:t>
      </w:r>
    </w:p>
    <w:p w:rsidR="00A74624" w:rsidRPr="00A44F5C" w:rsidRDefault="00A74624" w:rsidP="008D4D69">
      <w:pPr>
        <w:pStyle w:val="ListParagraph"/>
        <w:spacing w:after="0" w:line="276" w:lineRule="auto"/>
        <w:rPr>
          <w:rFonts w:ascii="Arial" w:hAnsi="Arial" w:cs="Arial"/>
        </w:rPr>
      </w:pPr>
    </w:p>
    <w:p w:rsidR="004F591D" w:rsidRPr="004F591D" w:rsidRDefault="006F4D4E" w:rsidP="004F591D">
      <w:pPr>
        <w:pStyle w:val="ListParagraph"/>
        <w:numPr>
          <w:ilvl w:val="0"/>
          <w:numId w:val="5"/>
        </w:numPr>
        <w:spacing w:after="0"/>
        <w:rPr>
          <w:rFonts w:ascii="Arial" w:hAnsi="Arial" w:cs="Arial"/>
        </w:rPr>
      </w:pPr>
      <w:r w:rsidRPr="00A44F5C">
        <w:rPr>
          <w:rFonts w:ascii="Arial" w:hAnsi="Arial" w:cs="Arial"/>
        </w:rPr>
        <w:t xml:space="preserve">How are partners/stakeholders informed of CTE and POS offerings (choose </w:t>
      </w:r>
      <w:r w:rsidR="00AF21A0" w:rsidRPr="00A44F5C">
        <w:rPr>
          <w:rFonts w:ascii="Arial" w:hAnsi="Arial" w:cs="Arial"/>
        </w:rPr>
        <w:t xml:space="preserve">top </w:t>
      </w:r>
      <w:r w:rsidRPr="00A44F5C">
        <w:rPr>
          <w:rFonts w:ascii="Arial" w:hAnsi="Arial" w:cs="Arial"/>
        </w:rPr>
        <w:t xml:space="preserve">1-3 </w:t>
      </w:r>
      <w:r w:rsidR="00090EEA" w:rsidRPr="00A44F5C">
        <w:rPr>
          <w:rFonts w:ascii="Arial" w:hAnsi="Arial" w:cs="Arial"/>
        </w:rPr>
        <w:t>strategies</w:t>
      </w:r>
      <w:r w:rsidR="00AF21A0" w:rsidRPr="00A44F5C">
        <w:rPr>
          <w:rFonts w:ascii="Arial" w:hAnsi="Arial" w:cs="Arial"/>
        </w:rPr>
        <w:t xml:space="preserve"> you utilize) </w:t>
      </w:r>
      <w:r w:rsidR="006636AA" w:rsidRPr="00A44F5C">
        <w:rPr>
          <w:rFonts w:ascii="Arial" w:hAnsi="Arial" w:cs="Arial"/>
          <w:color w:val="2E74B5" w:themeColor="accent1" w:themeShade="BF"/>
        </w:rPr>
        <w:t>[</w:t>
      </w:r>
      <w:r w:rsidRPr="00A44F5C">
        <w:rPr>
          <w:rFonts w:ascii="Arial" w:hAnsi="Arial" w:cs="Arial"/>
          <w:color w:val="2E74B5" w:themeColor="accent1" w:themeShade="BF"/>
        </w:rPr>
        <w:t>drop down</w:t>
      </w:r>
      <w:r w:rsidR="006636AA" w:rsidRPr="00A44F5C">
        <w:rPr>
          <w:rFonts w:ascii="Arial" w:hAnsi="Arial" w:cs="Arial"/>
          <w:color w:val="2E74B5" w:themeColor="accent1" w:themeShade="BF"/>
        </w:rPr>
        <w:t>]</w:t>
      </w:r>
      <w:r w:rsidRPr="00A44F5C">
        <w:rPr>
          <w:rFonts w:ascii="Arial" w:hAnsi="Arial" w:cs="Arial"/>
        </w:rPr>
        <w:t>:</w:t>
      </w:r>
      <w:r w:rsidR="004F591D">
        <w:rPr>
          <w:rFonts w:ascii="Arial" w:hAnsi="Arial" w:cs="Arial"/>
        </w:rPr>
        <w:t xml:space="preserve"> (sec134(b)(5))</w:t>
      </w:r>
    </w:p>
    <w:p w:rsidR="00A06224" w:rsidRPr="00A44F5C" w:rsidRDefault="00A06224" w:rsidP="008D4D69">
      <w:pPr>
        <w:spacing w:after="0" w:line="276" w:lineRule="auto"/>
        <w:rPr>
          <w:rFonts w:ascii="Arial" w:hAnsi="Arial" w:cs="Arial"/>
        </w:rPr>
      </w:pPr>
    </w:p>
    <w:p w:rsidR="006F4D4E" w:rsidRPr="00A44F5C" w:rsidRDefault="006F4D4E" w:rsidP="006F4D4E">
      <w:pPr>
        <w:pStyle w:val="ListParagraph"/>
        <w:numPr>
          <w:ilvl w:val="0"/>
          <w:numId w:val="5"/>
        </w:numPr>
        <w:rPr>
          <w:rFonts w:ascii="Arial" w:hAnsi="Arial" w:cs="Arial"/>
        </w:rPr>
      </w:pPr>
      <w:r w:rsidRPr="00A44F5C">
        <w:rPr>
          <w:rFonts w:ascii="Arial" w:hAnsi="Arial" w:cs="Arial"/>
        </w:rPr>
        <w:t xml:space="preserve">Describe how CTE students will be encouraged to enroll in rigorous and challenging courses in core academic subjects. </w:t>
      </w:r>
      <w:r w:rsidR="00DA2A4F">
        <w:rPr>
          <w:rFonts w:ascii="Arial" w:hAnsi="Arial" w:cs="Arial"/>
        </w:rPr>
        <w:t>(sec134(b)(3))</w:t>
      </w:r>
    </w:p>
    <w:p w:rsidR="006F4D4E" w:rsidRPr="00A44F5C" w:rsidRDefault="006F4D4E" w:rsidP="008D4D69">
      <w:pPr>
        <w:pStyle w:val="ListParagraph"/>
        <w:spacing w:line="276" w:lineRule="auto"/>
        <w:rPr>
          <w:rFonts w:ascii="Arial" w:hAnsi="Arial" w:cs="Arial"/>
        </w:rPr>
      </w:pPr>
    </w:p>
    <w:p w:rsidR="006F4D4E" w:rsidRPr="00A44F5C" w:rsidRDefault="006636AA" w:rsidP="006F4D4E">
      <w:pPr>
        <w:pStyle w:val="ListParagraph"/>
        <w:numPr>
          <w:ilvl w:val="0"/>
          <w:numId w:val="5"/>
        </w:numPr>
        <w:rPr>
          <w:rFonts w:ascii="Arial" w:hAnsi="Arial" w:cs="Arial"/>
        </w:rPr>
      </w:pPr>
      <w:r w:rsidRPr="00A44F5C">
        <w:rPr>
          <w:rFonts w:ascii="Arial" w:hAnsi="Arial" w:cs="Arial"/>
        </w:rPr>
        <w:t>S</w:t>
      </w:r>
      <w:r w:rsidR="006F4D4E" w:rsidRPr="00A44F5C">
        <w:rPr>
          <w:rFonts w:ascii="Arial" w:hAnsi="Arial" w:cs="Arial"/>
        </w:rPr>
        <w:t>trategies for addressing barriers related to Special Populations</w:t>
      </w:r>
      <w:r w:rsidR="00DA76A0" w:rsidRPr="00A44F5C">
        <w:rPr>
          <w:rFonts w:ascii="Arial" w:hAnsi="Arial" w:cs="Arial"/>
        </w:rPr>
        <w:t xml:space="preserve"> (SP)</w:t>
      </w:r>
      <w:r w:rsidR="003C06F6">
        <w:rPr>
          <w:rFonts w:ascii="Arial" w:hAnsi="Arial" w:cs="Arial"/>
        </w:rPr>
        <w:t xml:space="preserve"> </w:t>
      </w:r>
      <w:r w:rsidR="006F4D4E" w:rsidRPr="00A44F5C">
        <w:rPr>
          <w:rFonts w:ascii="Arial" w:hAnsi="Arial" w:cs="Arial"/>
        </w:rPr>
        <w:t>:</w:t>
      </w:r>
    </w:p>
    <w:p w:rsidR="006F4D4E" w:rsidRPr="00A44F5C" w:rsidRDefault="006636AA" w:rsidP="006F4D4E">
      <w:pPr>
        <w:pStyle w:val="ListParagraph"/>
        <w:numPr>
          <w:ilvl w:val="1"/>
          <w:numId w:val="5"/>
        </w:numPr>
        <w:rPr>
          <w:rFonts w:ascii="Arial" w:hAnsi="Arial" w:cs="Arial"/>
        </w:rPr>
      </w:pPr>
      <w:r w:rsidRPr="00A44F5C">
        <w:rPr>
          <w:rFonts w:ascii="Arial" w:hAnsi="Arial" w:cs="Arial"/>
        </w:rPr>
        <w:t>Describe h</w:t>
      </w:r>
      <w:r w:rsidR="006F4D4E" w:rsidRPr="00A44F5C">
        <w:rPr>
          <w:rFonts w:ascii="Arial" w:hAnsi="Arial" w:cs="Arial"/>
        </w:rPr>
        <w:t xml:space="preserve">ow barriers related to access and success of </w:t>
      </w:r>
      <w:r w:rsidR="00E76914" w:rsidRPr="00A44F5C">
        <w:rPr>
          <w:rFonts w:ascii="Arial" w:hAnsi="Arial" w:cs="Arial"/>
        </w:rPr>
        <w:t>SP</w:t>
      </w:r>
      <w:r w:rsidR="006F4D4E" w:rsidRPr="00A44F5C">
        <w:rPr>
          <w:rFonts w:ascii="Arial" w:hAnsi="Arial" w:cs="Arial"/>
        </w:rPr>
        <w:t xml:space="preserve"> will be identified and addressed (</w:t>
      </w:r>
      <w:r w:rsidR="00DA76A0" w:rsidRPr="00A44F5C">
        <w:rPr>
          <w:rFonts w:ascii="Arial" w:hAnsi="Arial" w:cs="Arial"/>
        </w:rPr>
        <w:t xml:space="preserve">include </w:t>
      </w:r>
      <w:r w:rsidR="00E76914" w:rsidRPr="00A44F5C">
        <w:rPr>
          <w:rFonts w:ascii="Arial" w:hAnsi="Arial" w:cs="Arial"/>
        </w:rPr>
        <w:t xml:space="preserve">strategies related to </w:t>
      </w:r>
      <w:r w:rsidR="00DA76A0" w:rsidRPr="00A44F5C">
        <w:rPr>
          <w:rFonts w:ascii="Arial" w:hAnsi="Arial" w:cs="Arial"/>
        </w:rPr>
        <w:t>engagement in</w:t>
      </w:r>
      <w:r w:rsidR="006F4D4E" w:rsidRPr="00A44F5C">
        <w:rPr>
          <w:rFonts w:ascii="Arial" w:hAnsi="Arial" w:cs="Arial"/>
        </w:rPr>
        <w:t xml:space="preserve"> high-skill, high-wa</w:t>
      </w:r>
      <w:r w:rsidR="00AE4914" w:rsidRPr="00A44F5C">
        <w:rPr>
          <w:rFonts w:ascii="Arial" w:hAnsi="Arial" w:cs="Arial"/>
        </w:rPr>
        <w:t>ge</w:t>
      </w:r>
      <w:r w:rsidR="003C06F6">
        <w:rPr>
          <w:rFonts w:ascii="Arial" w:hAnsi="Arial" w:cs="Arial"/>
        </w:rPr>
        <w:t xml:space="preserve"> and high-demand occupations). (</w:t>
      </w:r>
      <w:r w:rsidR="00507BB1">
        <w:rPr>
          <w:rFonts w:ascii="Arial" w:hAnsi="Arial" w:cs="Arial"/>
        </w:rPr>
        <w:t>sec</w:t>
      </w:r>
      <w:r w:rsidR="003C06F6">
        <w:rPr>
          <w:rFonts w:ascii="Arial" w:hAnsi="Arial" w:cs="Arial"/>
        </w:rPr>
        <w:t>134</w:t>
      </w:r>
      <w:r w:rsidR="00DA2A4F">
        <w:rPr>
          <w:rFonts w:ascii="Arial" w:hAnsi="Arial" w:cs="Arial"/>
        </w:rPr>
        <w:t>(b)</w:t>
      </w:r>
      <w:r w:rsidR="003C06F6">
        <w:rPr>
          <w:rFonts w:ascii="Arial" w:hAnsi="Arial" w:cs="Arial"/>
        </w:rPr>
        <w:t>(8))</w:t>
      </w:r>
    </w:p>
    <w:p w:rsidR="0042499A" w:rsidRPr="00A44F5C" w:rsidRDefault="0042499A" w:rsidP="0042499A">
      <w:pPr>
        <w:pStyle w:val="ListParagraph"/>
        <w:ind w:left="2160"/>
        <w:rPr>
          <w:rFonts w:ascii="Arial" w:hAnsi="Arial" w:cs="Arial"/>
        </w:rPr>
      </w:pPr>
    </w:p>
    <w:p w:rsidR="006F4D4E" w:rsidRPr="00A44F5C" w:rsidRDefault="002B5A06" w:rsidP="006F4D4E">
      <w:pPr>
        <w:pStyle w:val="ListParagraph"/>
        <w:numPr>
          <w:ilvl w:val="1"/>
          <w:numId w:val="5"/>
        </w:numPr>
        <w:rPr>
          <w:rFonts w:ascii="Arial" w:hAnsi="Arial" w:cs="Arial"/>
        </w:rPr>
      </w:pPr>
      <w:r w:rsidRPr="00A44F5C">
        <w:rPr>
          <w:rFonts w:ascii="Arial" w:hAnsi="Arial" w:cs="Arial"/>
        </w:rPr>
        <w:t>Describe h</w:t>
      </w:r>
      <w:r w:rsidR="00DA76A0" w:rsidRPr="00A44F5C">
        <w:rPr>
          <w:rFonts w:ascii="Arial" w:hAnsi="Arial" w:cs="Arial"/>
        </w:rPr>
        <w:t>ow students</w:t>
      </w:r>
      <w:r w:rsidR="006F4D4E" w:rsidRPr="00A44F5C">
        <w:rPr>
          <w:rFonts w:ascii="Arial" w:hAnsi="Arial" w:cs="Arial"/>
        </w:rPr>
        <w:t xml:space="preserve"> who are members of </w:t>
      </w:r>
      <w:r w:rsidR="00DA76A0" w:rsidRPr="00A44F5C">
        <w:rPr>
          <w:rFonts w:ascii="Arial" w:hAnsi="Arial" w:cs="Arial"/>
        </w:rPr>
        <w:t>SP</w:t>
      </w:r>
      <w:r w:rsidR="006F4D4E" w:rsidRPr="00A44F5C">
        <w:rPr>
          <w:rFonts w:ascii="Arial" w:hAnsi="Arial" w:cs="Arial"/>
        </w:rPr>
        <w:t xml:space="preserve"> will not be </w:t>
      </w:r>
      <w:r w:rsidR="00E76914" w:rsidRPr="00A44F5C">
        <w:rPr>
          <w:rFonts w:ascii="Arial" w:hAnsi="Arial" w:cs="Arial"/>
        </w:rPr>
        <w:t xml:space="preserve">intentionally or unintentionally </w:t>
      </w:r>
      <w:r w:rsidR="006F4D4E" w:rsidRPr="00A44F5C">
        <w:rPr>
          <w:rFonts w:ascii="Arial" w:hAnsi="Arial" w:cs="Arial"/>
        </w:rPr>
        <w:t>discrimina</w:t>
      </w:r>
      <w:r w:rsidR="00DA76A0" w:rsidRPr="00A44F5C">
        <w:rPr>
          <w:rFonts w:ascii="Arial" w:hAnsi="Arial" w:cs="Arial"/>
        </w:rPr>
        <w:t>ted against based on their</w:t>
      </w:r>
      <w:r w:rsidR="006F4D4E" w:rsidRPr="00A44F5C">
        <w:rPr>
          <w:rFonts w:ascii="Arial" w:hAnsi="Arial" w:cs="Arial"/>
        </w:rPr>
        <w:t xml:space="preserve"> status</w:t>
      </w:r>
      <w:r w:rsidR="00DA76A0" w:rsidRPr="00A44F5C">
        <w:rPr>
          <w:rFonts w:ascii="Arial" w:hAnsi="Arial" w:cs="Arial"/>
        </w:rPr>
        <w:t xml:space="preserve"> of SP</w:t>
      </w:r>
      <w:r w:rsidR="00206094" w:rsidRPr="00A44F5C">
        <w:rPr>
          <w:rFonts w:ascii="Arial" w:hAnsi="Arial" w:cs="Arial"/>
        </w:rPr>
        <w:t xml:space="preserve">. </w:t>
      </w:r>
      <w:r w:rsidR="003C06F6">
        <w:rPr>
          <w:rFonts w:ascii="Arial" w:hAnsi="Arial" w:cs="Arial"/>
        </w:rPr>
        <w:t>(</w:t>
      </w:r>
      <w:r w:rsidR="00507BB1">
        <w:rPr>
          <w:rFonts w:ascii="Arial" w:hAnsi="Arial" w:cs="Arial"/>
        </w:rPr>
        <w:t>sec</w:t>
      </w:r>
      <w:r w:rsidR="003C06F6">
        <w:rPr>
          <w:rFonts w:ascii="Arial" w:hAnsi="Arial" w:cs="Arial"/>
        </w:rPr>
        <w:t>134(</w:t>
      </w:r>
      <w:r w:rsidR="00DA2A4F">
        <w:rPr>
          <w:rFonts w:ascii="Arial" w:hAnsi="Arial" w:cs="Arial"/>
        </w:rPr>
        <w:t>b)(</w:t>
      </w:r>
      <w:r w:rsidR="003C06F6">
        <w:rPr>
          <w:rFonts w:ascii="Arial" w:hAnsi="Arial" w:cs="Arial"/>
        </w:rPr>
        <w:t>9))</w:t>
      </w:r>
    </w:p>
    <w:p w:rsidR="001C3B59" w:rsidRPr="00A44F5C" w:rsidRDefault="001C3B59" w:rsidP="008D4D69">
      <w:pPr>
        <w:pStyle w:val="ListParagraph"/>
        <w:spacing w:line="276" w:lineRule="auto"/>
        <w:ind w:left="2160"/>
        <w:rPr>
          <w:rFonts w:ascii="Arial" w:hAnsi="Arial" w:cs="Arial"/>
          <w:color w:val="2E74B5" w:themeColor="accent1" w:themeShade="BF"/>
        </w:rPr>
      </w:pPr>
    </w:p>
    <w:p w:rsidR="006F4D4E" w:rsidRPr="00A44F5C" w:rsidRDefault="006F4D4E" w:rsidP="006F4D4E">
      <w:pPr>
        <w:pStyle w:val="ListParagraph"/>
        <w:numPr>
          <w:ilvl w:val="0"/>
          <w:numId w:val="5"/>
        </w:numPr>
        <w:rPr>
          <w:rFonts w:ascii="Arial" w:hAnsi="Arial" w:cs="Arial"/>
        </w:rPr>
      </w:pPr>
      <w:r w:rsidRPr="00A44F5C">
        <w:rPr>
          <w:rFonts w:ascii="Arial" w:hAnsi="Arial" w:cs="Arial"/>
          <w:bCs/>
        </w:rPr>
        <w:t xml:space="preserve">Describe how </w:t>
      </w:r>
      <w:r w:rsidRPr="00A44F5C">
        <w:rPr>
          <w:rFonts w:ascii="Arial" w:hAnsi="Arial" w:cs="Arial"/>
          <w:b/>
          <w:bCs/>
        </w:rPr>
        <w:t>NTO</w:t>
      </w:r>
      <w:r w:rsidRPr="00A44F5C">
        <w:rPr>
          <w:rFonts w:ascii="Arial" w:hAnsi="Arial" w:cs="Arial"/>
          <w:bCs/>
        </w:rPr>
        <w:t xml:space="preserve"> training and activities will be supported, encouraged and promoted.</w:t>
      </w:r>
      <w:r w:rsidR="00206094" w:rsidRPr="00A44F5C">
        <w:rPr>
          <w:rFonts w:ascii="Arial" w:hAnsi="Arial" w:cs="Arial"/>
          <w:bCs/>
        </w:rPr>
        <w:t xml:space="preserve"> </w:t>
      </w:r>
      <w:r w:rsidR="004F591D">
        <w:rPr>
          <w:rFonts w:ascii="Arial" w:hAnsi="Arial" w:cs="Arial"/>
          <w:bCs/>
        </w:rPr>
        <w:t>(</w:t>
      </w:r>
      <w:r w:rsidR="00507BB1">
        <w:rPr>
          <w:rFonts w:ascii="Arial" w:hAnsi="Arial" w:cs="Arial"/>
          <w:bCs/>
        </w:rPr>
        <w:t>sec</w:t>
      </w:r>
      <w:r w:rsidR="004F591D">
        <w:rPr>
          <w:rFonts w:ascii="Arial" w:hAnsi="Arial" w:cs="Arial"/>
          <w:bCs/>
        </w:rPr>
        <w:t>134(b)(10))</w:t>
      </w:r>
    </w:p>
    <w:p w:rsidR="006F4D4E" w:rsidRPr="00A44F5C" w:rsidRDefault="006F4D4E" w:rsidP="008D4D69">
      <w:pPr>
        <w:spacing w:after="0" w:line="276" w:lineRule="auto"/>
        <w:rPr>
          <w:rFonts w:ascii="Arial" w:hAnsi="Arial" w:cs="Arial"/>
        </w:rPr>
      </w:pPr>
    </w:p>
    <w:p w:rsidR="006F4D4E" w:rsidRPr="00A44F5C" w:rsidRDefault="006F4D4E" w:rsidP="00A37CF2">
      <w:pPr>
        <w:pStyle w:val="ListParagraph"/>
        <w:numPr>
          <w:ilvl w:val="0"/>
          <w:numId w:val="5"/>
        </w:numPr>
        <w:rPr>
          <w:rFonts w:ascii="Arial" w:hAnsi="Arial" w:cs="Arial"/>
          <w:color w:val="385623" w:themeColor="accent6" w:themeShade="80"/>
        </w:rPr>
      </w:pPr>
      <w:r w:rsidRPr="00A44F5C">
        <w:rPr>
          <w:rFonts w:ascii="Arial" w:hAnsi="Arial" w:cs="Arial"/>
        </w:rPr>
        <w:t xml:space="preserve">Describe how school counselors will provide linkages to postsecondary education and training opportunities for all students. </w:t>
      </w:r>
      <w:r w:rsidR="003C06F6">
        <w:rPr>
          <w:rFonts w:ascii="Arial" w:hAnsi="Arial" w:cs="Arial"/>
        </w:rPr>
        <w:t>(</w:t>
      </w:r>
      <w:r w:rsidR="00507BB1">
        <w:rPr>
          <w:rFonts w:ascii="Arial" w:hAnsi="Arial" w:cs="Arial"/>
        </w:rPr>
        <w:t>sec</w:t>
      </w:r>
      <w:r w:rsidR="003C06F6">
        <w:rPr>
          <w:rFonts w:ascii="Arial" w:hAnsi="Arial" w:cs="Arial"/>
        </w:rPr>
        <w:t>134(b)(11))</w:t>
      </w:r>
    </w:p>
    <w:p w:rsidR="006F4D4E" w:rsidRPr="00A44F5C" w:rsidRDefault="006F4D4E" w:rsidP="008D4D69">
      <w:pPr>
        <w:pStyle w:val="ListParagraph"/>
        <w:spacing w:line="276" w:lineRule="auto"/>
        <w:rPr>
          <w:rFonts w:ascii="Arial" w:hAnsi="Arial" w:cs="Arial"/>
        </w:rPr>
      </w:pPr>
    </w:p>
    <w:p w:rsidR="006F4D4E" w:rsidRPr="00A44F5C" w:rsidRDefault="006F4D4E" w:rsidP="00A37CF2">
      <w:pPr>
        <w:pStyle w:val="ListParagraph"/>
        <w:numPr>
          <w:ilvl w:val="0"/>
          <w:numId w:val="5"/>
        </w:numPr>
        <w:spacing w:after="0"/>
        <w:rPr>
          <w:rFonts w:ascii="Arial" w:hAnsi="Arial" w:cs="Arial"/>
        </w:rPr>
      </w:pPr>
      <w:r w:rsidRPr="00A44F5C">
        <w:rPr>
          <w:rFonts w:ascii="Arial" w:hAnsi="Arial" w:cs="Arial"/>
        </w:rPr>
        <w:t xml:space="preserve">Describe planned strategies/efforts to recruit and retain CTE teachers and facilitate the transition to teaching from business and industry. </w:t>
      </w:r>
      <w:r w:rsidR="00DA2A4F">
        <w:rPr>
          <w:rFonts w:ascii="Arial" w:hAnsi="Arial" w:cs="Arial"/>
        </w:rPr>
        <w:t>(</w:t>
      </w:r>
      <w:r w:rsidR="00507BB1">
        <w:rPr>
          <w:rFonts w:ascii="Arial" w:hAnsi="Arial" w:cs="Arial"/>
        </w:rPr>
        <w:t>sec</w:t>
      </w:r>
      <w:r w:rsidR="00DA2A4F">
        <w:rPr>
          <w:rFonts w:ascii="Arial" w:hAnsi="Arial" w:cs="Arial"/>
        </w:rPr>
        <w:t>134(b)(12)</w:t>
      </w:r>
      <w:r w:rsidR="00507BB1">
        <w:rPr>
          <w:rFonts w:ascii="Arial" w:hAnsi="Arial" w:cs="Arial"/>
        </w:rPr>
        <w:t>)</w:t>
      </w:r>
    </w:p>
    <w:p w:rsidR="006F4D4E" w:rsidRPr="00A44F5C" w:rsidRDefault="006F4D4E" w:rsidP="008D4D69">
      <w:pPr>
        <w:pStyle w:val="ListParagraph"/>
        <w:spacing w:line="276" w:lineRule="auto"/>
        <w:rPr>
          <w:rFonts w:ascii="Arial" w:hAnsi="Arial" w:cs="Arial"/>
        </w:rPr>
      </w:pPr>
    </w:p>
    <w:p w:rsidR="006F4D4E" w:rsidRPr="00A44F5C" w:rsidRDefault="006F4D4E" w:rsidP="006F4D4E">
      <w:pPr>
        <w:pStyle w:val="ListParagraph"/>
        <w:numPr>
          <w:ilvl w:val="0"/>
          <w:numId w:val="5"/>
        </w:numPr>
        <w:spacing w:after="0"/>
        <w:rPr>
          <w:rFonts w:ascii="Arial" w:hAnsi="Arial" w:cs="Arial"/>
        </w:rPr>
      </w:pPr>
      <w:r w:rsidRPr="00A44F5C">
        <w:rPr>
          <w:rFonts w:ascii="Arial" w:hAnsi="Arial" w:cs="Arial"/>
        </w:rPr>
        <w:lastRenderedPageBreak/>
        <w:t>Indicate 1-3 evaluation methods that will be used by your agency to evaluate and improve POS and CTE programs</w:t>
      </w:r>
      <w:r w:rsidR="00E262AC" w:rsidRPr="00A44F5C">
        <w:rPr>
          <w:rFonts w:ascii="Arial" w:hAnsi="Arial" w:cs="Arial"/>
        </w:rPr>
        <w:t xml:space="preserve"> annually</w:t>
      </w:r>
      <w:r w:rsidRPr="00A44F5C">
        <w:rPr>
          <w:rFonts w:ascii="Arial" w:hAnsi="Arial" w:cs="Arial"/>
        </w:rPr>
        <w:t xml:space="preserve"> </w:t>
      </w:r>
      <w:r w:rsidR="00E262AC" w:rsidRPr="00A44F5C">
        <w:rPr>
          <w:rFonts w:ascii="Arial" w:hAnsi="Arial" w:cs="Arial"/>
          <w:color w:val="2E74B5" w:themeColor="accent1" w:themeShade="BF"/>
        </w:rPr>
        <w:t>[choose</w:t>
      </w:r>
      <w:r w:rsidR="00AE4914" w:rsidRPr="00A44F5C">
        <w:rPr>
          <w:rFonts w:ascii="Arial" w:hAnsi="Arial" w:cs="Arial"/>
          <w:color w:val="2E74B5" w:themeColor="accent1" w:themeShade="BF"/>
        </w:rPr>
        <w:t xml:space="preserve"> 1-3</w:t>
      </w:r>
      <w:r w:rsidR="00E262AC" w:rsidRPr="00A44F5C">
        <w:rPr>
          <w:rFonts w:ascii="Arial" w:hAnsi="Arial" w:cs="Arial"/>
          <w:color w:val="2E74B5" w:themeColor="accent1" w:themeShade="BF"/>
        </w:rPr>
        <w:t xml:space="preserve"> from drop down]</w:t>
      </w:r>
      <w:r w:rsidR="003C06F6">
        <w:rPr>
          <w:rFonts w:ascii="Arial" w:hAnsi="Arial" w:cs="Arial"/>
          <w:color w:val="2E74B5" w:themeColor="accent1" w:themeShade="BF"/>
        </w:rPr>
        <w:t xml:space="preserve"> </w:t>
      </w:r>
      <w:r w:rsidR="003C06F6" w:rsidRPr="003C06F6">
        <w:rPr>
          <w:rFonts w:ascii="Arial" w:hAnsi="Arial" w:cs="Arial"/>
          <w:color w:val="000000" w:themeColor="text1"/>
        </w:rPr>
        <w:t>(sec134(b)(7)</w:t>
      </w:r>
      <w:r w:rsidR="003C06F6">
        <w:rPr>
          <w:rFonts w:ascii="Arial" w:hAnsi="Arial" w:cs="Arial"/>
          <w:color w:val="000000" w:themeColor="text1"/>
        </w:rPr>
        <w:t>)</w:t>
      </w:r>
    </w:p>
    <w:p w:rsidR="00320608" w:rsidRPr="00507BB1" w:rsidRDefault="00320608" w:rsidP="00507BB1">
      <w:pPr>
        <w:rPr>
          <w:rFonts w:ascii="Arial" w:hAnsi="Arial" w:cs="Arial"/>
        </w:rPr>
      </w:pPr>
    </w:p>
    <w:p w:rsidR="00D546EE" w:rsidRDefault="004F470D" w:rsidP="00E262AC">
      <w:pPr>
        <w:pStyle w:val="ListParagraph"/>
        <w:numPr>
          <w:ilvl w:val="0"/>
          <w:numId w:val="9"/>
        </w:numPr>
        <w:rPr>
          <w:rFonts w:ascii="Arial" w:hAnsi="Arial" w:cs="Arial"/>
        </w:rPr>
      </w:pPr>
      <w:r w:rsidRPr="00A44F5C">
        <w:rPr>
          <w:rFonts w:ascii="Arial" w:hAnsi="Arial" w:cs="Arial"/>
          <w:shd w:val="clear" w:color="auto" w:fill="DEEAF6" w:themeFill="accent1" w:themeFillTint="33"/>
        </w:rPr>
        <w:t xml:space="preserve">All </w:t>
      </w:r>
      <w:r w:rsidR="00C54B75" w:rsidRPr="00A44F5C">
        <w:rPr>
          <w:rFonts w:ascii="Arial" w:hAnsi="Arial" w:cs="Arial"/>
          <w:shd w:val="clear" w:color="auto" w:fill="DEEAF6" w:themeFill="accent1" w:themeFillTint="33"/>
        </w:rPr>
        <w:t xml:space="preserve">CPA grant </w:t>
      </w:r>
      <w:r w:rsidRPr="00A44F5C">
        <w:rPr>
          <w:rFonts w:ascii="Arial" w:hAnsi="Arial" w:cs="Arial"/>
          <w:shd w:val="clear" w:color="auto" w:fill="DEEAF6" w:themeFill="accent1" w:themeFillTint="33"/>
        </w:rPr>
        <w:t xml:space="preserve">recipients </w:t>
      </w:r>
      <w:r w:rsidR="00C54B75" w:rsidRPr="00A44F5C">
        <w:rPr>
          <w:rFonts w:ascii="Arial" w:hAnsi="Arial" w:cs="Arial"/>
          <w:shd w:val="clear" w:color="auto" w:fill="DEEAF6" w:themeFill="accent1" w:themeFillTint="33"/>
        </w:rPr>
        <w:t xml:space="preserve">(LEAs) </w:t>
      </w:r>
      <w:r w:rsidRPr="00A44F5C">
        <w:rPr>
          <w:rFonts w:ascii="Arial" w:hAnsi="Arial" w:cs="Arial"/>
          <w:shd w:val="clear" w:color="auto" w:fill="DEEAF6" w:themeFill="accent1" w:themeFillTint="33"/>
        </w:rPr>
        <w:t>must have</w:t>
      </w:r>
      <w:r w:rsidR="00C54B75" w:rsidRPr="00A44F5C">
        <w:rPr>
          <w:rFonts w:ascii="Arial" w:hAnsi="Arial" w:cs="Arial"/>
          <w:shd w:val="clear" w:color="auto" w:fill="DEEAF6" w:themeFill="accent1" w:themeFillTint="33"/>
        </w:rPr>
        <w:t xml:space="preserve"> in place</w:t>
      </w:r>
      <w:r w:rsidRPr="00A44F5C">
        <w:rPr>
          <w:rFonts w:ascii="Arial" w:hAnsi="Arial" w:cs="Arial"/>
          <w:shd w:val="clear" w:color="auto" w:fill="DEEAF6" w:themeFill="accent1" w:themeFillTint="33"/>
        </w:rPr>
        <w:t xml:space="preserve"> </w:t>
      </w:r>
      <w:r w:rsidR="00A21D7A" w:rsidRPr="00A44F5C">
        <w:rPr>
          <w:rFonts w:ascii="Arial" w:hAnsi="Arial" w:cs="Arial"/>
          <w:shd w:val="clear" w:color="auto" w:fill="DEEAF6" w:themeFill="accent1" w:themeFillTint="33"/>
        </w:rPr>
        <w:t xml:space="preserve">at least </w:t>
      </w:r>
      <w:r w:rsidRPr="00A44F5C">
        <w:rPr>
          <w:rFonts w:ascii="Arial" w:hAnsi="Arial" w:cs="Arial"/>
          <w:shd w:val="clear" w:color="auto" w:fill="DEEAF6" w:themeFill="accent1" w:themeFillTint="33"/>
        </w:rPr>
        <w:t>one</w:t>
      </w:r>
      <w:r w:rsidR="006626C3" w:rsidRPr="00A44F5C">
        <w:rPr>
          <w:rFonts w:ascii="Arial" w:hAnsi="Arial" w:cs="Arial"/>
          <w:shd w:val="clear" w:color="auto" w:fill="DEEAF6" w:themeFill="accent1" w:themeFillTint="33"/>
        </w:rPr>
        <w:t xml:space="preserve"> </w:t>
      </w:r>
      <w:r w:rsidRPr="00A44F5C">
        <w:rPr>
          <w:rFonts w:ascii="Arial" w:hAnsi="Arial" w:cs="Arial"/>
          <w:b/>
          <w:shd w:val="clear" w:color="auto" w:fill="DEEAF6" w:themeFill="accent1" w:themeFillTint="33"/>
        </w:rPr>
        <w:t>Program of Study</w:t>
      </w:r>
      <w:r w:rsidRPr="00A44F5C">
        <w:rPr>
          <w:rFonts w:ascii="Arial" w:hAnsi="Arial" w:cs="Arial"/>
        </w:rPr>
        <w:t xml:space="preserve"> </w:t>
      </w:r>
      <w:r w:rsidR="00661AB4" w:rsidRPr="00A44F5C">
        <w:rPr>
          <w:rFonts w:ascii="Arial" w:hAnsi="Arial" w:cs="Arial"/>
        </w:rPr>
        <w:t xml:space="preserve">implemented as a result of </w:t>
      </w:r>
      <w:r w:rsidR="0086658C" w:rsidRPr="00A44F5C">
        <w:rPr>
          <w:rFonts w:ascii="Arial" w:hAnsi="Arial" w:cs="Arial"/>
        </w:rPr>
        <w:t xml:space="preserve">a </w:t>
      </w:r>
      <w:r w:rsidR="00E262AC" w:rsidRPr="00A44F5C">
        <w:rPr>
          <w:rFonts w:ascii="Arial" w:hAnsi="Arial" w:cs="Arial"/>
        </w:rPr>
        <w:t xml:space="preserve">local </w:t>
      </w:r>
      <w:r w:rsidR="0086658C" w:rsidRPr="00A44F5C">
        <w:rPr>
          <w:rFonts w:ascii="Arial" w:hAnsi="Arial" w:cs="Arial"/>
        </w:rPr>
        <w:t xml:space="preserve">needs assessment including </w:t>
      </w:r>
      <w:r w:rsidR="00661AB4" w:rsidRPr="00A44F5C">
        <w:rPr>
          <w:rFonts w:ascii="Arial" w:hAnsi="Arial" w:cs="Arial"/>
        </w:rPr>
        <w:t>labor market information (LMI)</w:t>
      </w:r>
      <w:r w:rsidR="00325A82" w:rsidRPr="00A44F5C">
        <w:rPr>
          <w:rFonts w:ascii="Arial" w:hAnsi="Arial" w:cs="Arial"/>
        </w:rPr>
        <w:t xml:space="preserve">.  The POS selected must be identified as a needed pathway for students in Wisconsin, which is based on labor market information, workforce community and economic development needs and that collaborative partnerships have been developed with industry leaders and postsecondary partners. Thus, it must be </w:t>
      </w:r>
      <w:r w:rsidR="00FF5EF0" w:rsidRPr="00A44F5C">
        <w:rPr>
          <w:rFonts w:ascii="Arial" w:hAnsi="Arial" w:cs="Arial"/>
        </w:rPr>
        <w:t xml:space="preserve">clearly </w:t>
      </w:r>
      <w:r w:rsidR="0086658C" w:rsidRPr="00A44F5C">
        <w:rPr>
          <w:rFonts w:ascii="Arial" w:hAnsi="Arial" w:cs="Arial"/>
        </w:rPr>
        <w:t xml:space="preserve">“in process” for </w:t>
      </w:r>
      <w:r w:rsidR="00661AB4" w:rsidRPr="00A44F5C">
        <w:rPr>
          <w:rFonts w:ascii="Arial" w:hAnsi="Arial" w:cs="Arial"/>
        </w:rPr>
        <w:t>each</w:t>
      </w:r>
      <w:r w:rsidR="00FF5EF0" w:rsidRPr="00A44F5C">
        <w:rPr>
          <w:rFonts w:ascii="Arial" w:hAnsi="Arial" w:cs="Arial"/>
        </w:rPr>
        <w:t xml:space="preserve"> of the</w:t>
      </w:r>
      <w:r w:rsidR="00661AB4" w:rsidRPr="00A44F5C">
        <w:rPr>
          <w:rFonts w:ascii="Arial" w:hAnsi="Arial" w:cs="Arial"/>
        </w:rPr>
        <w:t xml:space="preserve"> </w:t>
      </w:r>
      <w:r w:rsidR="0086658C" w:rsidRPr="00A44F5C">
        <w:rPr>
          <w:rFonts w:ascii="Arial" w:hAnsi="Arial" w:cs="Arial"/>
        </w:rPr>
        <w:t xml:space="preserve">required </w:t>
      </w:r>
      <w:r w:rsidR="00F521AA">
        <w:rPr>
          <w:rFonts w:ascii="Arial" w:hAnsi="Arial" w:cs="Arial"/>
        </w:rPr>
        <w:t xml:space="preserve">rubric </w:t>
      </w:r>
      <w:r w:rsidR="0086658C" w:rsidRPr="00A44F5C">
        <w:rPr>
          <w:rFonts w:ascii="Arial" w:hAnsi="Arial" w:cs="Arial"/>
        </w:rPr>
        <w:t xml:space="preserve">elements </w:t>
      </w:r>
      <w:r w:rsidR="00FF5EF0" w:rsidRPr="00A44F5C">
        <w:rPr>
          <w:rFonts w:ascii="Arial" w:hAnsi="Arial" w:cs="Arial"/>
        </w:rPr>
        <w:t>for</w:t>
      </w:r>
      <w:r w:rsidR="00C54B75" w:rsidRPr="00A44F5C">
        <w:rPr>
          <w:rFonts w:ascii="Arial" w:hAnsi="Arial" w:cs="Arial"/>
        </w:rPr>
        <w:t xml:space="preserve"> </w:t>
      </w:r>
      <w:r w:rsidR="00C54B75" w:rsidRPr="00A44F5C">
        <w:rPr>
          <w:rFonts w:ascii="Arial" w:hAnsi="Arial" w:cs="Arial"/>
          <w:b/>
          <w:i/>
        </w:rPr>
        <w:t>Implementation</w:t>
      </w:r>
      <w:r w:rsidR="00C54B75" w:rsidRPr="00A44F5C">
        <w:rPr>
          <w:rFonts w:ascii="Arial" w:hAnsi="Arial" w:cs="Arial"/>
        </w:rPr>
        <w:t xml:space="preserve"> or </w:t>
      </w:r>
      <w:r w:rsidR="00C54B75" w:rsidRPr="00A44F5C">
        <w:rPr>
          <w:rFonts w:ascii="Arial" w:hAnsi="Arial" w:cs="Arial"/>
          <w:b/>
          <w:i/>
        </w:rPr>
        <w:t>Refinement</w:t>
      </w:r>
      <w:r w:rsidR="00C54B75" w:rsidRPr="00A44F5C">
        <w:rPr>
          <w:rFonts w:ascii="Arial" w:hAnsi="Arial" w:cs="Arial"/>
        </w:rPr>
        <w:t xml:space="preserve"> of the POS</w:t>
      </w:r>
      <w:r w:rsidR="00D264D7" w:rsidRPr="00A44F5C">
        <w:rPr>
          <w:rFonts w:ascii="Arial" w:hAnsi="Arial" w:cs="Arial"/>
        </w:rPr>
        <w:t xml:space="preserve"> during the grant period</w:t>
      </w:r>
      <w:r w:rsidR="007569E0" w:rsidRPr="00A44F5C">
        <w:rPr>
          <w:rFonts w:ascii="Arial" w:hAnsi="Arial" w:cs="Arial"/>
        </w:rPr>
        <w:t>.</w:t>
      </w:r>
      <w:r w:rsidR="00A21D7A" w:rsidRPr="00A44F5C">
        <w:rPr>
          <w:rFonts w:ascii="Arial" w:hAnsi="Arial" w:cs="Arial"/>
        </w:rPr>
        <w:t xml:space="preserve"> </w:t>
      </w:r>
      <w:r w:rsidR="00FF5EF0" w:rsidRPr="00A44F5C">
        <w:rPr>
          <w:rFonts w:ascii="Arial" w:hAnsi="Arial" w:cs="Arial"/>
        </w:rPr>
        <w:t xml:space="preserve">The POS selected must </w:t>
      </w:r>
      <w:r w:rsidR="00FF5EF0" w:rsidRPr="00F521AA">
        <w:rPr>
          <w:rFonts w:ascii="Arial" w:hAnsi="Arial" w:cs="Arial"/>
          <w:u w:val="single"/>
        </w:rPr>
        <w:t>not</w:t>
      </w:r>
      <w:r w:rsidR="00FF5EF0" w:rsidRPr="00A44F5C">
        <w:rPr>
          <w:rFonts w:ascii="Arial" w:hAnsi="Arial" w:cs="Arial"/>
        </w:rPr>
        <w:t xml:space="preserve"> </w:t>
      </w:r>
      <w:r w:rsidR="00FF5EF0" w:rsidRPr="00F521AA">
        <w:rPr>
          <w:rFonts w:ascii="Arial" w:hAnsi="Arial" w:cs="Arial"/>
          <w:u w:val="single"/>
        </w:rPr>
        <w:t>have</w:t>
      </w:r>
      <w:r w:rsidR="00FF5EF0" w:rsidRPr="00A44F5C">
        <w:rPr>
          <w:rFonts w:ascii="Arial" w:hAnsi="Arial" w:cs="Arial"/>
        </w:rPr>
        <w:t xml:space="preserve"> </w:t>
      </w:r>
      <w:r w:rsidR="00FF5EF0" w:rsidRPr="00F521AA">
        <w:rPr>
          <w:rFonts w:ascii="Arial" w:hAnsi="Arial" w:cs="Arial"/>
          <w:u w:val="single"/>
        </w:rPr>
        <w:t>an</w:t>
      </w:r>
      <w:r w:rsidR="00325A82" w:rsidRPr="00F521AA">
        <w:rPr>
          <w:rFonts w:ascii="Arial" w:hAnsi="Arial" w:cs="Arial"/>
          <w:u w:val="single"/>
        </w:rPr>
        <w:t>y</w:t>
      </w:r>
      <w:r w:rsidR="00325A82" w:rsidRPr="00A44F5C">
        <w:rPr>
          <w:rFonts w:ascii="Arial" w:hAnsi="Arial" w:cs="Arial"/>
        </w:rPr>
        <w:t xml:space="preserve"> </w:t>
      </w:r>
      <w:r w:rsidR="00325A82" w:rsidRPr="00F521AA">
        <w:rPr>
          <w:rFonts w:ascii="Arial" w:hAnsi="Arial" w:cs="Arial"/>
          <w:u w:val="single"/>
        </w:rPr>
        <w:t>elements</w:t>
      </w:r>
      <w:r w:rsidR="00325A82" w:rsidRPr="00A44F5C">
        <w:rPr>
          <w:rFonts w:ascii="Arial" w:hAnsi="Arial" w:cs="Arial"/>
        </w:rPr>
        <w:t xml:space="preserve"> in Development stage at the time of application.</w:t>
      </w:r>
      <w:r w:rsidR="00EB3492">
        <w:rPr>
          <w:rFonts w:ascii="Arial" w:hAnsi="Arial" w:cs="Arial"/>
        </w:rPr>
        <w:t xml:space="preserve"> (se</w:t>
      </w:r>
      <w:r w:rsidR="00B21BC5">
        <w:rPr>
          <w:rFonts w:ascii="Arial" w:hAnsi="Arial" w:cs="Arial"/>
        </w:rPr>
        <w:t>c 134(b)(3)(A</w:t>
      </w:r>
      <w:r w:rsidR="00EB3492">
        <w:rPr>
          <w:rFonts w:ascii="Arial" w:hAnsi="Arial" w:cs="Arial"/>
        </w:rPr>
        <w:t>))</w:t>
      </w:r>
    </w:p>
    <w:p w:rsidR="00F521AA" w:rsidRPr="00F521AA" w:rsidRDefault="00F521AA" w:rsidP="00F521AA">
      <w:pPr>
        <w:ind w:left="360"/>
        <w:rPr>
          <w:rFonts w:ascii="Arial" w:hAnsi="Arial" w:cs="Arial"/>
        </w:rPr>
      </w:pPr>
      <w:r>
        <w:rPr>
          <w:rFonts w:ascii="Arial" w:hAnsi="Arial" w:cs="Arial"/>
        </w:rPr>
        <w:t>POS: ____________________________________________________________________</w:t>
      </w:r>
    </w:p>
    <w:p w:rsidR="00B26791" w:rsidRPr="00A44F5C" w:rsidRDefault="00B26791" w:rsidP="00B26791">
      <w:pPr>
        <w:pStyle w:val="ListParagraph"/>
        <w:spacing w:after="0"/>
        <w:ind w:left="360"/>
        <w:rPr>
          <w:rFonts w:ascii="Arial" w:hAnsi="Arial" w:cs="Arial"/>
        </w:rPr>
      </w:pPr>
    </w:p>
    <w:p w:rsidR="00A51638" w:rsidRPr="00A44F5C" w:rsidRDefault="00B26791" w:rsidP="00B26791">
      <w:pPr>
        <w:pStyle w:val="ListParagraph"/>
        <w:spacing w:after="0"/>
        <w:ind w:left="360"/>
        <w:rPr>
          <w:rFonts w:ascii="Arial" w:hAnsi="Arial" w:cs="Arial"/>
          <w:b/>
          <w:u w:val="double"/>
        </w:rPr>
      </w:pPr>
      <w:r w:rsidRPr="00A44F5C">
        <w:rPr>
          <w:rFonts w:ascii="Arial" w:hAnsi="Arial" w:cs="Arial"/>
          <w:b/>
          <w:u w:val="double"/>
        </w:rPr>
        <w:t>Note:</w:t>
      </w:r>
    </w:p>
    <w:p w:rsidR="00D546EE" w:rsidRPr="00A44F5C" w:rsidRDefault="00A51638" w:rsidP="008D4D69">
      <w:pPr>
        <w:ind w:left="360"/>
        <w:rPr>
          <w:rFonts w:ascii="Arial" w:hAnsi="Arial" w:cs="Arial"/>
          <w:highlight w:val="yellow"/>
        </w:rPr>
      </w:pPr>
      <w:r w:rsidRPr="00A44F5C">
        <w:rPr>
          <w:rFonts w:ascii="Arial" w:hAnsi="Arial" w:cs="Arial"/>
          <w:b/>
          <w:highlight w:val="yellow"/>
        </w:rPr>
        <w:t>Consortiums</w:t>
      </w:r>
      <w:r w:rsidRPr="00A44F5C">
        <w:rPr>
          <w:rFonts w:ascii="Arial" w:hAnsi="Arial" w:cs="Arial"/>
          <w:highlight w:val="yellow"/>
        </w:rPr>
        <w:t xml:space="preserve"> must identify as many programs of study as needed (answering the questions below</w:t>
      </w:r>
      <w:r w:rsidR="00F521AA">
        <w:rPr>
          <w:rFonts w:ascii="Arial" w:hAnsi="Arial" w:cs="Arial"/>
          <w:highlight w:val="yellow"/>
        </w:rPr>
        <w:t xml:space="preserve"> for each POS chosen</w:t>
      </w:r>
      <w:r w:rsidRPr="00A44F5C">
        <w:rPr>
          <w:rFonts w:ascii="Arial" w:hAnsi="Arial" w:cs="Arial"/>
          <w:highlight w:val="yellow"/>
        </w:rPr>
        <w:t xml:space="preserve">) to reflect </w:t>
      </w:r>
      <w:r w:rsidR="00B26791" w:rsidRPr="00A44F5C">
        <w:rPr>
          <w:rFonts w:ascii="Arial" w:hAnsi="Arial" w:cs="Arial"/>
          <w:highlight w:val="yellow"/>
        </w:rPr>
        <w:t>all member’s</w:t>
      </w:r>
      <w:r w:rsidRPr="00A44F5C">
        <w:rPr>
          <w:rFonts w:ascii="Arial" w:hAnsi="Arial" w:cs="Arial"/>
          <w:highlight w:val="yellow"/>
        </w:rPr>
        <w:t xml:space="preserve"> </w:t>
      </w:r>
      <w:r w:rsidR="00F521AA">
        <w:rPr>
          <w:rFonts w:ascii="Arial" w:hAnsi="Arial" w:cs="Arial"/>
          <w:highlight w:val="yellow"/>
        </w:rPr>
        <w:t>involvement in the</w:t>
      </w:r>
      <w:r w:rsidR="00B26791" w:rsidRPr="00A44F5C">
        <w:rPr>
          <w:rFonts w:ascii="Arial" w:hAnsi="Arial" w:cs="Arial"/>
          <w:highlight w:val="yellow"/>
        </w:rPr>
        <w:t xml:space="preserve"> POS development, implementation or refinement.  </w:t>
      </w:r>
    </w:p>
    <w:p w:rsidR="009A1BE2" w:rsidRPr="00A44F5C" w:rsidRDefault="00320608" w:rsidP="00C95CF4">
      <w:pPr>
        <w:ind w:left="360"/>
        <w:rPr>
          <w:rFonts w:ascii="Arial" w:hAnsi="Arial" w:cs="Arial"/>
        </w:rPr>
      </w:pPr>
      <w:r w:rsidRPr="00A44F5C">
        <w:rPr>
          <w:rFonts w:ascii="Arial" w:hAnsi="Arial" w:cs="Arial"/>
          <w:b/>
          <w:highlight w:val="yellow"/>
        </w:rPr>
        <w:t>Consortium Only:</w:t>
      </w:r>
      <w:r w:rsidRPr="00A44F5C">
        <w:rPr>
          <w:rFonts w:ascii="Arial" w:hAnsi="Arial" w:cs="Arial"/>
        </w:rPr>
        <w:t xml:space="preserve">  List the LEA members who are developing (D), implementing (I) or refining (R) this POS:  _______________________________________</w:t>
      </w:r>
      <w:r w:rsidR="00A44F5C">
        <w:rPr>
          <w:rFonts w:ascii="Arial" w:hAnsi="Arial" w:cs="Arial"/>
        </w:rPr>
        <w:t>_______________</w:t>
      </w:r>
    </w:p>
    <w:p w:rsidR="0086658C" w:rsidRPr="00A44F5C" w:rsidRDefault="0086658C" w:rsidP="006F4D4E">
      <w:pPr>
        <w:pStyle w:val="ListParagraph"/>
        <w:numPr>
          <w:ilvl w:val="0"/>
          <w:numId w:val="8"/>
        </w:numPr>
        <w:rPr>
          <w:rFonts w:ascii="Arial" w:hAnsi="Arial" w:cs="Arial"/>
        </w:rPr>
      </w:pPr>
      <w:r w:rsidRPr="00A44F5C">
        <w:rPr>
          <w:rFonts w:ascii="Arial" w:hAnsi="Arial" w:cs="Arial"/>
        </w:rPr>
        <w:t>Needs assessment:</w:t>
      </w:r>
    </w:p>
    <w:p w:rsidR="00661AB4" w:rsidRPr="00A44F5C" w:rsidRDefault="006B2C17" w:rsidP="00320608">
      <w:pPr>
        <w:pStyle w:val="ListParagraph"/>
        <w:numPr>
          <w:ilvl w:val="0"/>
          <w:numId w:val="12"/>
        </w:numPr>
        <w:ind w:left="1080"/>
        <w:rPr>
          <w:rFonts w:ascii="Arial" w:hAnsi="Arial" w:cs="Arial"/>
        </w:rPr>
      </w:pPr>
      <w:r w:rsidRPr="00A44F5C">
        <w:rPr>
          <w:rFonts w:ascii="Arial" w:hAnsi="Arial" w:cs="Arial"/>
        </w:rPr>
        <w:t xml:space="preserve">Wisconsin </w:t>
      </w:r>
      <w:r w:rsidR="00661AB4" w:rsidRPr="00A44F5C">
        <w:rPr>
          <w:rFonts w:ascii="Arial" w:hAnsi="Arial" w:cs="Arial"/>
        </w:rPr>
        <w:t xml:space="preserve">Labor Market information reflects a </w:t>
      </w:r>
      <w:r w:rsidR="00FD59FA" w:rsidRPr="00A44F5C">
        <w:rPr>
          <w:rFonts w:ascii="Arial" w:hAnsi="Arial" w:cs="Arial"/>
        </w:rPr>
        <w:t>high demand</w:t>
      </w:r>
      <w:r w:rsidR="00661AB4" w:rsidRPr="00A44F5C">
        <w:rPr>
          <w:rFonts w:ascii="Arial" w:hAnsi="Arial" w:cs="Arial"/>
        </w:rPr>
        <w:t xml:space="preserve"> for </w:t>
      </w:r>
      <w:r w:rsidR="00FD59FA" w:rsidRPr="00A44F5C">
        <w:rPr>
          <w:rFonts w:ascii="Arial" w:hAnsi="Arial" w:cs="Arial"/>
        </w:rPr>
        <w:t xml:space="preserve">occupations related to </w:t>
      </w:r>
      <w:r w:rsidR="00661AB4" w:rsidRPr="00A44F5C">
        <w:rPr>
          <w:rFonts w:ascii="Arial" w:hAnsi="Arial" w:cs="Arial"/>
        </w:rPr>
        <w:t>this POS</w:t>
      </w:r>
      <w:r w:rsidR="00D2129A" w:rsidRPr="00A44F5C">
        <w:rPr>
          <w:rFonts w:ascii="Arial" w:hAnsi="Arial" w:cs="Arial"/>
        </w:rPr>
        <w:t xml:space="preserve"> in your area</w:t>
      </w:r>
      <w:r w:rsidR="00661AB4" w:rsidRPr="00A44F5C">
        <w:rPr>
          <w:rFonts w:ascii="Arial" w:hAnsi="Arial" w:cs="Arial"/>
        </w:rPr>
        <w:t xml:space="preserve">. </w:t>
      </w:r>
      <w:r w:rsidR="00661AB4" w:rsidRPr="00A44F5C">
        <w:rPr>
          <w:rFonts w:ascii="Arial" w:hAnsi="Arial" w:cs="Arial"/>
          <w:color w:val="1F4E79" w:themeColor="accent1" w:themeShade="80"/>
        </w:rPr>
        <w:t>{drop down Yes/No}</w:t>
      </w:r>
    </w:p>
    <w:p w:rsidR="00960642" w:rsidRPr="00A44F5C" w:rsidRDefault="009A1BE2" w:rsidP="00320608">
      <w:pPr>
        <w:pStyle w:val="ListParagraph"/>
        <w:numPr>
          <w:ilvl w:val="0"/>
          <w:numId w:val="12"/>
        </w:numPr>
        <w:ind w:left="1080"/>
        <w:rPr>
          <w:rFonts w:ascii="Arial" w:hAnsi="Arial" w:cs="Arial"/>
        </w:rPr>
      </w:pPr>
      <w:r w:rsidRPr="00A44F5C">
        <w:rPr>
          <w:rFonts w:ascii="Arial" w:hAnsi="Arial" w:cs="Arial"/>
        </w:rPr>
        <w:t>What additional</w:t>
      </w:r>
      <w:r w:rsidR="00661AB4" w:rsidRPr="00A44F5C">
        <w:rPr>
          <w:rFonts w:ascii="Arial" w:hAnsi="Arial" w:cs="Arial"/>
        </w:rPr>
        <w:t xml:space="preserve"> </w:t>
      </w:r>
      <w:r w:rsidR="00960642" w:rsidRPr="00A44F5C">
        <w:rPr>
          <w:rFonts w:ascii="Arial" w:hAnsi="Arial" w:cs="Arial"/>
        </w:rPr>
        <w:t>support exists for</w:t>
      </w:r>
      <w:r w:rsidR="00661AB4" w:rsidRPr="00A44F5C">
        <w:rPr>
          <w:rFonts w:ascii="Arial" w:hAnsi="Arial" w:cs="Arial"/>
        </w:rPr>
        <w:t xml:space="preserve"> the </w:t>
      </w:r>
      <w:r w:rsidR="00960642" w:rsidRPr="00A44F5C">
        <w:rPr>
          <w:rFonts w:ascii="Arial" w:hAnsi="Arial" w:cs="Arial"/>
        </w:rPr>
        <w:t xml:space="preserve">continued </w:t>
      </w:r>
      <w:r w:rsidR="00661AB4" w:rsidRPr="00A44F5C">
        <w:rPr>
          <w:rFonts w:ascii="Arial" w:hAnsi="Arial" w:cs="Arial"/>
        </w:rPr>
        <w:t>implementation/refinement of this POS? {</w:t>
      </w:r>
      <w:r w:rsidR="00661AB4" w:rsidRPr="00A44F5C">
        <w:rPr>
          <w:rFonts w:ascii="Arial" w:hAnsi="Arial" w:cs="Arial"/>
          <w:color w:val="1F4E79" w:themeColor="accent1" w:themeShade="80"/>
        </w:rPr>
        <w:t>choose</w:t>
      </w:r>
      <w:r w:rsidR="00960642" w:rsidRPr="00A44F5C">
        <w:rPr>
          <w:rFonts w:ascii="Arial" w:hAnsi="Arial" w:cs="Arial"/>
          <w:color w:val="1F4E79" w:themeColor="accent1" w:themeShade="80"/>
        </w:rPr>
        <w:t xml:space="preserve"> top 1-3 </w:t>
      </w:r>
      <w:r w:rsidR="00661AB4" w:rsidRPr="00A44F5C">
        <w:rPr>
          <w:rFonts w:ascii="Arial" w:hAnsi="Arial" w:cs="Arial"/>
          <w:color w:val="1F4E79" w:themeColor="accent1" w:themeShade="80"/>
        </w:rPr>
        <w:t>reasons from drop down</w:t>
      </w:r>
      <w:r w:rsidR="004750C4" w:rsidRPr="00A44F5C">
        <w:rPr>
          <w:rFonts w:ascii="Arial" w:hAnsi="Arial" w:cs="Arial"/>
          <w:color w:val="1F4E79" w:themeColor="accent1" w:themeShade="80"/>
        </w:rPr>
        <w:t>}</w:t>
      </w:r>
      <w:r w:rsidR="00F8704D" w:rsidRPr="00A44F5C">
        <w:rPr>
          <w:rFonts w:ascii="Arial" w:hAnsi="Arial" w:cs="Arial"/>
          <w:color w:val="1F4E79" w:themeColor="accent1" w:themeShade="80"/>
        </w:rPr>
        <w:t xml:space="preserve"> </w:t>
      </w:r>
    </w:p>
    <w:p w:rsidR="00320608" w:rsidRPr="00A44F5C" w:rsidRDefault="00320608" w:rsidP="00320608">
      <w:pPr>
        <w:pStyle w:val="ListParagraph"/>
        <w:ind w:left="1080"/>
        <w:rPr>
          <w:rFonts w:ascii="Arial" w:hAnsi="Arial" w:cs="Arial"/>
        </w:rPr>
      </w:pPr>
    </w:p>
    <w:p w:rsidR="006626C3" w:rsidRPr="00A44F5C" w:rsidRDefault="00822765" w:rsidP="006F4D4E">
      <w:pPr>
        <w:pStyle w:val="ListParagraph"/>
        <w:numPr>
          <w:ilvl w:val="0"/>
          <w:numId w:val="8"/>
        </w:numPr>
        <w:rPr>
          <w:rFonts w:ascii="Arial" w:hAnsi="Arial" w:cs="Arial"/>
        </w:rPr>
      </w:pPr>
      <w:r w:rsidRPr="00A44F5C">
        <w:rPr>
          <w:rFonts w:ascii="Arial" w:hAnsi="Arial" w:cs="Arial"/>
        </w:rPr>
        <w:t xml:space="preserve">POS </w:t>
      </w:r>
      <w:r w:rsidR="006626C3" w:rsidRPr="00A44F5C">
        <w:rPr>
          <w:rFonts w:ascii="Arial" w:hAnsi="Arial" w:cs="Arial"/>
        </w:rPr>
        <w:t>Narrative</w:t>
      </w:r>
      <w:r w:rsidR="009918DB" w:rsidRPr="00A44F5C">
        <w:rPr>
          <w:rFonts w:ascii="Arial" w:hAnsi="Arial" w:cs="Arial"/>
        </w:rPr>
        <w:t xml:space="preserve"> (</w:t>
      </w:r>
      <w:r w:rsidR="003B257C" w:rsidRPr="00A44F5C">
        <w:rPr>
          <w:rFonts w:ascii="Arial" w:hAnsi="Arial" w:cs="Arial"/>
        </w:rPr>
        <w:t>five</w:t>
      </w:r>
      <w:r w:rsidR="00E617A5" w:rsidRPr="00A44F5C">
        <w:rPr>
          <w:rFonts w:ascii="Arial" w:hAnsi="Arial" w:cs="Arial"/>
        </w:rPr>
        <w:t xml:space="preserve"> questions</w:t>
      </w:r>
      <w:r w:rsidR="00D41A67" w:rsidRPr="00A44F5C">
        <w:rPr>
          <w:rFonts w:ascii="Arial" w:hAnsi="Arial" w:cs="Arial"/>
        </w:rPr>
        <w:t>)</w:t>
      </w:r>
      <w:r w:rsidR="006626C3" w:rsidRPr="00A44F5C">
        <w:rPr>
          <w:rFonts w:ascii="Arial" w:hAnsi="Arial" w:cs="Arial"/>
        </w:rPr>
        <w:t>:</w:t>
      </w:r>
    </w:p>
    <w:p w:rsidR="005D5B76" w:rsidRPr="00A44F5C" w:rsidRDefault="00D2129A" w:rsidP="006F4D4E">
      <w:pPr>
        <w:pStyle w:val="ListParagraph"/>
        <w:numPr>
          <w:ilvl w:val="1"/>
          <w:numId w:val="8"/>
        </w:numPr>
        <w:rPr>
          <w:rFonts w:ascii="Arial" w:hAnsi="Arial" w:cs="Arial"/>
        </w:rPr>
      </w:pPr>
      <w:r w:rsidRPr="00A44F5C">
        <w:rPr>
          <w:rFonts w:ascii="Arial" w:hAnsi="Arial" w:cs="Arial"/>
        </w:rPr>
        <w:t>D</w:t>
      </w:r>
      <w:r w:rsidR="00A21D7A" w:rsidRPr="00A44F5C">
        <w:rPr>
          <w:rFonts w:ascii="Arial" w:hAnsi="Arial" w:cs="Arial"/>
        </w:rPr>
        <w:t xml:space="preserve">escribe </w:t>
      </w:r>
      <w:r w:rsidR="006626C3" w:rsidRPr="00A44F5C">
        <w:rPr>
          <w:rFonts w:ascii="Arial" w:hAnsi="Arial" w:cs="Arial"/>
        </w:rPr>
        <w:t>how the</w:t>
      </w:r>
      <w:r w:rsidR="00956899" w:rsidRPr="00A44F5C">
        <w:rPr>
          <w:rFonts w:ascii="Arial" w:hAnsi="Arial" w:cs="Arial"/>
        </w:rPr>
        <w:t xml:space="preserve"> </w:t>
      </w:r>
      <w:r w:rsidR="00A21D7A" w:rsidRPr="00A44F5C">
        <w:rPr>
          <w:rFonts w:ascii="Arial" w:hAnsi="Arial" w:cs="Arial"/>
        </w:rPr>
        <w:t>POS</w:t>
      </w:r>
      <w:r w:rsidR="00D546EE" w:rsidRPr="00A44F5C">
        <w:rPr>
          <w:rFonts w:ascii="Arial" w:hAnsi="Arial" w:cs="Arial"/>
        </w:rPr>
        <w:t xml:space="preserve"> </w:t>
      </w:r>
      <w:r w:rsidR="00A21D7A" w:rsidRPr="00A44F5C">
        <w:rPr>
          <w:rFonts w:ascii="Arial" w:hAnsi="Arial" w:cs="Arial"/>
        </w:rPr>
        <w:t xml:space="preserve">is connected to </w:t>
      </w:r>
      <w:r w:rsidR="00CE00EE" w:rsidRPr="00A44F5C">
        <w:rPr>
          <w:rFonts w:ascii="Arial" w:hAnsi="Arial" w:cs="Arial"/>
        </w:rPr>
        <w:t xml:space="preserve">relevant career </w:t>
      </w:r>
      <w:r w:rsidR="009918DB" w:rsidRPr="00A44F5C">
        <w:rPr>
          <w:rFonts w:ascii="Arial" w:hAnsi="Arial" w:cs="Arial"/>
        </w:rPr>
        <w:t>and</w:t>
      </w:r>
      <w:r w:rsidR="00CE00EE" w:rsidRPr="00A44F5C">
        <w:rPr>
          <w:rFonts w:ascii="Arial" w:hAnsi="Arial" w:cs="Arial"/>
        </w:rPr>
        <w:t xml:space="preserve"> technical </w:t>
      </w:r>
      <w:r w:rsidR="00CD31C6" w:rsidRPr="00A44F5C">
        <w:rPr>
          <w:rFonts w:ascii="Arial" w:hAnsi="Arial" w:cs="Arial"/>
        </w:rPr>
        <w:t xml:space="preserve">education </w:t>
      </w:r>
      <w:r w:rsidR="00CE00EE" w:rsidRPr="00A44F5C">
        <w:rPr>
          <w:rFonts w:ascii="Arial" w:hAnsi="Arial" w:cs="Arial"/>
        </w:rPr>
        <w:t>content in a coordinated, non</w:t>
      </w:r>
      <w:r w:rsidR="0004574F" w:rsidRPr="00A44F5C">
        <w:rPr>
          <w:rFonts w:ascii="Arial" w:hAnsi="Arial" w:cs="Arial"/>
        </w:rPr>
        <w:t>-</w:t>
      </w:r>
      <w:r w:rsidR="00CE00EE" w:rsidRPr="00A44F5C">
        <w:rPr>
          <w:rFonts w:ascii="Arial" w:hAnsi="Arial" w:cs="Arial"/>
        </w:rPr>
        <w:t>duplicat</w:t>
      </w:r>
      <w:r w:rsidR="00787FA3" w:rsidRPr="00A44F5C">
        <w:rPr>
          <w:rFonts w:ascii="Arial" w:hAnsi="Arial" w:cs="Arial"/>
        </w:rPr>
        <w:t>i</w:t>
      </w:r>
      <w:r w:rsidR="00DD081A" w:rsidRPr="00A44F5C">
        <w:rPr>
          <w:rFonts w:ascii="Arial" w:hAnsi="Arial" w:cs="Arial"/>
        </w:rPr>
        <w:t>ve progression of courses</w:t>
      </w:r>
      <w:r w:rsidR="00CD31C6" w:rsidRPr="00A44F5C">
        <w:rPr>
          <w:rFonts w:ascii="Arial" w:hAnsi="Arial" w:cs="Arial"/>
        </w:rPr>
        <w:t>. Include</w:t>
      </w:r>
      <w:r w:rsidR="00DD081A" w:rsidRPr="00A44F5C">
        <w:rPr>
          <w:rFonts w:ascii="Arial" w:hAnsi="Arial" w:cs="Arial"/>
        </w:rPr>
        <w:t xml:space="preserve"> </w:t>
      </w:r>
      <w:r w:rsidRPr="00A44F5C">
        <w:rPr>
          <w:rFonts w:ascii="Arial" w:hAnsi="Arial" w:cs="Arial"/>
        </w:rPr>
        <w:t xml:space="preserve">examples of </w:t>
      </w:r>
      <w:r w:rsidR="00CD31C6" w:rsidRPr="00A44F5C">
        <w:rPr>
          <w:rFonts w:ascii="Arial" w:hAnsi="Arial" w:cs="Arial"/>
        </w:rPr>
        <w:t>alignment to</w:t>
      </w:r>
      <w:r w:rsidR="00DD081A" w:rsidRPr="00A44F5C">
        <w:rPr>
          <w:rFonts w:ascii="Arial" w:hAnsi="Arial" w:cs="Arial"/>
        </w:rPr>
        <w:t xml:space="preserve"> </w:t>
      </w:r>
      <w:r w:rsidR="00A21D7A" w:rsidRPr="00A44F5C">
        <w:rPr>
          <w:rFonts w:ascii="Arial" w:hAnsi="Arial" w:cs="Arial"/>
        </w:rPr>
        <w:t>postsecondary</w:t>
      </w:r>
      <w:r w:rsidR="00CE00EE" w:rsidRPr="00A44F5C">
        <w:rPr>
          <w:rFonts w:ascii="Arial" w:hAnsi="Arial" w:cs="Arial"/>
        </w:rPr>
        <w:t xml:space="preserve"> </w:t>
      </w:r>
      <w:r w:rsidR="009918DB" w:rsidRPr="00A44F5C">
        <w:rPr>
          <w:rFonts w:ascii="Arial" w:hAnsi="Arial" w:cs="Arial"/>
        </w:rPr>
        <w:t>education</w:t>
      </w:r>
      <w:r w:rsidR="00CE00EE" w:rsidRPr="00A44F5C">
        <w:rPr>
          <w:rFonts w:ascii="Arial" w:hAnsi="Arial" w:cs="Arial"/>
        </w:rPr>
        <w:t>.</w:t>
      </w:r>
    </w:p>
    <w:p w:rsidR="0004574F" w:rsidRPr="00A44F5C" w:rsidRDefault="0004574F" w:rsidP="0004574F">
      <w:pPr>
        <w:pStyle w:val="ListParagraph"/>
        <w:pBdr>
          <w:top w:val="single" w:sz="4" w:space="1" w:color="auto"/>
          <w:left w:val="single" w:sz="4" w:space="4" w:color="auto"/>
          <w:bottom w:val="single" w:sz="4" w:space="1" w:color="auto"/>
          <w:right w:val="single" w:sz="4" w:space="4" w:color="auto"/>
        </w:pBdr>
        <w:ind w:left="1800"/>
        <w:rPr>
          <w:rFonts w:ascii="Arial" w:hAnsi="Arial" w:cs="Arial"/>
          <w:sz w:val="16"/>
          <w:szCs w:val="16"/>
        </w:rPr>
      </w:pPr>
    </w:p>
    <w:p w:rsidR="008D4D69" w:rsidRPr="00A44F5C" w:rsidRDefault="008D4D69" w:rsidP="008D4D69">
      <w:pPr>
        <w:pStyle w:val="ListParagraph"/>
        <w:ind w:left="1080"/>
        <w:rPr>
          <w:rFonts w:ascii="Arial" w:hAnsi="Arial" w:cs="Arial"/>
        </w:rPr>
      </w:pPr>
    </w:p>
    <w:p w:rsidR="0004574F" w:rsidRPr="00A44F5C" w:rsidRDefault="00D2129A" w:rsidP="006F4D4E">
      <w:pPr>
        <w:pStyle w:val="ListParagraph"/>
        <w:numPr>
          <w:ilvl w:val="1"/>
          <w:numId w:val="8"/>
        </w:numPr>
        <w:rPr>
          <w:rFonts w:ascii="Arial" w:hAnsi="Arial" w:cs="Arial"/>
        </w:rPr>
      </w:pPr>
      <w:r w:rsidRPr="00A44F5C">
        <w:rPr>
          <w:rFonts w:ascii="Arial" w:hAnsi="Arial" w:cs="Arial"/>
        </w:rPr>
        <w:t>D</w:t>
      </w:r>
      <w:r w:rsidR="00DD081A" w:rsidRPr="00A44F5C">
        <w:rPr>
          <w:rFonts w:ascii="Arial" w:hAnsi="Arial" w:cs="Arial"/>
        </w:rPr>
        <w:t xml:space="preserve">escribe </w:t>
      </w:r>
      <w:r w:rsidR="00F6543E" w:rsidRPr="00A44F5C">
        <w:rPr>
          <w:rFonts w:ascii="Arial" w:hAnsi="Arial" w:cs="Arial"/>
        </w:rPr>
        <w:t xml:space="preserve">how the </w:t>
      </w:r>
      <w:r w:rsidR="00DD081A" w:rsidRPr="00A44F5C">
        <w:rPr>
          <w:rFonts w:ascii="Arial" w:hAnsi="Arial" w:cs="Arial"/>
        </w:rPr>
        <w:t xml:space="preserve">academic </w:t>
      </w:r>
      <w:r w:rsidR="00341A52" w:rsidRPr="00A44F5C">
        <w:rPr>
          <w:rFonts w:ascii="Arial" w:hAnsi="Arial" w:cs="Arial"/>
        </w:rPr>
        <w:t>skills</w:t>
      </w:r>
      <w:r w:rsidR="00F6543E" w:rsidRPr="00A44F5C">
        <w:rPr>
          <w:rFonts w:ascii="Arial" w:hAnsi="Arial" w:cs="Arial"/>
        </w:rPr>
        <w:t xml:space="preserve"> of</w:t>
      </w:r>
      <w:r w:rsidR="006B1950" w:rsidRPr="00A44F5C">
        <w:rPr>
          <w:rFonts w:ascii="Arial" w:hAnsi="Arial" w:cs="Arial"/>
        </w:rPr>
        <w:t xml:space="preserve"> participating students</w:t>
      </w:r>
      <w:r w:rsidR="00341A52" w:rsidRPr="00A44F5C">
        <w:rPr>
          <w:rFonts w:ascii="Arial" w:hAnsi="Arial" w:cs="Arial"/>
        </w:rPr>
        <w:t xml:space="preserve"> are strengthened through </w:t>
      </w:r>
      <w:r w:rsidR="007C0D7B" w:rsidRPr="00A44F5C">
        <w:rPr>
          <w:rFonts w:ascii="Arial" w:hAnsi="Arial" w:cs="Arial"/>
        </w:rPr>
        <w:t xml:space="preserve">the same coherent and rigorous </w:t>
      </w:r>
      <w:r w:rsidR="006B1950" w:rsidRPr="00A44F5C">
        <w:rPr>
          <w:rFonts w:ascii="Arial" w:hAnsi="Arial" w:cs="Arial"/>
        </w:rPr>
        <w:t xml:space="preserve">content and </w:t>
      </w:r>
      <w:r w:rsidR="007C0D7B" w:rsidRPr="00A44F5C">
        <w:rPr>
          <w:rFonts w:ascii="Arial" w:hAnsi="Arial" w:cs="Arial"/>
        </w:rPr>
        <w:t>standards as are taught to other students.</w:t>
      </w:r>
      <w:r w:rsidR="00DD081A" w:rsidRPr="00A44F5C">
        <w:rPr>
          <w:rFonts w:ascii="Arial" w:hAnsi="Arial" w:cs="Arial"/>
        </w:rPr>
        <w:t xml:space="preserve">  Include </w:t>
      </w:r>
      <w:r w:rsidR="00CD31C6" w:rsidRPr="00A44F5C">
        <w:rPr>
          <w:rFonts w:ascii="Arial" w:hAnsi="Arial" w:cs="Arial"/>
        </w:rPr>
        <w:t xml:space="preserve">overview of </w:t>
      </w:r>
      <w:r w:rsidR="00F6543E" w:rsidRPr="00A44F5C">
        <w:rPr>
          <w:rFonts w:ascii="Arial" w:hAnsi="Arial" w:cs="Arial"/>
        </w:rPr>
        <w:t xml:space="preserve">policies, </w:t>
      </w:r>
      <w:r w:rsidR="00DD081A" w:rsidRPr="00A44F5C">
        <w:rPr>
          <w:rFonts w:ascii="Arial" w:hAnsi="Arial" w:cs="Arial"/>
        </w:rPr>
        <w:t>process or requirements</w:t>
      </w:r>
      <w:r w:rsidR="00CD31C6" w:rsidRPr="00A44F5C">
        <w:rPr>
          <w:rFonts w:ascii="Arial" w:hAnsi="Arial" w:cs="Arial"/>
        </w:rPr>
        <w:t xml:space="preserve"> that are</w:t>
      </w:r>
      <w:r w:rsidR="00DD081A" w:rsidRPr="00A44F5C">
        <w:rPr>
          <w:rFonts w:ascii="Arial" w:hAnsi="Arial" w:cs="Arial"/>
        </w:rPr>
        <w:t xml:space="preserve"> implemented.</w:t>
      </w:r>
    </w:p>
    <w:p w:rsidR="0004574F" w:rsidRPr="00A44F5C" w:rsidRDefault="0004574F" w:rsidP="0004574F">
      <w:pPr>
        <w:pStyle w:val="ListParagraph"/>
        <w:pBdr>
          <w:top w:val="single" w:sz="4" w:space="1" w:color="auto"/>
          <w:left w:val="single" w:sz="4" w:space="4" w:color="auto"/>
          <w:bottom w:val="single" w:sz="4" w:space="1" w:color="auto"/>
          <w:right w:val="single" w:sz="4" w:space="4" w:color="auto"/>
        </w:pBdr>
        <w:ind w:left="1800"/>
        <w:rPr>
          <w:rFonts w:ascii="Arial" w:hAnsi="Arial" w:cs="Arial"/>
          <w:sz w:val="16"/>
          <w:szCs w:val="16"/>
        </w:rPr>
      </w:pPr>
    </w:p>
    <w:p w:rsidR="008D4D69" w:rsidRPr="00A44F5C" w:rsidRDefault="008D4D69" w:rsidP="008D4D69">
      <w:pPr>
        <w:spacing w:after="0"/>
        <w:rPr>
          <w:rFonts w:ascii="Arial" w:hAnsi="Arial" w:cs="Arial"/>
        </w:rPr>
      </w:pPr>
    </w:p>
    <w:p w:rsidR="0004574F" w:rsidRPr="00A44F5C" w:rsidRDefault="007C0D7B" w:rsidP="006F4D4E">
      <w:pPr>
        <w:pStyle w:val="ListParagraph"/>
        <w:numPr>
          <w:ilvl w:val="1"/>
          <w:numId w:val="8"/>
        </w:numPr>
        <w:rPr>
          <w:rFonts w:ascii="Arial" w:hAnsi="Arial" w:cs="Arial"/>
        </w:rPr>
      </w:pPr>
      <w:r w:rsidRPr="00A44F5C">
        <w:rPr>
          <w:rFonts w:ascii="Arial" w:hAnsi="Arial" w:cs="Arial"/>
        </w:rPr>
        <w:t xml:space="preserve">Describe </w:t>
      </w:r>
      <w:r w:rsidR="00CD31C6" w:rsidRPr="00A44F5C">
        <w:rPr>
          <w:rFonts w:ascii="Arial" w:hAnsi="Arial" w:cs="Arial"/>
        </w:rPr>
        <w:t>the</w:t>
      </w:r>
      <w:r w:rsidR="00F6543E" w:rsidRPr="00A44F5C">
        <w:rPr>
          <w:rFonts w:ascii="Arial" w:hAnsi="Arial" w:cs="Arial"/>
        </w:rPr>
        <w:t xml:space="preserve"> </w:t>
      </w:r>
      <w:r w:rsidRPr="00A44F5C">
        <w:rPr>
          <w:rFonts w:ascii="Arial" w:hAnsi="Arial" w:cs="Arial"/>
        </w:rPr>
        <w:t>activities</w:t>
      </w:r>
      <w:r w:rsidR="00CD31C6" w:rsidRPr="00A44F5C">
        <w:rPr>
          <w:rFonts w:ascii="Arial" w:hAnsi="Arial" w:cs="Arial"/>
        </w:rPr>
        <w:t xml:space="preserve"> or process by which </w:t>
      </w:r>
      <w:r w:rsidRPr="00A44F5C">
        <w:rPr>
          <w:rFonts w:ascii="Arial" w:hAnsi="Arial" w:cs="Arial"/>
        </w:rPr>
        <w:t xml:space="preserve">students </w:t>
      </w:r>
      <w:r w:rsidR="00CD31C6" w:rsidRPr="00A44F5C">
        <w:rPr>
          <w:rFonts w:ascii="Arial" w:hAnsi="Arial" w:cs="Arial"/>
        </w:rPr>
        <w:t xml:space="preserve">are provided </w:t>
      </w:r>
      <w:r w:rsidRPr="00A44F5C">
        <w:rPr>
          <w:rFonts w:ascii="Arial" w:hAnsi="Arial" w:cs="Arial"/>
        </w:rPr>
        <w:t>strong experience</w:t>
      </w:r>
      <w:r w:rsidR="00CD31C6" w:rsidRPr="00A44F5C">
        <w:rPr>
          <w:rFonts w:ascii="Arial" w:hAnsi="Arial" w:cs="Arial"/>
        </w:rPr>
        <w:t>s</w:t>
      </w:r>
      <w:r w:rsidRPr="00A44F5C">
        <w:rPr>
          <w:rFonts w:ascii="Arial" w:hAnsi="Arial" w:cs="Arial"/>
        </w:rPr>
        <w:t xml:space="preserve"> in, and understanding </w:t>
      </w:r>
      <w:r w:rsidRPr="00A44F5C">
        <w:rPr>
          <w:rFonts w:ascii="Arial" w:hAnsi="Arial" w:cs="Arial"/>
          <w:u w:val="single"/>
        </w:rPr>
        <w:t>all</w:t>
      </w:r>
      <w:r w:rsidR="00341A52" w:rsidRPr="00A44F5C">
        <w:rPr>
          <w:rFonts w:ascii="Arial" w:hAnsi="Arial" w:cs="Arial"/>
        </w:rPr>
        <w:t xml:space="preserve"> aspects of the POS</w:t>
      </w:r>
      <w:r w:rsidR="00D2129A" w:rsidRPr="00A44F5C">
        <w:rPr>
          <w:rFonts w:ascii="Arial" w:hAnsi="Arial" w:cs="Arial"/>
        </w:rPr>
        <w:t xml:space="preserve"> (provide examples)</w:t>
      </w:r>
      <w:r w:rsidRPr="00A44F5C">
        <w:rPr>
          <w:rFonts w:ascii="Arial" w:hAnsi="Arial" w:cs="Arial"/>
        </w:rPr>
        <w:t>.</w:t>
      </w:r>
    </w:p>
    <w:p w:rsidR="0004574F" w:rsidRPr="00A44F5C" w:rsidRDefault="0004574F" w:rsidP="0004574F">
      <w:pPr>
        <w:pStyle w:val="ListParagraph"/>
        <w:pBdr>
          <w:top w:val="single" w:sz="4" w:space="1" w:color="auto"/>
          <w:left w:val="single" w:sz="4" w:space="4" w:color="auto"/>
          <w:bottom w:val="single" w:sz="4" w:space="1" w:color="auto"/>
          <w:right w:val="single" w:sz="4" w:space="4" w:color="auto"/>
        </w:pBdr>
        <w:ind w:left="1800"/>
        <w:rPr>
          <w:rFonts w:ascii="Arial" w:hAnsi="Arial" w:cs="Arial"/>
          <w:sz w:val="16"/>
          <w:szCs w:val="16"/>
        </w:rPr>
      </w:pPr>
    </w:p>
    <w:p w:rsidR="008D4D69" w:rsidRPr="00A44F5C" w:rsidRDefault="008D4D69" w:rsidP="008D4D69">
      <w:pPr>
        <w:pStyle w:val="ListParagraph"/>
        <w:ind w:left="1080"/>
        <w:rPr>
          <w:rFonts w:ascii="Arial" w:hAnsi="Arial" w:cs="Arial"/>
        </w:rPr>
      </w:pPr>
    </w:p>
    <w:p w:rsidR="0004574F" w:rsidRPr="00A44F5C" w:rsidRDefault="007569E0" w:rsidP="006F4D4E">
      <w:pPr>
        <w:pStyle w:val="ListParagraph"/>
        <w:numPr>
          <w:ilvl w:val="1"/>
          <w:numId w:val="8"/>
        </w:numPr>
        <w:rPr>
          <w:rFonts w:ascii="Arial" w:hAnsi="Arial" w:cs="Arial"/>
        </w:rPr>
      </w:pPr>
      <w:r w:rsidRPr="00A44F5C">
        <w:rPr>
          <w:rFonts w:ascii="Arial" w:hAnsi="Arial" w:cs="Arial"/>
        </w:rPr>
        <w:t xml:space="preserve">List </w:t>
      </w:r>
      <w:r w:rsidR="00284EF3" w:rsidRPr="00A44F5C">
        <w:rPr>
          <w:rFonts w:ascii="Arial" w:hAnsi="Arial" w:cs="Arial"/>
        </w:rPr>
        <w:t xml:space="preserve">opportunities </w:t>
      </w:r>
      <w:r w:rsidR="00D2129A" w:rsidRPr="00A44F5C">
        <w:rPr>
          <w:rFonts w:ascii="Arial" w:hAnsi="Arial" w:cs="Arial"/>
        </w:rPr>
        <w:t xml:space="preserve">provided </w:t>
      </w:r>
      <w:r w:rsidR="008C1849" w:rsidRPr="00A44F5C">
        <w:rPr>
          <w:rFonts w:ascii="Arial" w:hAnsi="Arial" w:cs="Arial"/>
        </w:rPr>
        <w:t>for students to participate in dual or</w:t>
      </w:r>
      <w:r w:rsidR="00284EF3" w:rsidRPr="00A44F5C">
        <w:rPr>
          <w:rFonts w:ascii="Arial" w:hAnsi="Arial" w:cs="Arial"/>
        </w:rPr>
        <w:t xml:space="preserve"> concurrent enrollment programs, </w:t>
      </w:r>
      <w:r w:rsidR="008C1849" w:rsidRPr="00A44F5C">
        <w:rPr>
          <w:rFonts w:ascii="Arial" w:hAnsi="Arial" w:cs="Arial"/>
        </w:rPr>
        <w:t>industry-recognized credential</w:t>
      </w:r>
      <w:r w:rsidRPr="00A44F5C">
        <w:rPr>
          <w:rFonts w:ascii="Arial" w:hAnsi="Arial" w:cs="Arial"/>
        </w:rPr>
        <w:t>s/c</w:t>
      </w:r>
      <w:r w:rsidR="008C1849" w:rsidRPr="00A44F5C">
        <w:rPr>
          <w:rFonts w:ascii="Arial" w:hAnsi="Arial" w:cs="Arial"/>
        </w:rPr>
        <w:t>ertificate</w:t>
      </w:r>
      <w:r w:rsidRPr="00A44F5C">
        <w:rPr>
          <w:rFonts w:ascii="Arial" w:hAnsi="Arial" w:cs="Arial"/>
        </w:rPr>
        <w:t>s</w:t>
      </w:r>
      <w:r w:rsidR="008C1849" w:rsidRPr="00A44F5C">
        <w:rPr>
          <w:rFonts w:ascii="Arial" w:hAnsi="Arial" w:cs="Arial"/>
        </w:rPr>
        <w:t xml:space="preserve"> </w:t>
      </w:r>
      <w:r w:rsidRPr="00A44F5C">
        <w:rPr>
          <w:rFonts w:ascii="Arial" w:hAnsi="Arial" w:cs="Arial"/>
        </w:rPr>
        <w:t xml:space="preserve">or </w:t>
      </w:r>
      <w:r w:rsidR="00943435" w:rsidRPr="00A44F5C">
        <w:rPr>
          <w:rFonts w:ascii="Arial" w:hAnsi="Arial" w:cs="Arial"/>
        </w:rPr>
        <w:t xml:space="preserve">list </w:t>
      </w:r>
      <w:r w:rsidRPr="00A44F5C">
        <w:rPr>
          <w:rFonts w:ascii="Arial" w:hAnsi="Arial" w:cs="Arial"/>
        </w:rPr>
        <w:t>course articulation a</w:t>
      </w:r>
      <w:r w:rsidR="00284EF3" w:rsidRPr="00A44F5C">
        <w:rPr>
          <w:rFonts w:ascii="Arial" w:hAnsi="Arial" w:cs="Arial"/>
        </w:rPr>
        <w:t>greements</w:t>
      </w:r>
      <w:r w:rsidRPr="00A44F5C">
        <w:rPr>
          <w:rFonts w:ascii="Arial" w:hAnsi="Arial" w:cs="Arial"/>
        </w:rPr>
        <w:t xml:space="preserve"> </w:t>
      </w:r>
      <w:r w:rsidR="00F6543E" w:rsidRPr="00A44F5C">
        <w:rPr>
          <w:rFonts w:ascii="Arial" w:hAnsi="Arial" w:cs="Arial"/>
        </w:rPr>
        <w:t xml:space="preserve">that are in place </w:t>
      </w:r>
      <w:r w:rsidR="005956E6" w:rsidRPr="00A44F5C">
        <w:rPr>
          <w:rFonts w:ascii="Arial" w:hAnsi="Arial" w:cs="Arial"/>
        </w:rPr>
        <w:t xml:space="preserve">for the POS </w:t>
      </w:r>
      <w:r w:rsidR="00F6543E" w:rsidRPr="00A44F5C">
        <w:rPr>
          <w:rFonts w:ascii="Arial" w:hAnsi="Arial" w:cs="Arial"/>
        </w:rPr>
        <w:t>or will be in place by end of grant period, including the name of the</w:t>
      </w:r>
      <w:r w:rsidR="005956E6" w:rsidRPr="00A44F5C">
        <w:rPr>
          <w:rFonts w:ascii="Arial" w:hAnsi="Arial" w:cs="Arial"/>
        </w:rPr>
        <w:t xml:space="preserve"> postsecondary</w:t>
      </w:r>
      <w:r w:rsidR="00F6543E" w:rsidRPr="00A44F5C">
        <w:rPr>
          <w:rFonts w:ascii="Arial" w:hAnsi="Arial" w:cs="Arial"/>
        </w:rPr>
        <w:t xml:space="preserve"> inst</w:t>
      </w:r>
      <w:r w:rsidR="0086658C" w:rsidRPr="00A44F5C">
        <w:rPr>
          <w:rFonts w:ascii="Arial" w:hAnsi="Arial" w:cs="Arial"/>
        </w:rPr>
        <w:t>it</w:t>
      </w:r>
      <w:r w:rsidR="00F6543E" w:rsidRPr="00A44F5C">
        <w:rPr>
          <w:rFonts w:ascii="Arial" w:hAnsi="Arial" w:cs="Arial"/>
        </w:rPr>
        <w:t>ution(s)</w:t>
      </w:r>
    </w:p>
    <w:p w:rsidR="006B2EDC" w:rsidRPr="00C95CF4" w:rsidRDefault="006B2EDC" w:rsidP="00C95CF4">
      <w:pPr>
        <w:rPr>
          <w:rFonts w:ascii="Arial" w:hAnsi="Arial" w:cs="Arial"/>
        </w:rPr>
      </w:pPr>
    </w:p>
    <w:p w:rsidR="00822F47" w:rsidRDefault="006B2EDC" w:rsidP="006B2EDC">
      <w:pPr>
        <w:pStyle w:val="ListParagraph"/>
        <w:numPr>
          <w:ilvl w:val="0"/>
          <w:numId w:val="9"/>
        </w:numPr>
        <w:rPr>
          <w:rFonts w:ascii="Arial" w:hAnsi="Arial" w:cs="Arial"/>
        </w:rPr>
      </w:pPr>
      <w:r>
        <w:rPr>
          <w:rFonts w:ascii="Arial" w:hAnsi="Arial" w:cs="Arial"/>
        </w:rPr>
        <w:t xml:space="preserve"> Non-Compliance with Core Performance Indicators – This section will mirror form </w:t>
      </w:r>
      <w:r w:rsidR="00822F47" w:rsidRPr="006B2EDC">
        <w:rPr>
          <w:rFonts w:ascii="Arial" w:hAnsi="Arial" w:cs="Arial"/>
        </w:rPr>
        <w:t>PI-1303-f, Section IX</w:t>
      </w:r>
      <w:r w:rsidR="00C95CF4">
        <w:rPr>
          <w:rFonts w:ascii="Arial" w:hAnsi="Arial" w:cs="Arial"/>
        </w:rPr>
        <w:t xml:space="preserve">, </w:t>
      </w:r>
      <w:r w:rsidR="00822F47">
        <w:rPr>
          <w:rFonts w:ascii="Arial" w:hAnsi="Arial" w:cs="Arial"/>
        </w:rPr>
        <w:t>used in the past</w:t>
      </w:r>
      <w:r w:rsidR="00C95CF4">
        <w:rPr>
          <w:rFonts w:ascii="Arial" w:hAnsi="Arial" w:cs="Arial"/>
        </w:rPr>
        <w:t xml:space="preserve"> to address non-compliance as documented in the district profiles (TBD)</w:t>
      </w:r>
      <w:r w:rsidR="00822F47">
        <w:rPr>
          <w:rFonts w:ascii="Arial" w:hAnsi="Arial" w:cs="Arial"/>
        </w:rPr>
        <w:t>.</w:t>
      </w:r>
      <w:r w:rsidR="00F83D25">
        <w:rPr>
          <w:rFonts w:ascii="Arial" w:hAnsi="Arial" w:cs="Arial"/>
        </w:rPr>
        <w:t xml:space="preserve"> (134(b)(2))</w:t>
      </w:r>
    </w:p>
    <w:p w:rsidR="00822F47" w:rsidRDefault="00822F47" w:rsidP="00822F47">
      <w:pPr>
        <w:rPr>
          <w:rFonts w:ascii="Arial" w:hAnsi="Arial" w:cs="Arial"/>
        </w:rPr>
      </w:pPr>
    </w:p>
    <w:p w:rsidR="006B2EDC" w:rsidRPr="00822F47" w:rsidRDefault="00822F47" w:rsidP="00822F47">
      <w:pPr>
        <w:pStyle w:val="ListParagraph"/>
        <w:numPr>
          <w:ilvl w:val="0"/>
          <w:numId w:val="9"/>
        </w:numPr>
        <w:rPr>
          <w:rFonts w:ascii="Arial" w:hAnsi="Arial" w:cs="Arial"/>
        </w:rPr>
      </w:pPr>
      <w:r>
        <w:rPr>
          <w:rFonts w:ascii="Arial" w:hAnsi="Arial" w:cs="Arial"/>
        </w:rPr>
        <w:t xml:space="preserve"> Budget:</w:t>
      </w:r>
      <w:r w:rsidRPr="00822F47">
        <w:rPr>
          <w:rFonts w:ascii="Arial" w:hAnsi="Arial" w:cs="Arial"/>
        </w:rPr>
        <w:t xml:space="preserve"> </w:t>
      </w:r>
      <w:r>
        <w:rPr>
          <w:rFonts w:ascii="Arial" w:hAnsi="Arial" w:cs="Arial"/>
        </w:rPr>
        <w:t>Compliant with Wisconsin Uniform Accounting Requirements (WUFAR)</w:t>
      </w:r>
      <w:r w:rsidR="00FD257F">
        <w:rPr>
          <w:rFonts w:ascii="Arial" w:hAnsi="Arial" w:cs="Arial"/>
        </w:rPr>
        <w:t xml:space="preserve"> and federally required uses of funds</w:t>
      </w:r>
      <w:r>
        <w:rPr>
          <w:rFonts w:ascii="Arial" w:hAnsi="Arial" w:cs="Arial"/>
        </w:rPr>
        <w:t>.</w:t>
      </w:r>
      <w:r w:rsidR="00FD257F">
        <w:rPr>
          <w:rFonts w:ascii="Arial" w:hAnsi="Arial" w:cs="Arial"/>
        </w:rPr>
        <w:t xml:space="preserve"> (Sec</w:t>
      </w:r>
      <w:r w:rsidR="00507BB1">
        <w:rPr>
          <w:rFonts w:ascii="Arial" w:hAnsi="Arial" w:cs="Arial"/>
        </w:rPr>
        <w:t>134(b)(1);</w:t>
      </w:r>
      <w:r w:rsidR="00FD257F">
        <w:rPr>
          <w:rFonts w:ascii="Arial" w:hAnsi="Arial" w:cs="Arial"/>
        </w:rPr>
        <w:t>135(b)1-9)</w:t>
      </w:r>
      <w:r w:rsidR="00B21BC5">
        <w:rPr>
          <w:rFonts w:ascii="Arial" w:hAnsi="Arial" w:cs="Arial"/>
        </w:rPr>
        <w:t>)</w:t>
      </w:r>
      <w:r>
        <w:rPr>
          <w:rFonts w:ascii="Arial" w:hAnsi="Arial" w:cs="Arial"/>
        </w:rPr>
        <w:t xml:space="preserve"> </w:t>
      </w:r>
      <w:r w:rsidR="00507BB1">
        <w:rPr>
          <w:rFonts w:ascii="Arial" w:hAnsi="Arial" w:cs="Arial"/>
        </w:rPr>
        <w:t>. Section includes d</w:t>
      </w:r>
      <w:r>
        <w:rPr>
          <w:rFonts w:ascii="Arial" w:hAnsi="Arial" w:cs="Arial"/>
        </w:rPr>
        <w:t>rop-down fun</w:t>
      </w:r>
      <w:r w:rsidR="00507BB1">
        <w:rPr>
          <w:rFonts w:ascii="Arial" w:hAnsi="Arial" w:cs="Arial"/>
        </w:rPr>
        <w:t>ctionality with some narrative fields.</w:t>
      </w:r>
    </w:p>
    <w:sectPr w:rsidR="006B2EDC" w:rsidRPr="00822F47" w:rsidSect="006636A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3B80"/>
    <w:multiLevelType w:val="hybridMultilevel"/>
    <w:tmpl w:val="9D320A5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61534"/>
    <w:multiLevelType w:val="hybridMultilevel"/>
    <w:tmpl w:val="22BCE6D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647696B"/>
    <w:multiLevelType w:val="hybridMultilevel"/>
    <w:tmpl w:val="A246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B216C"/>
    <w:multiLevelType w:val="hybridMultilevel"/>
    <w:tmpl w:val="15BC48A2"/>
    <w:lvl w:ilvl="0" w:tplc="C05ABDAA">
      <w:start w:val="1"/>
      <w:numFmt w:val="decimal"/>
      <w:lvlText w:val="%1."/>
      <w:lvlJc w:val="left"/>
      <w:pPr>
        <w:ind w:left="360" w:hanging="360"/>
      </w:pPr>
      <w:rPr>
        <w:rFonts w:hint="default"/>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4E4F7D"/>
    <w:multiLevelType w:val="hybridMultilevel"/>
    <w:tmpl w:val="B1B63468"/>
    <w:lvl w:ilvl="0" w:tplc="7450AEA0">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7616E2"/>
    <w:multiLevelType w:val="hybridMultilevel"/>
    <w:tmpl w:val="DFD6C658"/>
    <w:lvl w:ilvl="0" w:tplc="9056CC36">
      <w:start w:val="1"/>
      <w:numFmt w:val="decimal"/>
      <w:lvlText w:val="%1."/>
      <w:lvlJc w:val="left"/>
      <w:pPr>
        <w:ind w:left="720" w:hanging="360"/>
      </w:pPr>
      <w:rPr>
        <w:rFonts w:ascii="NewCenturySchlbk-Roman" w:hAnsi="NewCenturySchlbk-Roman" w:cs="NewCenturySchlbk-Roman"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F1BD8"/>
    <w:multiLevelType w:val="hybridMultilevel"/>
    <w:tmpl w:val="FA763D5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33365"/>
    <w:multiLevelType w:val="hybridMultilevel"/>
    <w:tmpl w:val="52C82FDA"/>
    <w:lvl w:ilvl="0" w:tplc="54A260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9F0317"/>
    <w:multiLevelType w:val="hybridMultilevel"/>
    <w:tmpl w:val="8C5C0E30"/>
    <w:lvl w:ilvl="0" w:tplc="80EA1A6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4162FF"/>
    <w:multiLevelType w:val="hybridMultilevel"/>
    <w:tmpl w:val="460470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0860DE5"/>
    <w:multiLevelType w:val="hybridMultilevel"/>
    <w:tmpl w:val="BEDA23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801998"/>
    <w:multiLevelType w:val="hybridMultilevel"/>
    <w:tmpl w:val="E29C32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2"/>
  </w:num>
  <w:num w:numId="4">
    <w:abstractNumId w:val="10"/>
  </w:num>
  <w:num w:numId="5">
    <w:abstractNumId w:val="0"/>
  </w:num>
  <w:num w:numId="6">
    <w:abstractNumId w:val="11"/>
  </w:num>
  <w:num w:numId="7">
    <w:abstractNumId w:val="4"/>
  </w:num>
  <w:num w:numId="8">
    <w:abstractNumId w:val="3"/>
  </w:num>
  <w:num w:numId="9">
    <w:abstractNumId w:val="8"/>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0D"/>
    <w:rsid w:val="000008D7"/>
    <w:rsid w:val="0004574F"/>
    <w:rsid w:val="000565B2"/>
    <w:rsid w:val="00056E3F"/>
    <w:rsid w:val="00090EEA"/>
    <w:rsid w:val="000940FD"/>
    <w:rsid w:val="000A662A"/>
    <w:rsid w:val="00106969"/>
    <w:rsid w:val="00120B9D"/>
    <w:rsid w:val="001221A5"/>
    <w:rsid w:val="001254FC"/>
    <w:rsid w:val="001303F4"/>
    <w:rsid w:val="00144497"/>
    <w:rsid w:val="001B04CA"/>
    <w:rsid w:val="001B0FD4"/>
    <w:rsid w:val="001C3B59"/>
    <w:rsid w:val="001F7E92"/>
    <w:rsid w:val="00206094"/>
    <w:rsid w:val="00227CF0"/>
    <w:rsid w:val="002301DE"/>
    <w:rsid w:val="00284EF3"/>
    <w:rsid w:val="00290C5F"/>
    <w:rsid w:val="002B5A06"/>
    <w:rsid w:val="00320608"/>
    <w:rsid w:val="00325A82"/>
    <w:rsid w:val="00334210"/>
    <w:rsid w:val="00341A52"/>
    <w:rsid w:val="003B257C"/>
    <w:rsid w:val="003C06F6"/>
    <w:rsid w:val="003F0501"/>
    <w:rsid w:val="003F21C3"/>
    <w:rsid w:val="003F4CFB"/>
    <w:rsid w:val="00423E02"/>
    <w:rsid w:val="0042499A"/>
    <w:rsid w:val="00436C86"/>
    <w:rsid w:val="004750C4"/>
    <w:rsid w:val="004C7D6B"/>
    <w:rsid w:val="004D1944"/>
    <w:rsid w:val="004D22EF"/>
    <w:rsid w:val="004F470D"/>
    <w:rsid w:val="004F591D"/>
    <w:rsid w:val="00507BB1"/>
    <w:rsid w:val="00533429"/>
    <w:rsid w:val="005956E6"/>
    <w:rsid w:val="005D5B76"/>
    <w:rsid w:val="005F457D"/>
    <w:rsid w:val="005F5E30"/>
    <w:rsid w:val="00626EF1"/>
    <w:rsid w:val="00661AB4"/>
    <w:rsid w:val="006626C3"/>
    <w:rsid w:val="006636AA"/>
    <w:rsid w:val="00677FF7"/>
    <w:rsid w:val="00685E25"/>
    <w:rsid w:val="0069047E"/>
    <w:rsid w:val="006925F5"/>
    <w:rsid w:val="006929EA"/>
    <w:rsid w:val="006B1950"/>
    <w:rsid w:val="006B2C17"/>
    <w:rsid w:val="006B2EDC"/>
    <w:rsid w:val="006B7527"/>
    <w:rsid w:val="006D5EEA"/>
    <w:rsid w:val="006F3A99"/>
    <w:rsid w:val="006F4D4E"/>
    <w:rsid w:val="00706808"/>
    <w:rsid w:val="00733709"/>
    <w:rsid w:val="00734D6B"/>
    <w:rsid w:val="00746BDF"/>
    <w:rsid w:val="007569E0"/>
    <w:rsid w:val="00762020"/>
    <w:rsid w:val="0076290D"/>
    <w:rsid w:val="00780A34"/>
    <w:rsid w:val="00787FA3"/>
    <w:rsid w:val="007A6029"/>
    <w:rsid w:val="007B391B"/>
    <w:rsid w:val="007C0D7B"/>
    <w:rsid w:val="0081196C"/>
    <w:rsid w:val="00817558"/>
    <w:rsid w:val="00820EF0"/>
    <w:rsid w:val="00822765"/>
    <w:rsid w:val="00822F47"/>
    <w:rsid w:val="00855287"/>
    <w:rsid w:val="0086658C"/>
    <w:rsid w:val="008C1849"/>
    <w:rsid w:val="008D4D69"/>
    <w:rsid w:val="008F5946"/>
    <w:rsid w:val="00911408"/>
    <w:rsid w:val="00925C9B"/>
    <w:rsid w:val="00943435"/>
    <w:rsid w:val="00950B4D"/>
    <w:rsid w:val="009517E8"/>
    <w:rsid w:val="00956899"/>
    <w:rsid w:val="00960642"/>
    <w:rsid w:val="009918DB"/>
    <w:rsid w:val="009A1BE2"/>
    <w:rsid w:val="009E1584"/>
    <w:rsid w:val="009F09B5"/>
    <w:rsid w:val="00A06224"/>
    <w:rsid w:val="00A063F4"/>
    <w:rsid w:val="00A21D7A"/>
    <w:rsid w:val="00A37CF2"/>
    <w:rsid w:val="00A44F5C"/>
    <w:rsid w:val="00A47ED0"/>
    <w:rsid w:val="00A51638"/>
    <w:rsid w:val="00A55D20"/>
    <w:rsid w:val="00A7402C"/>
    <w:rsid w:val="00A74624"/>
    <w:rsid w:val="00A80081"/>
    <w:rsid w:val="00A875F7"/>
    <w:rsid w:val="00AA70E1"/>
    <w:rsid w:val="00AE016E"/>
    <w:rsid w:val="00AE4914"/>
    <w:rsid w:val="00AE7EBF"/>
    <w:rsid w:val="00AF21A0"/>
    <w:rsid w:val="00B04556"/>
    <w:rsid w:val="00B21BC5"/>
    <w:rsid w:val="00B26791"/>
    <w:rsid w:val="00B81B29"/>
    <w:rsid w:val="00B906A3"/>
    <w:rsid w:val="00B960EF"/>
    <w:rsid w:val="00BA390E"/>
    <w:rsid w:val="00BC76A0"/>
    <w:rsid w:val="00C056D0"/>
    <w:rsid w:val="00C40C4C"/>
    <w:rsid w:val="00C46D05"/>
    <w:rsid w:val="00C51559"/>
    <w:rsid w:val="00C545BC"/>
    <w:rsid w:val="00C54B75"/>
    <w:rsid w:val="00C6415D"/>
    <w:rsid w:val="00C75496"/>
    <w:rsid w:val="00C82361"/>
    <w:rsid w:val="00C90098"/>
    <w:rsid w:val="00C95CF4"/>
    <w:rsid w:val="00CA09A5"/>
    <w:rsid w:val="00CA4256"/>
    <w:rsid w:val="00CB3C65"/>
    <w:rsid w:val="00CD31C6"/>
    <w:rsid w:val="00CE00EE"/>
    <w:rsid w:val="00D075AA"/>
    <w:rsid w:val="00D2129A"/>
    <w:rsid w:val="00D227B3"/>
    <w:rsid w:val="00D264D7"/>
    <w:rsid w:val="00D41A67"/>
    <w:rsid w:val="00D51B8D"/>
    <w:rsid w:val="00D546EE"/>
    <w:rsid w:val="00D94BFA"/>
    <w:rsid w:val="00DA2A4F"/>
    <w:rsid w:val="00DA76A0"/>
    <w:rsid w:val="00DD081A"/>
    <w:rsid w:val="00DE1C18"/>
    <w:rsid w:val="00DE312B"/>
    <w:rsid w:val="00DE718C"/>
    <w:rsid w:val="00E25116"/>
    <w:rsid w:val="00E262AC"/>
    <w:rsid w:val="00E46F51"/>
    <w:rsid w:val="00E53D4A"/>
    <w:rsid w:val="00E617A5"/>
    <w:rsid w:val="00E76914"/>
    <w:rsid w:val="00E8223F"/>
    <w:rsid w:val="00EB3492"/>
    <w:rsid w:val="00EB7EB1"/>
    <w:rsid w:val="00EC0EA4"/>
    <w:rsid w:val="00F30670"/>
    <w:rsid w:val="00F521AA"/>
    <w:rsid w:val="00F6543E"/>
    <w:rsid w:val="00F71F5C"/>
    <w:rsid w:val="00F720E8"/>
    <w:rsid w:val="00F83D25"/>
    <w:rsid w:val="00F8704D"/>
    <w:rsid w:val="00FB41C3"/>
    <w:rsid w:val="00FC50E3"/>
    <w:rsid w:val="00FD257F"/>
    <w:rsid w:val="00FD59FA"/>
    <w:rsid w:val="00FF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53F33-1B5B-4FF8-B570-B17680E3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0EE"/>
    <w:pPr>
      <w:ind w:left="720"/>
      <w:contextualSpacing/>
    </w:pPr>
  </w:style>
  <w:style w:type="paragraph" w:styleId="BalloonText">
    <w:name w:val="Balloon Text"/>
    <w:basedOn w:val="Normal"/>
    <w:link w:val="BalloonTextChar"/>
    <w:uiPriority w:val="99"/>
    <w:semiHidden/>
    <w:unhideWhenUsed/>
    <w:rsid w:val="00D41A67"/>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D41A67"/>
    <w:rPr>
      <w:rFonts w:ascii="Arial" w:hAnsi="Arial" w:cs="Arial"/>
      <w:sz w:val="18"/>
      <w:szCs w:val="18"/>
    </w:rPr>
  </w:style>
  <w:style w:type="table" w:styleId="TableGrid">
    <w:name w:val="Table Grid"/>
    <w:basedOn w:val="TableNormal"/>
    <w:uiPriority w:val="39"/>
    <w:rsid w:val="00677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639592">
      <w:bodyDiv w:val="1"/>
      <w:marLeft w:val="0"/>
      <w:marRight w:val="0"/>
      <w:marTop w:val="0"/>
      <w:marBottom w:val="0"/>
      <w:divBdr>
        <w:top w:val="none" w:sz="0" w:space="0" w:color="auto"/>
        <w:left w:val="none" w:sz="0" w:space="0" w:color="auto"/>
        <w:bottom w:val="none" w:sz="0" w:space="0" w:color="auto"/>
        <w:right w:val="none" w:sz="0" w:space="0" w:color="auto"/>
      </w:divBdr>
    </w:div>
    <w:div w:id="136459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022CF-D14B-4B44-816D-EAB13C624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788</Words>
  <Characters>4492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Lenske, Christine A.   DPI</dc:creator>
  <cp:keywords/>
  <dc:description/>
  <cp:lastModifiedBy>Franz, Ryne R.   DPI</cp:lastModifiedBy>
  <cp:revision>2</cp:revision>
  <cp:lastPrinted>2017-11-06T19:59:00Z</cp:lastPrinted>
  <dcterms:created xsi:type="dcterms:W3CDTF">2017-12-06T19:32:00Z</dcterms:created>
  <dcterms:modified xsi:type="dcterms:W3CDTF">2017-12-06T19:32:00Z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772596166</vt:i4>
  </property>
  <property fmtid="{D5CDD505-2E9C-101B-9397-08002B2CF9AE}" pid="3" name="_NewReviewCycle">
    <vt:lpwstr/>
  </property>
  <property fmtid="{D5CDD505-2E9C-101B-9397-08002B2CF9AE}" pid="4" name="_EmailSubject">
    <vt:lpwstr>update perkins application website</vt:lpwstr>
  </property>
  <property fmtid="{D5CDD505-2E9C-101B-9397-08002B2CF9AE}" pid="5" name="_AuthorEmail">
    <vt:lpwstr>Christine.Lenske@dpi.wi.gov</vt:lpwstr>
  </property>
  <property fmtid="{D5CDD505-2E9C-101B-9397-08002B2CF9AE}" pid="6" name="_AuthorEmailDisplayName">
    <vt:lpwstr>Lenske, Christine A.   DPI</vt:lpwstr>
  </property>
  <property fmtid="{D5CDD505-2E9C-101B-9397-08002B2CF9AE}" pid="7" name="_ReviewingToolsShownOnce">
    <vt:lpwstr/>
  </property>
</Properties>
</file>