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96" w:rsidRDefault="00161A96">
      <w:pPr>
        <w:widowControl w:val="0"/>
        <w:spacing w:line="240" w:lineRule="auto"/>
        <w:rPr>
          <w:rFonts w:ascii="Lato" w:eastAsia="Lato" w:hAnsi="Lato" w:cs="Lato"/>
          <w:sz w:val="24"/>
          <w:szCs w:val="24"/>
        </w:rPr>
      </w:pPr>
    </w:p>
    <w:p w:rsidR="00161A96" w:rsidRDefault="006139FC">
      <w:pPr>
        <w:widowControl w:val="0"/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Name</w:t>
      </w:r>
      <w:r w:rsidR="003552A1">
        <w:rPr>
          <w:rFonts w:ascii="Lato" w:eastAsia="Lato" w:hAnsi="Lato" w:cs="Lato"/>
          <w:sz w:val="24"/>
          <w:szCs w:val="24"/>
        </w:rPr>
        <w:t>:</w:t>
      </w:r>
      <w:bookmarkStart w:id="0" w:name="_GoBack"/>
      <w:bookmarkEnd w:id="0"/>
    </w:p>
    <w:p w:rsidR="00161A96" w:rsidRDefault="00161A96">
      <w:pPr>
        <w:widowControl w:val="0"/>
        <w:spacing w:line="240" w:lineRule="auto"/>
        <w:rPr>
          <w:rFonts w:ascii="Lato" w:eastAsia="Lato" w:hAnsi="Lato" w:cs="Lato"/>
          <w:sz w:val="24"/>
          <w:szCs w:val="24"/>
        </w:rPr>
      </w:pPr>
    </w:p>
    <w:p w:rsidR="00161A96" w:rsidRDefault="00161A96">
      <w:pPr>
        <w:widowControl w:val="0"/>
        <w:spacing w:line="240" w:lineRule="auto"/>
        <w:rPr>
          <w:rFonts w:ascii="Lato" w:eastAsia="Lato" w:hAnsi="Lato" w:cs="Lato"/>
          <w:sz w:val="24"/>
          <w:szCs w:val="24"/>
        </w:rPr>
      </w:pPr>
    </w:p>
    <w:tbl>
      <w:tblPr>
        <w:tblStyle w:val="a"/>
        <w:tblW w:w="13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5"/>
        <w:gridCol w:w="2115"/>
        <w:gridCol w:w="4815"/>
      </w:tblGrid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Criteria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Preponderance of Evidence Y/N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Feedback</w:t>
            </w:r>
          </w:p>
        </w:tc>
      </w:tr>
      <w:tr w:rsidR="00161A96">
        <w:trPr>
          <w:trHeight w:val="440"/>
        </w:trPr>
        <w:tc>
          <w:tcPr>
            <w:tcW w:w="13425" w:type="dxa"/>
            <w:gridSpan w:val="3"/>
          </w:tcPr>
          <w:p w:rsidR="00161A96" w:rsidRDefault="003552A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DISCIPLINARY CONTENT AND ASSESSMENT KNOWLEDGE</w:t>
            </w: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A1. Content guidelines meet criteria of the </w:t>
            </w:r>
            <w:hyperlink r:id="rId7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 xml:space="preserve">Computer Science Teachers </w:t>
              </w:r>
              <w:proofErr w:type="gramStart"/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Association’s  (</w:t>
              </w:r>
              <w:proofErr w:type="gramEnd"/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CSTA) Standards for CS Teachers</w:t>
              </w:r>
            </w:hyperlink>
            <w:r>
              <w:rPr>
                <w:rFonts w:ascii="Lato" w:eastAsia="Lato" w:hAnsi="Lato" w:cs="Lato"/>
                <w:sz w:val="24"/>
                <w:szCs w:val="24"/>
              </w:rPr>
              <w:t xml:space="preserve"> in addition to the DPI criteria articulated below in A2 - A5.</w:t>
            </w:r>
          </w:p>
          <w:p w:rsidR="00161A96" w:rsidRDefault="003552A1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For a 1405 Computer Science 4-12 lice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nse, this will  include the standards and performance indicators from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the</w:t>
            </w:r>
            <w:hyperlink r:id="rId8">
              <w:r>
                <w:rPr>
                  <w:rFonts w:ascii="Lato" w:eastAsia="Lato" w:hAnsi="Lato" w:cs="Lato"/>
                  <w:color w:val="1155CC"/>
                  <w:sz w:val="24"/>
                  <w:szCs w:val="24"/>
                  <w:highlight w:val="white"/>
                  <w:u w:val="single"/>
                </w:rPr>
                <w:t xml:space="preserve"> Wisconsin Standards for Computer Science</w:t>
              </w:r>
            </w:hyperlink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 xml:space="preserve">, aligned to the </w:t>
            </w:r>
            <w:hyperlink r:id="rId9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CSTA K-12 Computer Science Standards</w:t>
              </w:r>
            </w:hyperlink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:rsidR="00161A96" w:rsidRDefault="003552A1">
            <w:pPr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Grades 3 - 5 (i)</w:t>
            </w:r>
          </w:p>
          <w:p w:rsidR="00161A96" w:rsidRDefault="003552A1">
            <w:pPr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Grades 6 - 8 (m)</w:t>
            </w:r>
          </w:p>
          <w:p w:rsidR="00161A96" w:rsidRDefault="003552A1">
            <w:pPr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Grades 9-12 (h)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A2. Instructional plans include grade- or proficiency-level standards-based learning outcomes.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A3. 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Planned progression for learning is clear, logical, and aligned with standards-based learning outcomes.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ind w:left="36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ind w:left="36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A4. Formative, summative, and interim assessments are aligned to grade- or proficiency-level standards-based learning outcomes.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ind w:left="36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ind w:left="36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  <w:highlight w:val="white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A5.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Assessments p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rovide students choice in how they demonstrate their learning.</w:t>
            </w:r>
          </w:p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  <w:tr w:rsidR="00161A96">
        <w:trPr>
          <w:trHeight w:val="440"/>
        </w:trPr>
        <w:tc>
          <w:tcPr>
            <w:tcW w:w="13425" w:type="dxa"/>
            <w:gridSpan w:val="3"/>
          </w:tcPr>
          <w:p w:rsidR="00161A96" w:rsidRDefault="003552A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PEDAGOGICAL SKILLS TO FACILITATE LEARNING WITHIN THE DISCIPLINE</w:t>
            </w: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B1. Plans show how learning outcomes and assessment criteria is made evident to students and how feedback is provided to students.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spacing w:line="240" w:lineRule="auto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B2.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Instruction facilitates standards-based learning outcomes.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sz w:val="24"/>
                <w:szCs w:val="24"/>
                <w:highlight w:val="white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B3. The teacher uses a variety of instructional strategies to enhance learners’ skills and knowledge through opportunities for students to perform, speak, listen, read, write, and think critically.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B4.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Instructional resources are aligned to standards an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d are culturally and linguistically sustaining.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ind w:left="27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ind w:left="27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  <w:tr w:rsidR="00161A96">
        <w:trPr>
          <w:trHeight w:val="440"/>
        </w:trPr>
        <w:tc>
          <w:tcPr>
            <w:tcW w:w="13425" w:type="dxa"/>
            <w:gridSpan w:val="3"/>
          </w:tcPr>
          <w:p w:rsidR="00161A96" w:rsidRDefault="003552A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RESPONSIVENESS TO STUDENTS IN DEVELOPMENTALLY APPROPRIATE AND DISCIPLINARY-SPECIFIC WAYS</w:t>
            </w: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C1. Student interests, linguistic and cultural assets, and abilities are leveraged for learning.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ind w:left="36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ind w:left="36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  <w:tr w:rsidR="00161A96">
        <w:trPr>
          <w:trHeight w:val="495"/>
        </w:trPr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C2.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 xml:space="preserve">Developmentally appropriate discussion techniques engage learners.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jc w:val="center"/>
              <w:rPr>
                <w:rFonts w:ascii="Lato" w:eastAsia="Lato" w:hAnsi="Lato" w:cs="Lato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jc w:val="center"/>
              <w:rPr>
                <w:rFonts w:ascii="Lato" w:eastAsia="Lato" w:hAnsi="Lato" w:cs="Lato"/>
                <w:sz w:val="24"/>
                <w:szCs w:val="24"/>
                <w:highlight w:val="white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C3.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>Inquiry-based learning engages students in content-area learning.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  <w:tr w:rsidR="00161A96"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3552A1">
            <w:pPr>
              <w:widowControl w:val="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C4.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t xml:space="preserve">Students have multiple ways in how they access grade- </w:t>
            </w:r>
            <w:r>
              <w:rPr>
                <w:rFonts w:ascii="Lato" w:eastAsia="Lato" w:hAnsi="Lato" w:cs="Lato"/>
                <w:sz w:val="24"/>
                <w:szCs w:val="24"/>
                <w:highlight w:val="white"/>
              </w:rPr>
              <w:lastRenderedPageBreak/>
              <w:t>or proficiency-level learning.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96" w:rsidRDefault="00161A96">
            <w:pPr>
              <w:widowControl w:val="0"/>
              <w:rPr>
                <w:rFonts w:ascii="Lato" w:eastAsia="Lato" w:hAnsi="Lato" w:cs="Lato"/>
                <w:color w:val="FF0000"/>
                <w:sz w:val="24"/>
                <w:szCs w:val="24"/>
                <w:highlight w:val="white"/>
              </w:rPr>
            </w:pPr>
          </w:p>
        </w:tc>
      </w:tr>
    </w:tbl>
    <w:p w:rsidR="00161A96" w:rsidRDefault="00161A96">
      <w:pPr>
        <w:widowControl w:val="0"/>
        <w:rPr>
          <w:rFonts w:ascii="Lato" w:eastAsia="Lato" w:hAnsi="Lato" w:cs="Lato"/>
          <w:sz w:val="24"/>
          <w:szCs w:val="24"/>
        </w:rPr>
      </w:pPr>
    </w:p>
    <w:p w:rsidR="00161A96" w:rsidRDefault="00161A96">
      <w:pPr>
        <w:widowControl w:val="0"/>
        <w:spacing w:line="240" w:lineRule="auto"/>
        <w:rPr>
          <w:rFonts w:ascii="Lato" w:eastAsia="Lato" w:hAnsi="Lato" w:cs="Lato"/>
          <w:sz w:val="24"/>
          <w:szCs w:val="24"/>
        </w:rPr>
      </w:pPr>
    </w:p>
    <w:p w:rsidR="00161A96" w:rsidRDefault="00161A96">
      <w:pPr>
        <w:rPr>
          <w:rFonts w:ascii="Lato" w:eastAsia="Lato" w:hAnsi="Lato" w:cs="Lato"/>
          <w:sz w:val="24"/>
          <w:szCs w:val="24"/>
        </w:rPr>
      </w:pPr>
    </w:p>
    <w:sectPr w:rsidR="00161A96">
      <w:headerReference w:type="default" r:id="rId10"/>
      <w:pgSz w:w="15840" w:h="12240" w:orient="landscape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A1" w:rsidRDefault="003552A1">
      <w:pPr>
        <w:spacing w:line="240" w:lineRule="auto"/>
      </w:pPr>
      <w:r>
        <w:separator/>
      </w:r>
    </w:p>
  </w:endnote>
  <w:endnote w:type="continuationSeparator" w:id="0">
    <w:p w:rsidR="003552A1" w:rsidRDefault="0035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A1" w:rsidRDefault="003552A1">
      <w:pPr>
        <w:spacing w:line="240" w:lineRule="auto"/>
      </w:pPr>
      <w:r>
        <w:separator/>
      </w:r>
    </w:p>
  </w:footnote>
  <w:footnote w:type="continuationSeparator" w:id="0">
    <w:p w:rsidR="003552A1" w:rsidRDefault="00355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96" w:rsidRDefault="003552A1">
    <w:pPr>
      <w:rPr>
        <w:rFonts w:ascii="Lato" w:eastAsia="Lato" w:hAnsi="Lato" w:cs="Lato"/>
        <w:sz w:val="28"/>
        <w:szCs w:val="28"/>
      </w:rPr>
    </w:pPr>
    <w:r>
      <w:rPr>
        <w:rFonts w:ascii="Lato" w:eastAsia="Lato" w:hAnsi="Lato" w:cs="Lato"/>
        <w:sz w:val="28"/>
        <w:szCs w:val="28"/>
      </w:rPr>
      <w:t xml:space="preserve">3-Year License with Stipulation </w:t>
    </w:r>
  </w:p>
  <w:p w:rsidR="00161A96" w:rsidRDefault="003552A1">
    <w:pPr>
      <w:rPr>
        <w:rFonts w:ascii="Lato" w:eastAsia="Lato" w:hAnsi="Lato" w:cs="Lato"/>
        <w:sz w:val="28"/>
        <w:szCs w:val="28"/>
      </w:rPr>
    </w:pPr>
    <w:r>
      <w:rPr>
        <w:rFonts w:ascii="Lato" w:eastAsia="Lato" w:hAnsi="Lato" w:cs="Lato"/>
        <w:sz w:val="28"/>
        <w:szCs w:val="28"/>
      </w:rPr>
      <w:t>Computer Science Scoring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2E72"/>
    <w:multiLevelType w:val="multilevel"/>
    <w:tmpl w:val="F4A4E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B27039"/>
    <w:multiLevelType w:val="multilevel"/>
    <w:tmpl w:val="2F7859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6"/>
    <w:rsid w:val="00161A96"/>
    <w:rsid w:val="003552A1"/>
    <w:rsid w:val="006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B75B"/>
  <w15:docId w15:val="{8EB5B2A0-EFF0-4CF7-A528-F87984C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computer-science/ComputerScienceStandardsFINALADOP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teachers.org/page/standards-for-cs-teachers-interac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teachers.org/page/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1802</Characters>
  <Application>Microsoft Office Word</Application>
  <DocSecurity>0</DocSecurity>
  <Lines>360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DeGuire, David P.  DPI</dc:creator>
  <cp:lastModifiedBy>DeGuire, David P.  DPI</cp:lastModifiedBy>
  <cp:revision>2</cp:revision>
  <dcterms:created xsi:type="dcterms:W3CDTF">2021-02-02T20:02:00Z</dcterms:created>
  <dcterms:modified xsi:type="dcterms:W3CDTF">2021-02-02T20:02:00Z</dcterms:modified>
</cp:coreProperties>
</file>