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5D8B" w14:textId="77777777" w:rsidR="003C097A" w:rsidRPr="00B72973" w:rsidRDefault="003C097A" w:rsidP="00B7297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Verdana"/>
          <w:b/>
          <w:color w:val="000000"/>
          <w:sz w:val="40"/>
          <w:szCs w:val="22"/>
        </w:rPr>
      </w:pPr>
      <w:r w:rsidRPr="00B72973">
        <w:rPr>
          <w:rFonts w:asciiTheme="minorHAnsi" w:hAnsiTheme="minorHAnsi" w:cs="Verdana"/>
          <w:b/>
          <w:color w:val="000000"/>
          <w:sz w:val="40"/>
          <w:szCs w:val="22"/>
        </w:rPr>
        <w:t>Buy American Provision</w:t>
      </w:r>
    </w:p>
    <w:p w14:paraId="7D0EF169" w14:textId="545BC80A" w:rsidR="00B72973" w:rsidRPr="000A045E" w:rsidRDefault="00B72973" w:rsidP="00B7297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Verdana"/>
          <w:b/>
          <w:color w:val="000000"/>
          <w:szCs w:val="22"/>
        </w:rPr>
      </w:pPr>
    </w:p>
    <w:p w14:paraId="6E4A8D23" w14:textId="77777777" w:rsidR="00B72973" w:rsidRDefault="00B72973" w:rsidP="00B7297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14:paraId="1D7C4E96" w14:textId="77777777" w:rsidR="001C32A2" w:rsidRDefault="001C32A2" w:rsidP="00B7297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bookmarkStart w:id="0" w:name="_GoBack"/>
      <w:bookmarkEnd w:id="0"/>
    </w:p>
    <w:p w14:paraId="23EBA227" w14:textId="600DB7E9" w:rsidR="003C097A" w:rsidRPr="00C0016C" w:rsidRDefault="003C097A" w:rsidP="00C0016C">
      <w:pPr>
        <w:spacing w:after="0" w:line="240" w:lineRule="auto"/>
        <w:outlineLvl w:val="0"/>
      </w:pPr>
      <w:r w:rsidRPr="00C0016C">
        <w:t xml:space="preserve">The </w:t>
      </w:r>
      <w:r w:rsidR="00092E64">
        <w:t>School Food Authority (SFA)</w:t>
      </w:r>
      <w:r w:rsidRPr="00C0016C">
        <w:t xml:space="preserve"> will to the maximum extent practicable purchase American grow</w:t>
      </w:r>
      <w:r w:rsidR="00525F1E">
        <w:t>n</w:t>
      </w:r>
      <w:r w:rsidRPr="00C0016C">
        <w:t xml:space="preserve"> products as required by participation in the federal school meal programs. Domestic commodity or product means an agricultural commodity produced in the U</w:t>
      </w:r>
      <w:r w:rsidR="00092E64">
        <w:t>.</w:t>
      </w:r>
      <w:r w:rsidRPr="00C0016C">
        <w:t>S</w:t>
      </w:r>
      <w:r w:rsidR="00092E64">
        <w:t>.</w:t>
      </w:r>
      <w:r w:rsidRPr="00C0016C">
        <w:t xml:space="preserve"> and a food product processed in the U</w:t>
      </w:r>
      <w:r w:rsidR="00092E64">
        <w:t>.</w:t>
      </w:r>
      <w:r w:rsidRPr="00C0016C">
        <w:t>S</w:t>
      </w:r>
      <w:r w:rsidR="00092E64">
        <w:t>.</w:t>
      </w:r>
      <w:r w:rsidRPr="00C0016C">
        <w:t xml:space="preserve"> substantially (at least 51 percent) (7</w:t>
      </w:r>
      <w:r w:rsidR="00092E64">
        <w:t xml:space="preserve"> </w:t>
      </w:r>
      <w:r w:rsidRPr="00C0016C">
        <w:t>CFR</w:t>
      </w:r>
      <w:r w:rsidR="00092E64">
        <w:t xml:space="preserve"> </w:t>
      </w:r>
      <w:r w:rsidRPr="00C0016C">
        <w:t xml:space="preserve">210.21, 220.16). </w:t>
      </w:r>
    </w:p>
    <w:p w14:paraId="21B86AE4" w14:textId="77777777" w:rsidR="00C0016C" w:rsidRDefault="00C0016C" w:rsidP="00C0016C">
      <w:pPr>
        <w:spacing w:after="0" w:line="240" w:lineRule="auto"/>
        <w:outlineLvl w:val="0"/>
      </w:pPr>
    </w:p>
    <w:p w14:paraId="3AE97390" w14:textId="27DB796D" w:rsidR="003C097A" w:rsidRDefault="003C097A" w:rsidP="00C0016C">
      <w:pPr>
        <w:spacing w:after="0" w:line="240" w:lineRule="auto"/>
        <w:outlineLvl w:val="0"/>
      </w:pPr>
      <w:r w:rsidRPr="00C0016C">
        <w:t xml:space="preserve">The school food service department will ensure whenever possible and applicable the following language will be </w:t>
      </w:r>
      <w:r w:rsidR="00C0016C" w:rsidRPr="00C0016C">
        <w:t>added to</w:t>
      </w:r>
      <w:r w:rsidRPr="00C0016C">
        <w:t xml:space="preserve"> all written solicitation documents.</w:t>
      </w:r>
      <w:r w:rsidR="00E80544">
        <w:t xml:space="preserve"> Absence of this language in </w:t>
      </w:r>
      <w:r w:rsidR="00092E64">
        <w:t xml:space="preserve">a solicitation document does not </w:t>
      </w:r>
      <w:r w:rsidR="00E80544">
        <w:t>absolve the school food service department from follow</w:t>
      </w:r>
      <w:r w:rsidR="00525F1E">
        <w:t>ing</w:t>
      </w:r>
      <w:r w:rsidR="00E80544">
        <w:t xml:space="preserve"> the regulation</w:t>
      </w:r>
      <w:r w:rsidR="006B1A50">
        <w:t>s</w:t>
      </w:r>
      <w:r w:rsidR="00E80544">
        <w:t xml:space="preserve"> when conducting procurements. </w:t>
      </w:r>
      <w:r w:rsidR="00D76F7C">
        <w:t xml:space="preserve">This requirement will be communicated to all applicable vendors holding awarded contracts with the </w:t>
      </w:r>
      <w:r w:rsidR="00D76F7C" w:rsidRPr="00C0016C">
        <w:t>school food service department</w:t>
      </w:r>
      <w:r w:rsidR="00D76F7C">
        <w:t>.</w:t>
      </w:r>
    </w:p>
    <w:p w14:paraId="290320C6" w14:textId="77777777" w:rsidR="00F067F4" w:rsidRDefault="00F067F4" w:rsidP="00C0016C">
      <w:pPr>
        <w:spacing w:after="0" w:line="240" w:lineRule="auto"/>
        <w:outlineLvl w:val="0"/>
      </w:pPr>
    </w:p>
    <w:p w14:paraId="780D0E03" w14:textId="77777777" w:rsidR="00F067F4" w:rsidRPr="00F067F4" w:rsidRDefault="00F067F4" w:rsidP="00C0016C">
      <w:pPr>
        <w:spacing w:after="0" w:line="240" w:lineRule="auto"/>
        <w:outlineLvl w:val="0"/>
        <w:rPr>
          <w:b/>
        </w:rPr>
      </w:pPr>
      <w:r w:rsidRPr="00F067F4">
        <w:rPr>
          <w:b/>
        </w:rPr>
        <w:t>Contract Language</w:t>
      </w:r>
    </w:p>
    <w:p w14:paraId="27DF913D" w14:textId="77777777" w:rsidR="00C0016C" w:rsidRPr="00C0016C" w:rsidRDefault="00C0016C" w:rsidP="00C0016C">
      <w:pPr>
        <w:spacing w:after="0" w:line="240" w:lineRule="auto"/>
        <w:outlineLvl w:val="0"/>
      </w:pPr>
    </w:p>
    <w:p w14:paraId="46D38649" w14:textId="1C22076E" w:rsidR="003C097A" w:rsidRPr="00C0016C" w:rsidRDefault="003C097A" w:rsidP="00C0016C">
      <w:pPr>
        <w:pStyle w:val="Defaul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 xml:space="preserve">Federal regulations require all foods purchased for </w:t>
      </w:r>
      <w:r w:rsidR="00092E64">
        <w:rPr>
          <w:rFonts w:asciiTheme="minorHAnsi" w:hAnsiTheme="minorHAnsi"/>
          <w:sz w:val="22"/>
          <w:szCs w:val="22"/>
        </w:rPr>
        <w:t>USDA Child Nutrition Programs</w:t>
      </w:r>
      <w:r w:rsidRPr="00C0016C">
        <w:rPr>
          <w:rFonts w:asciiTheme="minorHAnsi" w:hAnsiTheme="minorHAnsi"/>
          <w:sz w:val="22"/>
          <w:szCs w:val="22"/>
        </w:rPr>
        <w:t xml:space="preserve"> be of domestic origin to the maximum extent practicable. While rare, two (2) exceptions may exist when: </w:t>
      </w:r>
    </w:p>
    <w:p w14:paraId="3BD3700B" w14:textId="385D8ED1" w:rsidR="003C097A" w:rsidRPr="00C0016C" w:rsidRDefault="003C097A" w:rsidP="00C0016C">
      <w:pPr>
        <w:pStyle w:val="Default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>the product is not produced or manufactured in the U</w:t>
      </w:r>
      <w:r w:rsidR="00092E64">
        <w:rPr>
          <w:rFonts w:asciiTheme="minorHAnsi" w:hAnsiTheme="minorHAnsi"/>
          <w:sz w:val="22"/>
          <w:szCs w:val="22"/>
        </w:rPr>
        <w:t>.</w:t>
      </w:r>
      <w:r w:rsidRPr="00C0016C">
        <w:rPr>
          <w:rFonts w:asciiTheme="minorHAnsi" w:hAnsiTheme="minorHAnsi"/>
          <w:sz w:val="22"/>
          <w:szCs w:val="22"/>
        </w:rPr>
        <w:t>S</w:t>
      </w:r>
      <w:r w:rsidR="00092E64">
        <w:rPr>
          <w:rFonts w:asciiTheme="minorHAnsi" w:hAnsiTheme="minorHAnsi"/>
          <w:sz w:val="22"/>
          <w:szCs w:val="22"/>
        </w:rPr>
        <w:t>.</w:t>
      </w:r>
      <w:r w:rsidRPr="00C0016C">
        <w:rPr>
          <w:rFonts w:asciiTheme="minorHAnsi" w:hAnsiTheme="minorHAnsi"/>
          <w:sz w:val="22"/>
          <w:szCs w:val="22"/>
        </w:rPr>
        <w:t xml:space="preserve"> in sufficient, reasonable and available quantities of a satisfactory quality, such as bananas and pineapple; and </w:t>
      </w:r>
    </w:p>
    <w:p w14:paraId="397E2173" w14:textId="4E0D6BEF" w:rsidR="003C097A" w:rsidRPr="00C0016C" w:rsidRDefault="00835B30" w:rsidP="00C0016C">
      <w:pPr>
        <w:pStyle w:val="Default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>Competitive</w:t>
      </w:r>
      <w:r w:rsidR="00092E64">
        <w:rPr>
          <w:rFonts w:asciiTheme="minorHAnsi" w:hAnsiTheme="minorHAnsi"/>
          <w:sz w:val="22"/>
          <w:szCs w:val="22"/>
        </w:rPr>
        <w:t xml:space="preserve"> p</w:t>
      </w:r>
      <w:r w:rsidR="003C097A" w:rsidRPr="00C0016C">
        <w:rPr>
          <w:rFonts w:asciiTheme="minorHAnsi" w:hAnsiTheme="minorHAnsi"/>
          <w:sz w:val="22"/>
          <w:szCs w:val="22"/>
        </w:rPr>
        <w:t xml:space="preserve">roposals reveal the cost of a domestic product is significantly higher than a non-domestic product. </w:t>
      </w:r>
    </w:p>
    <w:p w14:paraId="36D60F3F" w14:textId="77777777" w:rsidR="003C097A" w:rsidRPr="00C0016C" w:rsidRDefault="003C097A" w:rsidP="00C0016C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14:paraId="4D13AEE4" w14:textId="2D0F5276" w:rsidR="003C097A" w:rsidRPr="00C0016C" w:rsidRDefault="00092E64" w:rsidP="00C0016C">
      <w:pPr>
        <w:pStyle w:val="Defaul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C097A" w:rsidRPr="00C0016C">
        <w:rPr>
          <w:rFonts w:asciiTheme="minorHAnsi" w:hAnsiTheme="minorHAnsi"/>
          <w:sz w:val="22"/>
          <w:szCs w:val="22"/>
        </w:rPr>
        <w:t>roducts that are normally purchased by</w:t>
      </w:r>
      <w:r w:rsidR="006B1A50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d</w:t>
      </w:r>
      <w:r w:rsidR="003C097A" w:rsidRPr="00C0016C">
        <w:rPr>
          <w:rFonts w:asciiTheme="minorHAnsi" w:hAnsiTheme="minorHAnsi"/>
          <w:sz w:val="22"/>
          <w:szCs w:val="22"/>
        </w:rPr>
        <w:t xml:space="preserve">istributor as non-domestic and proposed as part of </w:t>
      </w:r>
      <w:r w:rsidR="00AA294F">
        <w:rPr>
          <w:rFonts w:asciiTheme="minorHAnsi" w:hAnsiTheme="minorHAnsi"/>
          <w:sz w:val="22"/>
          <w:szCs w:val="22"/>
        </w:rPr>
        <w:t>a</w:t>
      </w:r>
      <w:r w:rsidR="003C097A" w:rsidRPr="00C001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Request for Proposal (RFP)</w:t>
      </w:r>
      <w:r w:rsidR="003C097A" w:rsidRPr="00C0016C">
        <w:rPr>
          <w:rFonts w:asciiTheme="minorHAnsi" w:hAnsiTheme="minorHAnsi"/>
          <w:sz w:val="22"/>
          <w:szCs w:val="22"/>
        </w:rPr>
        <w:t xml:space="preserve"> must be identified with the normal country of origin. Distributor</w:t>
      </w:r>
      <w:r w:rsidR="006B1A50">
        <w:rPr>
          <w:rFonts w:asciiTheme="minorHAnsi" w:hAnsiTheme="minorHAnsi"/>
          <w:sz w:val="22"/>
          <w:szCs w:val="22"/>
        </w:rPr>
        <w:t>s</w:t>
      </w:r>
      <w:r w:rsidR="003C097A" w:rsidRPr="00C0016C">
        <w:rPr>
          <w:rFonts w:asciiTheme="minorHAnsi" w:hAnsiTheme="minorHAnsi"/>
          <w:sz w:val="22"/>
          <w:szCs w:val="22"/>
        </w:rPr>
        <w:t xml:space="preserve"> shall outline their procedures to notify </w:t>
      </w:r>
      <w:r w:rsidR="006B1A5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SFA</w:t>
      </w:r>
      <w:r w:rsidR="003C097A" w:rsidRPr="00C0016C">
        <w:rPr>
          <w:rFonts w:asciiTheme="minorHAnsi" w:hAnsiTheme="minorHAnsi"/>
          <w:sz w:val="22"/>
          <w:szCs w:val="22"/>
        </w:rPr>
        <w:t xml:space="preserve"> when products are purchased as non-domestic. </w:t>
      </w:r>
    </w:p>
    <w:p w14:paraId="072933DA" w14:textId="77777777" w:rsidR="003C097A" w:rsidRPr="00C0016C" w:rsidRDefault="003C097A" w:rsidP="00C0016C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 xml:space="preserve">The following products may be exceptions to Buy American provisions: pineapples, mandarin oranges, olives, tuna, bananas and coffee. </w:t>
      </w:r>
    </w:p>
    <w:p w14:paraId="52B6EF90" w14:textId="35C61946" w:rsidR="003C097A" w:rsidRPr="00C0016C" w:rsidRDefault="003C097A" w:rsidP="00C0016C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 xml:space="preserve">Any substitution of a non-domestic product for a domestic product (which was originally a part of the RFP), must be approved, in writing, by the </w:t>
      </w:r>
      <w:r w:rsidR="00092E64">
        <w:rPr>
          <w:rFonts w:asciiTheme="minorHAnsi" w:hAnsiTheme="minorHAnsi"/>
          <w:sz w:val="22"/>
          <w:szCs w:val="22"/>
        </w:rPr>
        <w:t>f</w:t>
      </w:r>
      <w:r w:rsidR="006B1A50">
        <w:rPr>
          <w:rFonts w:asciiTheme="minorHAnsi" w:hAnsiTheme="minorHAnsi"/>
          <w:sz w:val="22"/>
          <w:szCs w:val="22"/>
        </w:rPr>
        <w:t xml:space="preserve">ood </w:t>
      </w:r>
      <w:r w:rsidR="00092E64">
        <w:rPr>
          <w:rFonts w:asciiTheme="minorHAnsi" w:hAnsiTheme="minorHAnsi"/>
          <w:sz w:val="22"/>
          <w:szCs w:val="22"/>
        </w:rPr>
        <w:t>s</w:t>
      </w:r>
      <w:r w:rsidR="00B72973">
        <w:rPr>
          <w:rFonts w:asciiTheme="minorHAnsi" w:hAnsiTheme="minorHAnsi"/>
          <w:sz w:val="22"/>
          <w:szCs w:val="22"/>
        </w:rPr>
        <w:t xml:space="preserve">ervice </w:t>
      </w:r>
      <w:r w:rsidR="00092E64">
        <w:rPr>
          <w:rFonts w:asciiTheme="minorHAnsi" w:hAnsiTheme="minorHAnsi"/>
          <w:sz w:val="22"/>
          <w:szCs w:val="22"/>
        </w:rPr>
        <w:t>d</w:t>
      </w:r>
      <w:r w:rsidR="00B72973" w:rsidRPr="00C0016C">
        <w:rPr>
          <w:rFonts w:asciiTheme="minorHAnsi" w:hAnsiTheme="minorHAnsi"/>
          <w:sz w:val="22"/>
          <w:szCs w:val="22"/>
        </w:rPr>
        <w:t>irector</w:t>
      </w:r>
      <w:r w:rsidRPr="00C0016C">
        <w:rPr>
          <w:rFonts w:asciiTheme="minorHAnsi" w:hAnsiTheme="minorHAnsi"/>
          <w:sz w:val="22"/>
          <w:szCs w:val="22"/>
        </w:rPr>
        <w:t xml:space="preserve">, prior to the delivery of the product to the School. </w:t>
      </w:r>
    </w:p>
    <w:p w14:paraId="4F113816" w14:textId="0883716F" w:rsidR="003C097A" w:rsidRPr="00C0016C" w:rsidRDefault="003C097A" w:rsidP="00C0016C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>Any non-dom</w:t>
      </w:r>
      <w:r w:rsidR="00092E64">
        <w:rPr>
          <w:rFonts w:asciiTheme="minorHAnsi" w:hAnsiTheme="minorHAnsi"/>
          <w:sz w:val="22"/>
          <w:szCs w:val="22"/>
        </w:rPr>
        <w:t>estic product delivered to the s</w:t>
      </w:r>
      <w:r w:rsidRPr="00C0016C">
        <w:rPr>
          <w:rFonts w:asciiTheme="minorHAnsi" w:hAnsiTheme="minorHAnsi"/>
          <w:sz w:val="22"/>
          <w:szCs w:val="22"/>
        </w:rPr>
        <w:t xml:space="preserve">chool, without the prior, written approval of the </w:t>
      </w:r>
      <w:r w:rsidR="00B72973">
        <w:rPr>
          <w:rFonts w:asciiTheme="minorHAnsi" w:hAnsiTheme="minorHAnsi"/>
          <w:sz w:val="22"/>
          <w:szCs w:val="22"/>
        </w:rPr>
        <w:t>Food Service</w:t>
      </w:r>
      <w:r w:rsidR="00B72973" w:rsidRPr="00C0016C">
        <w:rPr>
          <w:rFonts w:asciiTheme="minorHAnsi" w:hAnsiTheme="minorHAnsi"/>
          <w:sz w:val="22"/>
          <w:szCs w:val="22"/>
        </w:rPr>
        <w:t xml:space="preserve"> </w:t>
      </w:r>
      <w:r w:rsidRPr="00C0016C">
        <w:rPr>
          <w:rFonts w:asciiTheme="minorHAnsi" w:hAnsiTheme="minorHAnsi"/>
          <w:sz w:val="22"/>
          <w:szCs w:val="22"/>
        </w:rPr>
        <w:t xml:space="preserve">Director, will be rejected. Should non-domestic substitutes that were not pre-approved in writing by the </w:t>
      </w:r>
      <w:r w:rsidR="00092E64">
        <w:rPr>
          <w:rFonts w:asciiTheme="minorHAnsi" w:hAnsiTheme="minorHAnsi"/>
          <w:sz w:val="22"/>
          <w:szCs w:val="22"/>
        </w:rPr>
        <w:t>food s</w:t>
      </w:r>
      <w:r w:rsidR="00B72973">
        <w:rPr>
          <w:rFonts w:asciiTheme="minorHAnsi" w:hAnsiTheme="minorHAnsi"/>
          <w:sz w:val="22"/>
          <w:szCs w:val="22"/>
        </w:rPr>
        <w:t>ervice</w:t>
      </w:r>
      <w:r w:rsidR="00B72973" w:rsidRPr="00C0016C">
        <w:rPr>
          <w:rFonts w:asciiTheme="minorHAnsi" w:hAnsiTheme="minorHAnsi"/>
          <w:sz w:val="22"/>
          <w:szCs w:val="22"/>
        </w:rPr>
        <w:t xml:space="preserve"> </w:t>
      </w:r>
      <w:r w:rsidR="00092E64">
        <w:rPr>
          <w:rFonts w:asciiTheme="minorHAnsi" w:hAnsiTheme="minorHAnsi"/>
          <w:sz w:val="22"/>
          <w:szCs w:val="22"/>
        </w:rPr>
        <w:t>d</w:t>
      </w:r>
      <w:r w:rsidRPr="00C0016C">
        <w:rPr>
          <w:rFonts w:asciiTheme="minorHAnsi" w:hAnsiTheme="minorHAnsi"/>
          <w:sz w:val="22"/>
          <w:szCs w:val="22"/>
        </w:rPr>
        <w:t>irector be de</w:t>
      </w:r>
      <w:r w:rsidR="00092E64">
        <w:rPr>
          <w:rFonts w:asciiTheme="minorHAnsi" w:hAnsiTheme="minorHAnsi"/>
          <w:sz w:val="22"/>
          <w:szCs w:val="22"/>
        </w:rPr>
        <w:t>livered to and rejected by the school, selected d</w:t>
      </w:r>
      <w:r w:rsidRPr="00C0016C">
        <w:rPr>
          <w:rFonts w:asciiTheme="minorHAnsi" w:hAnsiTheme="minorHAnsi"/>
          <w:sz w:val="22"/>
          <w:szCs w:val="22"/>
        </w:rPr>
        <w:t>istributor(s) shall be held accountable for all over-claims that r</w:t>
      </w:r>
      <w:r w:rsidR="00092E64">
        <w:rPr>
          <w:rFonts w:asciiTheme="minorHAnsi" w:hAnsiTheme="minorHAnsi"/>
          <w:sz w:val="22"/>
          <w:szCs w:val="22"/>
        </w:rPr>
        <w:t>esult from failure to meet the s</w:t>
      </w:r>
      <w:r w:rsidRPr="00C0016C">
        <w:rPr>
          <w:rFonts w:asciiTheme="minorHAnsi" w:hAnsiTheme="minorHAnsi"/>
          <w:sz w:val="22"/>
          <w:szCs w:val="22"/>
        </w:rPr>
        <w:t xml:space="preserve">chool’s required meal pattern. </w:t>
      </w:r>
    </w:p>
    <w:p w14:paraId="62A1767D" w14:textId="17C92E82" w:rsidR="003C097A" w:rsidRPr="00C0016C" w:rsidRDefault="003C097A" w:rsidP="00C0016C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 xml:space="preserve">Agricultural products which are canned or packed outside of the </w:t>
      </w:r>
      <w:r w:rsidR="00092E64">
        <w:rPr>
          <w:rFonts w:asciiTheme="minorHAnsi" w:hAnsiTheme="minorHAnsi"/>
          <w:sz w:val="22"/>
          <w:szCs w:val="22"/>
        </w:rPr>
        <w:t>U.S.</w:t>
      </w:r>
      <w:r w:rsidRPr="00C0016C">
        <w:rPr>
          <w:rFonts w:asciiTheme="minorHAnsi" w:hAnsiTheme="minorHAnsi"/>
          <w:sz w:val="22"/>
          <w:szCs w:val="22"/>
        </w:rPr>
        <w:t xml:space="preserve"> may be accepted with pro</w:t>
      </w:r>
      <w:r w:rsidR="00092E64">
        <w:rPr>
          <w:rFonts w:asciiTheme="minorHAnsi" w:hAnsiTheme="minorHAnsi"/>
          <w:sz w:val="22"/>
          <w:szCs w:val="22"/>
        </w:rPr>
        <w:t>of from manufacturer that poor m</w:t>
      </w:r>
      <w:r w:rsidRPr="00C0016C">
        <w:rPr>
          <w:rFonts w:asciiTheme="minorHAnsi" w:hAnsiTheme="minorHAnsi"/>
          <w:sz w:val="22"/>
          <w:szCs w:val="22"/>
        </w:rPr>
        <w:t xml:space="preserve">arket conditions exist (weather, and/or supply availability of market); this requirement applies to private labels as well as other labels. </w:t>
      </w:r>
    </w:p>
    <w:p w14:paraId="674B72B9" w14:textId="77777777" w:rsidR="003C097A" w:rsidRPr="00C0016C" w:rsidRDefault="003C097A" w:rsidP="00C0016C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14:paraId="547D10D4" w14:textId="77777777" w:rsidR="003C097A" w:rsidRPr="00C0016C" w:rsidRDefault="003C097A" w:rsidP="00C0016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C0016C">
        <w:rPr>
          <w:rFonts w:asciiTheme="minorHAnsi" w:hAnsiTheme="minorHAnsi"/>
          <w:sz w:val="22"/>
          <w:szCs w:val="22"/>
        </w:rPr>
        <w:t>Distributors must affirm their willingness to assert their best and reasonable efforts to ensure compliance with this federal rule.</w:t>
      </w:r>
    </w:p>
    <w:p w14:paraId="5CFB64E3" w14:textId="77777777" w:rsidR="003C097A" w:rsidRPr="003C097A" w:rsidRDefault="003C097A" w:rsidP="00C0016C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14:paraId="0325FACB" w14:textId="77777777" w:rsidR="00E333FB" w:rsidRDefault="00E333FB" w:rsidP="00C0016C">
      <w:pPr>
        <w:spacing w:after="0" w:line="240" w:lineRule="auto"/>
        <w:outlineLvl w:val="2"/>
        <w:rPr>
          <w:rFonts w:eastAsia="Times New Roman" w:cs="Arial"/>
          <w:b/>
          <w:bCs/>
          <w:color w:val="000000"/>
        </w:rPr>
      </w:pPr>
    </w:p>
    <w:p w14:paraId="6312DE90" w14:textId="77777777" w:rsidR="00E333FB" w:rsidRDefault="00E333FB" w:rsidP="00C0016C">
      <w:pPr>
        <w:spacing w:after="0" w:line="240" w:lineRule="auto"/>
        <w:outlineLvl w:val="2"/>
        <w:rPr>
          <w:rFonts w:eastAsia="Times New Roman" w:cs="Arial"/>
          <w:b/>
          <w:bCs/>
          <w:color w:val="000000"/>
        </w:rPr>
      </w:pPr>
    </w:p>
    <w:p w14:paraId="65F12995" w14:textId="77777777" w:rsidR="00E333FB" w:rsidRDefault="00E333FB" w:rsidP="00C0016C">
      <w:pPr>
        <w:spacing w:after="0" w:line="240" w:lineRule="auto"/>
        <w:outlineLvl w:val="2"/>
        <w:rPr>
          <w:rFonts w:eastAsia="Times New Roman" w:cs="Arial"/>
          <w:b/>
          <w:bCs/>
          <w:color w:val="000000"/>
        </w:rPr>
      </w:pPr>
    </w:p>
    <w:p w14:paraId="6FD51FDA" w14:textId="77777777" w:rsidR="00E333FB" w:rsidRDefault="00E333FB" w:rsidP="00C0016C">
      <w:pPr>
        <w:spacing w:after="0" w:line="240" w:lineRule="auto"/>
        <w:outlineLvl w:val="2"/>
        <w:rPr>
          <w:rFonts w:eastAsia="Times New Roman" w:cs="Arial"/>
          <w:b/>
          <w:bCs/>
          <w:color w:val="000000"/>
        </w:rPr>
      </w:pPr>
    </w:p>
    <w:p w14:paraId="335A4A6F" w14:textId="77777777" w:rsidR="003C097A" w:rsidRPr="003C097A" w:rsidRDefault="003C097A" w:rsidP="00C0016C">
      <w:pPr>
        <w:spacing w:after="0" w:line="240" w:lineRule="auto"/>
        <w:outlineLvl w:val="2"/>
        <w:rPr>
          <w:rFonts w:eastAsia="Times New Roman" w:cs="Arial"/>
          <w:b/>
          <w:bCs/>
          <w:color w:val="000000"/>
        </w:rPr>
      </w:pPr>
      <w:r w:rsidRPr="00C0016C">
        <w:rPr>
          <w:rFonts w:eastAsia="Times New Roman" w:cs="Arial"/>
          <w:b/>
          <w:bCs/>
          <w:color w:val="000000"/>
        </w:rPr>
        <w:t>The Buy American Provision</w:t>
      </w:r>
    </w:p>
    <w:p w14:paraId="29E6425E" w14:textId="77777777" w:rsidR="00F067F4" w:rsidRDefault="00F067F4" w:rsidP="00C0016C">
      <w:pPr>
        <w:spacing w:after="0" w:line="240" w:lineRule="auto"/>
        <w:rPr>
          <w:rFonts w:eastAsia="Times New Roman" w:cs="Arial"/>
          <w:color w:val="000000"/>
        </w:rPr>
      </w:pPr>
    </w:p>
    <w:p w14:paraId="018CD2EA" w14:textId="242B527B" w:rsidR="003C097A" w:rsidRPr="003C097A" w:rsidRDefault="003C097A" w:rsidP="00C0016C">
      <w:pPr>
        <w:spacing w:after="0" w:line="240" w:lineRule="auto"/>
        <w:rPr>
          <w:rFonts w:eastAsia="Times New Roman" w:cs="Arial"/>
          <w:color w:val="000000"/>
        </w:rPr>
      </w:pPr>
      <w:r w:rsidRPr="003C097A">
        <w:rPr>
          <w:rFonts w:eastAsia="Times New Roman" w:cs="Arial"/>
          <w:color w:val="000000"/>
        </w:rPr>
        <w:t xml:space="preserve">The Buy American provision was added to the National School Lunch Act (NSLA) by Section 104(d) of the William F. Goodling Child Nutrition Reauthorization Act of 1998 (Public Law 105-336). Section 12(n) to the NSLA (42 USC 1760(n)), requiring </w:t>
      </w:r>
      <w:r w:rsidR="00092E64">
        <w:rPr>
          <w:rFonts w:eastAsia="Times New Roman" w:cs="Arial"/>
          <w:color w:val="000000"/>
        </w:rPr>
        <w:t>SFAs</w:t>
      </w:r>
      <w:r w:rsidRPr="003C097A">
        <w:rPr>
          <w:rFonts w:eastAsia="Times New Roman" w:cs="Arial"/>
          <w:color w:val="000000"/>
        </w:rPr>
        <w:t xml:space="preserve"> to purchase, to the maximum extent practicable, domestic commodit</w:t>
      </w:r>
      <w:r w:rsidR="00374D95">
        <w:rPr>
          <w:rFonts w:eastAsia="Times New Roman" w:cs="Arial"/>
          <w:color w:val="000000"/>
        </w:rPr>
        <w:t>ies</w:t>
      </w:r>
      <w:r w:rsidRPr="003C097A">
        <w:rPr>
          <w:rFonts w:eastAsia="Times New Roman" w:cs="Arial"/>
          <w:color w:val="000000"/>
        </w:rPr>
        <w:t xml:space="preserve"> or product</w:t>
      </w:r>
      <w:r w:rsidR="00374D95">
        <w:rPr>
          <w:rFonts w:eastAsia="Times New Roman" w:cs="Arial"/>
          <w:color w:val="000000"/>
        </w:rPr>
        <w:t>s</w:t>
      </w:r>
      <w:r w:rsidRPr="003C097A">
        <w:rPr>
          <w:rFonts w:eastAsia="Times New Roman" w:cs="Arial"/>
          <w:color w:val="000000"/>
        </w:rPr>
        <w:t>.</w:t>
      </w:r>
    </w:p>
    <w:p w14:paraId="1284086B" w14:textId="77777777" w:rsidR="003C097A" w:rsidRPr="00C0016C" w:rsidRDefault="003C097A" w:rsidP="00C0016C">
      <w:pPr>
        <w:spacing w:after="0" w:line="240" w:lineRule="auto"/>
        <w:rPr>
          <w:rFonts w:eastAsia="Times New Roman" w:cs="Arial"/>
          <w:color w:val="000000"/>
        </w:rPr>
      </w:pPr>
    </w:p>
    <w:p w14:paraId="6E43A731" w14:textId="5E58CE41" w:rsidR="003C097A" w:rsidRPr="00E80544" w:rsidRDefault="003C097A" w:rsidP="00E8054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 w:rsidRPr="00E80544">
        <w:rPr>
          <w:rFonts w:eastAsia="Times New Roman" w:cs="Arial"/>
          <w:color w:val="000000"/>
        </w:rPr>
        <w:t xml:space="preserve">“Domestic Commodity or Product” are defined as an agricultural commodity that is produced in the United States and a food product that is processed in the </w:t>
      </w:r>
      <w:r w:rsidR="003E13A0">
        <w:rPr>
          <w:rFonts w:eastAsia="Times New Roman" w:cs="Arial"/>
          <w:color w:val="000000"/>
        </w:rPr>
        <w:t xml:space="preserve">U.S. </w:t>
      </w:r>
      <w:r w:rsidRPr="00E80544">
        <w:rPr>
          <w:rFonts w:eastAsia="Times New Roman" w:cs="Arial"/>
          <w:color w:val="000000"/>
        </w:rPr>
        <w:t xml:space="preserve">using substantial agricultural commodities that are produced in the </w:t>
      </w:r>
      <w:r w:rsidR="003E13A0">
        <w:rPr>
          <w:rFonts w:eastAsia="Times New Roman" w:cs="Arial"/>
          <w:color w:val="000000"/>
        </w:rPr>
        <w:t>U.S</w:t>
      </w:r>
      <w:r w:rsidRPr="00E80544">
        <w:rPr>
          <w:rFonts w:eastAsia="Times New Roman" w:cs="Arial"/>
          <w:color w:val="000000"/>
        </w:rPr>
        <w:t>.</w:t>
      </w:r>
    </w:p>
    <w:p w14:paraId="34720298" w14:textId="77777777" w:rsidR="003C097A" w:rsidRPr="00C0016C" w:rsidRDefault="003C097A" w:rsidP="00C0016C">
      <w:pPr>
        <w:spacing w:after="0" w:line="240" w:lineRule="auto"/>
        <w:rPr>
          <w:rFonts w:eastAsia="Times New Roman" w:cs="Arial"/>
          <w:color w:val="000000"/>
        </w:rPr>
      </w:pPr>
    </w:p>
    <w:p w14:paraId="14DA3FC9" w14:textId="77777777" w:rsidR="003C097A" w:rsidRPr="00E80544" w:rsidRDefault="003C097A" w:rsidP="00E8054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 w:rsidRPr="00E80544">
        <w:rPr>
          <w:rFonts w:eastAsia="Times New Roman" w:cs="Arial"/>
          <w:color w:val="000000"/>
        </w:rPr>
        <w:t>“Substantial” means that over 51 percent of the final processed product consists of agricultural commodities that were grown domestically.</w:t>
      </w:r>
    </w:p>
    <w:p w14:paraId="13CDCF33" w14:textId="77777777" w:rsidR="003C097A" w:rsidRPr="00C0016C" w:rsidRDefault="003C097A" w:rsidP="00C0016C">
      <w:pPr>
        <w:spacing w:after="0" w:line="240" w:lineRule="auto"/>
        <w:rPr>
          <w:rFonts w:eastAsia="Times New Roman" w:cs="Arial"/>
          <w:color w:val="000000"/>
        </w:rPr>
      </w:pPr>
    </w:p>
    <w:p w14:paraId="59928E73" w14:textId="4EF20173" w:rsidR="003C097A" w:rsidRPr="003C097A" w:rsidRDefault="003C097A" w:rsidP="00C0016C">
      <w:pPr>
        <w:spacing w:after="0" w:line="240" w:lineRule="auto"/>
        <w:rPr>
          <w:rFonts w:eastAsia="Times New Roman" w:cs="Arial"/>
          <w:color w:val="000000"/>
        </w:rPr>
      </w:pPr>
      <w:r w:rsidRPr="003C097A">
        <w:rPr>
          <w:rFonts w:eastAsia="Times New Roman" w:cs="Arial"/>
          <w:color w:val="000000"/>
        </w:rPr>
        <w:t xml:space="preserve">Products from Guam, American Samoa, Virgin Islands, Puerto Rico, and the Northern Mariana Islands are allowed under this provision as territories of the </w:t>
      </w:r>
      <w:r w:rsidR="003E13A0">
        <w:rPr>
          <w:rFonts w:eastAsia="Times New Roman" w:cs="Arial"/>
          <w:color w:val="000000"/>
        </w:rPr>
        <w:t>U.S</w:t>
      </w:r>
      <w:r w:rsidRPr="003C097A">
        <w:rPr>
          <w:rFonts w:eastAsia="Times New Roman" w:cs="Arial"/>
          <w:color w:val="000000"/>
        </w:rPr>
        <w:t>.</w:t>
      </w:r>
    </w:p>
    <w:p w14:paraId="666FB116" w14:textId="77777777" w:rsidR="003C097A" w:rsidRPr="00C0016C" w:rsidRDefault="003C097A" w:rsidP="00C0016C">
      <w:pPr>
        <w:spacing w:after="0" w:line="240" w:lineRule="auto"/>
        <w:rPr>
          <w:rFonts w:eastAsia="Times New Roman" w:cs="Arial"/>
          <w:color w:val="000000"/>
        </w:rPr>
      </w:pPr>
    </w:p>
    <w:p w14:paraId="65E974A1" w14:textId="77777777" w:rsidR="003C097A" w:rsidRPr="003C097A" w:rsidRDefault="003C097A" w:rsidP="00C0016C">
      <w:pPr>
        <w:spacing w:after="0" w:line="240" w:lineRule="auto"/>
        <w:rPr>
          <w:rFonts w:eastAsia="Times New Roman" w:cs="Arial"/>
          <w:color w:val="000000"/>
        </w:rPr>
      </w:pPr>
      <w:r w:rsidRPr="003C097A">
        <w:rPr>
          <w:rFonts w:eastAsia="Times New Roman" w:cs="Arial"/>
          <w:color w:val="000000"/>
        </w:rPr>
        <w:t>The Buy American provision (7 CFR Part 210.21(d)) is one of the procurement standards SFAs must comply with when purchasing commercial food products served in the school meals programs.</w:t>
      </w:r>
    </w:p>
    <w:p w14:paraId="482C23F2" w14:textId="77777777" w:rsidR="003C097A" w:rsidRDefault="003C097A" w:rsidP="00C0016C">
      <w:pPr>
        <w:spacing w:after="0" w:line="240" w:lineRule="auto"/>
      </w:pPr>
    </w:p>
    <w:p w14:paraId="606BE47D" w14:textId="77777777" w:rsidR="00562D62" w:rsidRPr="00C45B31" w:rsidRDefault="00562D62" w:rsidP="00C0016C">
      <w:pPr>
        <w:spacing w:after="0" w:line="240" w:lineRule="auto"/>
        <w:rPr>
          <w:b/>
        </w:rPr>
      </w:pPr>
      <w:r w:rsidRPr="00C45B31">
        <w:rPr>
          <w:b/>
        </w:rPr>
        <w:t xml:space="preserve">Reference attached DPI and USDA memos for updates related to this regulation requirements. </w:t>
      </w:r>
    </w:p>
    <w:sectPr w:rsidR="00562D62" w:rsidRPr="00C45B31" w:rsidSect="006B01ED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9E09" w14:textId="77777777" w:rsidR="00521808" w:rsidRDefault="00521808" w:rsidP="006B01ED">
      <w:pPr>
        <w:spacing w:after="0" w:line="240" w:lineRule="auto"/>
      </w:pPr>
      <w:r>
        <w:separator/>
      </w:r>
    </w:p>
  </w:endnote>
  <w:endnote w:type="continuationSeparator" w:id="0">
    <w:p w14:paraId="5C125472" w14:textId="77777777" w:rsidR="00521808" w:rsidRDefault="00521808" w:rsidP="006B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19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E9357" w14:textId="357184B1" w:rsidR="00E333FB" w:rsidRDefault="00E33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9BBE8" w14:textId="77777777" w:rsidR="00E333FB" w:rsidRDefault="00E333FB" w:rsidP="00E333FB">
    <w:pPr>
      <w:pStyle w:val="Footer"/>
      <w:rPr>
        <w:i/>
      </w:rPr>
    </w:pPr>
    <w:r>
      <w:rPr>
        <w:i/>
      </w:rPr>
      <w:t>Revised Date: October 2016</w:t>
    </w:r>
  </w:p>
  <w:p w14:paraId="1821CBEE" w14:textId="77777777" w:rsidR="006B01ED" w:rsidRDefault="006B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50B1" w14:textId="77777777" w:rsidR="00521808" w:rsidRDefault="00521808" w:rsidP="006B01ED">
      <w:pPr>
        <w:spacing w:after="0" w:line="240" w:lineRule="auto"/>
      </w:pPr>
      <w:r>
        <w:separator/>
      </w:r>
    </w:p>
  </w:footnote>
  <w:footnote w:type="continuationSeparator" w:id="0">
    <w:p w14:paraId="2EA258AC" w14:textId="77777777" w:rsidR="00521808" w:rsidRDefault="00521808" w:rsidP="006B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53A"/>
    <w:multiLevelType w:val="hybridMultilevel"/>
    <w:tmpl w:val="3B40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6020"/>
    <w:multiLevelType w:val="multilevel"/>
    <w:tmpl w:val="1CDC8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4F6792A"/>
    <w:multiLevelType w:val="hybridMultilevel"/>
    <w:tmpl w:val="10FA85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732E7A"/>
    <w:multiLevelType w:val="hybridMultilevel"/>
    <w:tmpl w:val="87E4D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9688C"/>
    <w:multiLevelType w:val="hybridMultilevel"/>
    <w:tmpl w:val="10FA85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7A"/>
    <w:rsid w:val="00092E64"/>
    <w:rsid w:val="001C32A2"/>
    <w:rsid w:val="001D380D"/>
    <w:rsid w:val="00310482"/>
    <w:rsid w:val="00374D95"/>
    <w:rsid w:val="003C097A"/>
    <w:rsid w:val="003E13A0"/>
    <w:rsid w:val="00521808"/>
    <w:rsid w:val="00525F1E"/>
    <w:rsid w:val="00562D62"/>
    <w:rsid w:val="006A11FD"/>
    <w:rsid w:val="006B01ED"/>
    <w:rsid w:val="006B1A50"/>
    <w:rsid w:val="007C01DB"/>
    <w:rsid w:val="00835B30"/>
    <w:rsid w:val="00AA294F"/>
    <w:rsid w:val="00B72973"/>
    <w:rsid w:val="00C0016C"/>
    <w:rsid w:val="00C45B31"/>
    <w:rsid w:val="00C74261"/>
    <w:rsid w:val="00D76F7C"/>
    <w:rsid w:val="00E333FB"/>
    <w:rsid w:val="00E57EE0"/>
    <w:rsid w:val="00E80544"/>
    <w:rsid w:val="00F067F4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C0A16"/>
  <w15:chartTrackingRefBased/>
  <w15:docId w15:val="{03CA0F4E-1CB5-424D-A152-8FEEFB93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C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0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C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97A"/>
    <w:rPr>
      <w:b/>
      <w:bCs/>
    </w:rPr>
  </w:style>
  <w:style w:type="paragraph" w:customStyle="1" w:styleId="Default">
    <w:name w:val="Default"/>
    <w:rsid w:val="003C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50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ED"/>
  </w:style>
  <w:style w:type="paragraph" w:styleId="Footer">
    <w:name w:val="footer"/>
    <w:basedOn w:val="Normal"/>
    <w:link w:val="FooterChar"/>
    <w:uiPriority w:val="99"/>
    <w:unhideWhenUsed/>
    <w:rsid w:val="006B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5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Randall E.   DPI</dc:creator>
  <cp:keywords/>
  <dc:description/>
  <cp:lastModifiedBy>Zitske, Alex C.   DPI</cp:lastModifiedBy>
  <cp:revision>10</cp:revision>
  <cp:lastPrinted>2016-10-26T16:06:00Z</cp:lastPrinted>
  <dcterms:created xsi:type="dcterms:W3CDTF">2016-06-19T14:04:00Z</dcterms:created>
  <dcterms:modified xsi:type="dcterms:W3CDTF">2016-11-04T13:18:00Z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-947440501</vt:i4>
  </property>
  <property fmtid="{D5CDD505-2E9C-101B-9397-08002B2CF9AE}" pid="3" name="_NewReviewCycle">
    <vt:lpwstr/>
  </property>
  <property fmtid="{D5CDD505-2E9C-101B-9397-08002B2CF9AE}" pid="4" name="_EmailSubject">
    <vt:lpwstr>Update to Procurement Manual Page</vt:lpwstr>
  </property>
  <property fmtid="{D5CDD505-2E9C-101B-9397-08002B2CF9AE}" pid="5" name="_AuthorEmail">
    <vt:lpwstr>Alex.Zitske@dpi.wi.gov</vt:lpwstr>
  </property>
  <property fmtid="{D5CDD505-2E9C-101B-9397-08002B2CF9AE}" pid="6" name="_AuthorEmailDisplayName">
    <vt:lpwstr>Zitske, Alex C.   DPI</vt:lpwstr>
  </property>
  <property fmtid="{D5CDD505-2E9C-101B-9397-08002B2CF9AE}" pid="7" name="_PreviousAdHocReviewCycleID">
    <vt:i4>-1875209630</vt:i4>
  </property>
</Properties>
</file>