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67BCB" w14:textId="1DEEBD80" w:rsidR="00D957A4" w:rsidRPr="001C40E7" w:rsidRDefault="00D957A4" w:rsidP="00D957A4">
      <w:pPr>
        <w:pStyle w:val="Fill-in"/>
        <w:spacing w:after="200"/>
        <w:rPr>
          <w:rStyle w:val="Fill-inChar"/>
          <w:szCs w:val="24"/>
        </w:rPr>
      </w:pPr>
      <w:bookmarkStart w:id="0" w:name="_GoBack"/>
      <w:bookmarkEnd w:id="0"/>
      <w:r w:rsidRPr="001C40E7">
        <w:rPr>
          <w:i/>
          <w:szCs w:val="24"/>
        </w:rPr>
        <w:t>Date:</w:t>
      </w:r>
      <w:r w:rsidRPr="001C40E7">
        <w:rPr>
          <w:szCs w:val="24"/>
        </w:rPr>
        <w:tab/>
      </w:r>
      <w:r w:rsidR="002824C7" w:rsidRPr="0065398B">
        <w:rPr>
          <w:szCs w:val="24"/>
        </w:rPr>
        <w:t xml:space="preserve">February </w:t>
      </w:r>
      <w:r w:rsidR="009965D6">
        <w:rPr>
          <w:szCs w:val="24"/>
        </w:rPr>
        <w:t>2</w:t>
      </w:r>
      <w:r w:rsidR="00B85D66">
        <w:rPr>
          <w:szCs w:val="24"/>
        </w:rPr>
        <w:t>6</w:t>
      </w:r>
      <w:r w:rsidR="003857FD" w:rsidRPr="001C40E7">
        <w:rPr>
          <w:szCs w:val="24"/>
        </w:rPr>
        <w:t>, 201</w:t>
      </w:r>
      <w:r w:rsidR="002824C7" w:rsidRPr="001C40E7">
        <w:rPr>
          <w:szCs w:val="24"/>
        </w:rPr>
        <w:t>6</w:t>
      </w:r>
    </w:p>
    <w:p w14:paraId="5407EB85" w14:textId="055693FF" w:rsidR="00D957A4" w:rsidRPr="00363DE6" w:rsidRDefault="00D957A4" w:rsidP="00D957A4">
      <w:pPr>
        <w:spacing w:after="200"/>
        <w:ind w:left="1080" w:hanging="1080"/>
        <w:rPr>
          <w:rStyle w:val="Fill-inChar"/>
          <w:szCs w:val="24"/>
        </w:rPr>
      </w:pPr>
      <w:r w:rsidRPr="00805430">
        <w:rPr>
          <w:i/>
          <w:szCs w:val="24"/>
        </w:rPr>
        <w:t>To:</w:t>
      </w:r>
      <w:r w:rsidRPr="00805430">
        <w:rPr>
          <w:szCs w:val="24"/>
        </w:rPr>
        <w:tab/>
      </w:r>
      <w:r w:rsidR="00C234B4" w:rsidRPr="001C40E7">
        <w:rPr>
          <w:rStyle w:val="Fill-inChar"/>
          <w:szCs w:val="24"/>
        </w:rPr>
        <w:t xml:space="preserve">Authorized Representatives of School Food Authorities </w:t>
      </w:r>
      <w:r w:rsidR="00F3324D">
        <w:rPr>
          <w:rStyle w:val="Fill-inChar"/>
          <w:szCs w:val="24"/>
        </w:rPr>
        <w:t xml:space="preserve">(SFAs) </w:t>
      </w:r>
      <w:r w:rsidR="00C234B4" w:rsidRPr="001C40E7">
        <w:rPr>
          <w:rStyle w:val="Fill-inChar"/>
          <w:szCs w:val="24"/>
        </w:rPr>
        <w:t>Participating in the U</w:t>
      </w:r>
      <w:r w:rsidR="00B35D5C" w:rsidRPr="001C40E7">
        <w:rPr>
          <w:rStyle w:val="Fill-inChar"/>
          <w:szCs w:val="24"/>
        </w:rPr>
        <w:t>.</w:t>
      </w:r>
      <w:r w:rsidR="00C234B4" w:rsidRPr="001C40E7">
        <w:rPr>
          <w:rStyle w:val="Fill-inChar"/>
          <w:szCs w:val="24"/>
        </w:rPr>
        <w:t>S</w:t>
      </w:r>
      <w:r w:rsidR="00B35D5C" w:rsidRPr="001C40E7">
        <w:rPr>
          <w:rStyle w:val="Fill-inChar"/>
          <w:szCs w:val="24"/>
        </w:rPr>
        <w:t xml:space="preserve">. </w:t>
      </w:r>
      <w:r w:rsidR="00C234B4" w:rsidRPr="00363DE6">
        <w:rPr>
          <w:rStyle w:val="Fill-inChar"/>
          <w:szCs w:val="24"/>
        </w:rPr>
        <w:t>D</w:t>
      </w:r>
      <w:r w:rsidR="00B35D5C" w:rsidRPr="00363DE6">
        <w:rPr>
          <w:rStyle w:val="Fill-inChar"/>
          <w:szCs w:val="24"/>
        </w:rPr>
        <w:t xml:space="preserve">epartment of </w:t>
      </w:r>
      <w:r w:rsidR="00C234B4" w:rsidRPr="00363DE6">
        <w:rPr>
          <w:rStyle w:val="Fill-inChar"/>
          <w:szCs w:val="24"/>
        </w:rPr>
        <w:t>A</w:t>
      </w:r>
      <w:r w:rsidR="00B35D5C" w:rsidRPr="00363DE6">
        <w:rPr>
          <w:rStyle w:val="Fill-inChar"/>
          <w:szCs w:val="24"/>
        </w:rPr>
        <w:t>griculture (USDA)</w:t>
      </w:r>
      <w:r w:rsidR="00C234B4" w:rsidRPr="00363DE6">
        <w:rPr>
          <w:rStyle w:val="Fill-inChar"/>
          <w:szCs w:val="24"/>
        </w:rPr>
        <w:t xml:space="preserve"> Child Nutrition Programs</w:t>
      </w:r>
    </w:p>
    <w:p w14:paraId="4EE31FD0" w14:textId="77777777" w:rsidR="00D957A4" w:rsidRPr="00363DE6" w:rsidRDefault="00D957A4" w:rsidP="00D957A4">
      <w:pPr>
        <w:spacing w:after="200"/>
        <w:ind w:left="1080" w:hanging="1080"/>
        <w:rPr>
          <w:rStyle w:val="Fill-inChar"/>
          <w:szCs w:val="24"/>
        </w:rPr>
      </w:pPr>
      <w:r w:rsidRPr="00805430">
        <w:rPr>
          <w:i/>
          <w:szCs w:val="24"/>
        </w:rPr>
        <w:t>From:</w:t>
      </w:r>
      <w:r w:rsidRPr="00805430">
        <w:rPr>
          <w:szCs w:val="24"/>
        </w:rPr>
        <w:tab/>
      </w:r>
      <w:r w:rsidR="00C234B4" w:rsidRPr="001C40E7">
        <w:rPr>
          <w:rStyle w:val="Fill-inChar"/>
          <w:szCs w:val="24"/>
        </w:rPr>
        <w:t>Jessica Sharkus, RDN</w:t>
      </w:r>
      <w:proofErr w:type="gramStart"/>
      <w:r w:rsidR="00C234B4" w:rsidRPr="001C40E7">
        <w:rPr>
          <w:rStyle w:val="Fill-inChar"/>
          <w:szCs w:val="24"/>
        </w:rPr>
        <w:t xml:space="preserve">, CD                                                                                 </w:t>
      </w:r>
      <w:proofErr w:type="gramEnd"/>
      <w:r w:rsidR="00C234B4" w:rsidRPr="001C40E7">
        <w:rPr>
          <w:rStyle w:val="Fill-inChar"/>
          <w:szCs w:val="24"/>
        </w:rPr>
        <w:t xml:space="preserve"> Director-School Nutrition Team</w:t>
      </w:r>
    </w:p>
    <w:p w14:paraId="7A4847E0" w14:textId="78E4B81C" w:rsidR="00EE11E3" w:rsidRPr="001C40E7" w:rsidRDefault="00D957A4" w:rsidP="00970770">
      <w:pPr>
        <w:spacing w:after="240"/>
        <w:ind w:left="1080" w:hanging="1080"/>
        <w:rPr>
          <w:szCs w:val="24"/>
        </w:rPr>
      </w:pPr>
      <w:r w:rsidRPr="00805430">
        <w:rPr>
          <w:i/>
          <w:szCs w:val="24"/>
        </w:rPr>
        <w:t>Subject:</w:t>
      </w:r>
      <w:r w:rsidRPr="00805430">
        <w:rPr>
          <w:szCs w:val="24"/>
        </w:rPr>
        <w:tab/>
      </w:r>
      <w:r w:rsidR="00AA0CD5" w:rsidRPr="001C40E7">
        <w:rPr>
          <w:szCs w:val="24"/>
        </w:rPr>
        <w:t>Paid Lunch Equity</w:t>
      </w:r>
      <w:r w:rsidR="00172467" w:rsidRPr="001C40E7">
        <w:rPr>
          <w:szCs w:val="24"/>
        </w:rPr>
        <w:t xml:space="preserve"> </w:t>
      </w:r>
      <w:r w:rsidR="00806FC5" w:rsidRPr="001C40E7">
        <w:rPr>
          <w:szCs w:val="24"/>
        </w:rPr>
        <w:t xml:space="preserve">(PLE) </w:t>
      </w:r>
      <w:r w:rsidR="00970770" w:rsidRPr="001C40E7">
        <w:rPr>
          <w:szCs w:val="24"/>
        </w:rPr>
        <w:t xml:space="preserve">Requirements </w:t>
      </w:r>
      <w:r w:rsidR="00172467" w:rsidRPr="001C40E7">
        <w:rPr>
          <w:szCs w:val="24"/>
        </w:rPr>
        <w:t xml:space="preserve">for </w:t>
      </w:r>
      <w:r w:rsidR="007D0BAF">
        <w:rPr>
          <w:szCs w:val="24"/>
        </w:rPr>
        <w:t>S</w:t>
      </w:r>
      <w:r w:rsidR="00172467" w:rsidRPr="001C40E7">
        <w:rPr>
          <w:szCs w:val="24"/>
        </w:rPr>
        <w:t xml:space="preserve">chool </w:t>
      </w:r>
      <w:r w:rsidR="007D0BAF">
        <w:rPr>
          <w:szCs w:val="24"/>
        </w:rPr>
        <w:t>Y</w:t>
      </w:r>
      <w:r w:rsidR="00172467" w:rsidRPr="001C40E7">
        <w:rPr>
          <w:szCs w:val="24"/>
        </w:rPr>
        <w:t>ear</w:t>
      </w:r>
      <w:r w:rsidR="00C732A2" w:rsidRPr="001C40E7">
        <w:rPr>
          <w:szCs w:val="24"/>
        </w:rPr>
        <w:t xml:space="preserve"> </w:t>
      </w:r>
      <w:r w:rsidR="00970770" w:rsidRPr="001C40E7">
        <w:rPr>
          <w:szCs w:val="24"/>
        </w:rPr>
        <w:t xml:space="preserve">(SY) </w:t>
      </w:r>
      <w:r w:rsidR="002824C7" w:rsidRPr="001C40E7">
        <w:rPr>
          <w:szCs w:val="24"/>
        </w:rPr>
        <w:t>2016-17</w:t>
      </w:r>
      <w:r w:rsidR="00970770" w:rsidRPr="001C40E7">
        <w:rPr>
          <w:szCs w:val="24"/>
        </w:rPr>
        <w:t xml:space="preserve"> </w:t>
      </w:r>
    </w:p>
    <w:p w14:paraId="41FA49FF" w14:textId="77777777" w:rsidR="00806FC5" w:rsidRPr="00363DE6" w:rsidRDefault="00806FC5" w:rsidP="008D0C05">
      <w:pPr>
        <w:rPr>
          <w:szCs w:val="24"/>
        </w:rPr>
      </w:pPr>
    </w:p>
    <w:p w14:paraId="39F58B96" w14:textId="7F8E442E" w:rsidR="00DE4567" w:rsidRPr="00805430" w:rsidRDefault="008D0C05" w:rsidP="008D0C05">
      <w:pPr>
        <w:rPr>
          <w:bCs/>
          <w:szCs w:val="24"/>
        </w:rPr>
      </w:pPr>
      <w:r w:rsidRPr="00363DE6">
        <w:rPr>
          <w:szCs w:val="24"/>
        </w:rPr>
        <w:t>Now is the time to start talking with your school boards</w:t>
      </w:r>
      <w:r w:rsidR="00706457" w:rsidRPr="00363DE6">
        <w:rPr>
          <w:szCs w:val="24"/>
        </w:rPr>
        <w:t xml:space="preserve"> and administrators</w:t>
      </w:r>
      <w:r w:rsidRPr="00805430">
        <w:rPr>
          <w:szCs w:val="24"/>
        </w:rPr>
        <w:t xml:space="preserve"> about the PLE requirement if you need their approval to raise lunc</w:t>
      </w:r>
      <w:r w:rsidR="00C674CB" w:rsidRPr="00805430">
        <w:rPr>
          <w:szCs w:val="24"/>
        </w:rPr>
        <w:t xml:space="preserve">h prices. </w:t>
      </w:r>
      <w:r w:rsidR="00A71003" w:rsidRPr="00805430">
        <w:rPr>
          <w:szCs w:val="24"/>
        </w:rPr>
        <w:t>The USDA regulations, 7</w:t>
      </w:r>
      <w:r w:rsidR="00706457" w:rsidRPr="00805430">
        <w:rPr>
          <w:szCs w:val="24"/>
        </w:rPr>
        <w:t xml:space="preserve"> </w:t>
      </w:r>
      <w:r w:rsidR="00A71003" w:rsidRPr="00805430">
        <w:rPr>
          <w:szCs w:val="24"/>
        </w:rPr>
        <w:t>CFR 210.14(e),</w:t>
      </w:r>
      <w:r w:rsidR="00172467" w:rsidRPr="00805430">
        <w:rPr>
          <w:szCs w:val="24"/>
        </w:rPr>
        <w:t xml:space="preserve"> </w:t>
      </w:r>
      <w:r w:rsidRPr="00805430">
        <w:rPr>
          <w:szCs w:val="24"/>
        </w:rPr>
        <w:t>require</w:t>
      </w:r>
      <w:r w:rsidR="008C78AD">
        <w:rPr>
          <w:szCs w:val="24"/>
        </w:rPr>
        <w:t>s completion of the PLE tool by</w:t>
      </w:r>
      <w:r w:rsidRPr="00805430">
        <w:rPr>
          <w:szCs w:val="24"/>
        </w:rPr>
        <w:t xml:space="preserve"> SFAs participating in the National School Lunch Program (NSLP) </w:t>
      </w:r>
      <w:r w:rsidR="008C78AD">
        <w:rPr>
          <w:szCs w:val="24"/>
        </w:rPr>
        <w:t xml:space="preserve">in order </w:t>
      </w:r>
      <w:r w:rsidRPr="00805430">
        <w:rPr>
          <w:szCs w:val="24"/>
        </w:rPr>
        <w:t xml:space="preserve">to ensure </w:t>
      </w:r>
      <w:r w:rsidR="008C78AD">
        <w:rPr>
          <w:szCs w:val="24"/>
        </w:rPr>
        <w:t xml:space="preserve">SFAs have </w:t>
      </w:r>
      <w:r w:rsidRPr="00805430">
        <w:rPr>
          <w:szCs w:val="24"/>
        </w:rPr>
        <w:t xml:space="preserve">sufficient funds </w:t>
      </w:r>
      <w:r w:rsidR="008C78AD">
        <w:rPr>
          <w:szCs w:val="24"/>
        </w:rPr>
        <w:t>for</w:t>
      </w:r>
      <w:r w:rsidRPr="00805430">
        <w:rPr>
          <w:szCs w:val="24"/>
        </w:rPr>
        <w:t xml:space="preserve"> the nonprofit school food service account for meals served to students not eligible fo</w:t>
      </w:r>
      <w:r w:rsidR="00C674CB" w:rsidRPr="00805430">
        <w:rPr>
          <w:szCs w:val="24"/>
        </w:rPr>
        <w:t xml:space="preserve">r free or reduced price meals. </w:t>
      </w:r>
      <w:r w:rsidRPr="00805430">
        <w:rPr>
          <w:szCs w:val="24"/>
        </w:rPr>
        <w:t xml:space="preserve">There are </w:t>
      </w:r>
      <w:r w:rsidR="008C78AD">
        <w:rPr>
          <w:szCs w:val="24"/>
        </w:rPr>
        <w:t>three</w:t>
      </w:r>
      <w:r w:rsidR="008C78AD" w:rsidRPr="00805430">
        <w:rPr>
          <w:szCs w:val="24"/>
        </w:rPr>
        <w:t xml:space="preserve"> </w:t>
      </w:r>
      <w:r w:rsidRPr="00805430">
        <w:rPr>
          <w:szCs w:val="24"/>
        </w:rPr>
        <w:t>ways to meet this requirement: through the prices charged for “pa</w:t>
      </w:r>
      <w:r w:rsidR="00C674CB" w:rsidRPr="00805430">
        <w:rPr>
          <w:szCs w:val="24"/>
        </w:rPr>
        <w:t>id” meals</w:t>
      </w:r>
      <w:r w:rsidR="008C78AD">
        <w:rPr>
          <w:szCs w:val="24"/>
        </w:rPr>
        <w:t>,</w:t>
      </w:r>
      <w:r w:rsidR="00C674CB" w:rsidRPr="00805430">
        <w:rPr>
          <w:szCs w:val="24"/>
        </w:rPr>
        <w:t xml:space="preserve"> through other non-f</w:t>
      </w:r>
      <w:r w:rsidRPr="00805430">
        <w:rPr>
          <w:szCs w:val="24"/>
        </w:rPr>
        <w:t>ederal sources provided to the nonpro</w:t>
      </w:r>
      <w:r w:rsidR="002824C7" w:rsidRPr="00805430">
        <w:rPr>
          <w:szCs w:val="24"/>
        </w:rPr>
        <w:t>fit school food service account</w:t>
      </w:r>
      <w:r w:rsidR="008C78AD">
        <w:rPr>
          <w:szCs w:val="24"/>
        </w:rPr>
        <w:t>,</w:t>
      </w:r>
      <w:r w:rsidR="002824C7" w:rsidRPr="00805430">
        <w:rPr>
          <w:szCs w:val="24"/>
        </w:rPr>
        <w:t xml:space="preserve"> or </w:t>
      </w:r>
      <w:r w:rsidR="008C78AD">
        <w:rPr>
          <w:szCs w:val="24"/>
        </w:rPr>
        <w:t xml:space="preserve">through a </w:t>
      </w:r>
      <w:r w:rsidR="002824C7" w:rsidRPr="00805430">
        <w:rPr>
          <w:szCs w:val="24"/>
        </w:rPr>
        <w:t xml:space="preserve">combination of the two. </w:t>
      </w:r>
    </w:p>
    <w:p w14:paraId="1BF8CC11" w14:textId="77777777" w:rsidR="00DE4567" w:rsidRPr="00805430" w:rsidRDefault="00DE4567" w:rsidP="008D0C05">
      <w:pPr>
        <w:rPr>
          <w:bCs/>
          <w:szCs w:val="24"/>
        </w:rPr>
      </w:pPr>
    </w:p>
    <w:p w14:paraId="32B96219" w14:textId="2DF71B7D" w:rsidR="00CE740F" w:rsidRPr="00805430" w:rsidRDefault="00602B4E" w:rsidP="008D0C05">
      <w:pPr>
        <w:rPr>
          <w:bCs/>
          <w:szCs w:val="24"/>
        </w:rPr>
      </w:pPr>
      <w:r w:rsidRPr="00805430">
        <w:rPr>
          <w:bCs/>
          <w:szCs w:val="24"/>
        </w:rPr>
        <w:t xml:space="preserve">The USDA </w:t>
      </w:r>
      <w:r w:rsidR="002824C7" w:rsidRPr="00805430">
        <w:rPr>
          <w:bCs/>
          <w:szCs w:val="24"/>
        </w:rPr>
        <w:t xml:space="preserve">has created the </w:t>
      </w:r>
      <w:r w:rsidR="00C87979" w:rsidRPr="00805430">
        <w:rPr>
          <w:bCs/>
          <w:szCs w:val="24"/>
        </w:rPr>
        <w:t>SY 201</w:t>
      </w:r>
      <w:r w:rsidR="002824C7" w:rsidRPr="00805430">
        <w:rPr>
          <w:bCs/>
          <w:szCs w:val="24"/>
        </w:rPr>
        <w:t>6-17</w:t>
      </w:r>
      <w:r w:rsidR="00C87979" w:rsidRPr="00805430">
        <w:rPr>
          <w:bCs/>
          <w:szCs w:val="24"/>
        </w:rPr>
        <w:t xml:space="preserve"> PLE tool</w:t>
      </w:r>
      <w:r w:rsidR="00CE740F" w:rsidRPr="00805430">
        <w:rPr>
          <w:bCs/>
          <w:szCs w:val="24"/>
        </w:rPr>
        <w:t xml:space="preserve"> </w:t>
      </w:r>
      <w:r w:rsidR="00B21C74" w:rsidRPr="00805430">
        <w:rPr>
          <w:bCs/>
          <w:szCs w:val="24"/>
        </w:rPr>
        <w:t xml:space="preserve">to </w:t>
      </w:r>
      <w:r w:rsidR="00DE4567" w:rsidRPr="00805430">
        <w:rPr>
          <w:bCs/>
          <w:szCs w:val="24"/>
        </w:rPr>
        <w:t>assist each SFA in</w:t>
      </w:r>
      <w:r w:rsidR="005171D2" w:rsidRPr="00805430">
        <w:rPr>
          <w:bCs/>
          <w:szCs w:val="24"/>
        </w:rPr>
        <w:t>:</w:t>
      </w:r>
    </w:p>
    <w:p w14:paraId="0CF51C39" w14:textId="77777777" w:rsidR="00CE740F" w:rsidRPr="00805430" w:rsidRDefault="00CE740F" w:rsidP="00CE740F">
      <w:pPr>
        <w:pStyle w:val="ListParagraph"/>
        <w:numPr>
          <w:ilvl w:val="0"/>
          <w:numId w:val="11"/>
        </w:numPr>
        <w:rPr>
          <w:szCs w:val="24"/>
        </w:rPr>
      </w:pPr>
      <w:r w:rsidRPr="00805430">
        <w:rPr>
          <w:bCs/>
          <w:szCs w:val="24"/>
        </w:rPr>
        <w:t>C</w:t>
      </w:r>
      <w:r w:rsidR="00DE4567" w:rsidRPr="00805430">
        <w:rPr>
          <w:bCs/>
          <w:szCs w:val="24"/>
        </w:rPr>
        <w:t>alculating the weighted</w:t>
      </w:r>
      <w:r w:rsidR="00116C97" w:rsidRPr="00805430">
        <w:rPr>
          <w:bCs/>
          <w:szCs w:val="24"/>
        </w:rPr>
        <w:t xml:space="preserve"> average paid lunch price for </w:t>
      </w:r>
      <w:r w:rsidR="00970770" w:rsidRPr="00805430">
        <w:rPr>
          <w:bCs/>
          <w:szCs w:val="24"/>
        </w:rPr>
        <w:t>SY</w:t>
      </w:r>
      <w:r w:rsidR="00116C97" w:rsidRPr="00805430">
        <w:rPr>
          <w:bCs/>
          <w:szCs w:val="24"/>
        </w:rPr>
        <w:t xml:space="preserve"> </w:t>
      </w:r>
      <w:r w:rsidR="002824C7" w:rsidRPr="00805430">
        <w:rPr>
          <w:bCs/>
          <w:szCs w:val="24"/>
        </w:rPr>
        <w:t>2015-16</w:t>
      </w:r>
      <w:r w:rsidRPr="00805430">
        <w:rPr>
          <w:bCs/>
          <w:szCs w:val="24"/>
        </w:rPr>
        <w:t>.</w:t>
      </w:r>
    </w:p>
    <w:p w14:paraId="32486098" w14:textId="77777777" w:rsidR="00CE740F" w:rsidRPr="00805430" w:rsidRDefault="00CE740F" w:rsidP="00CE740F">
      <w:pPr>
        <w:pStyle w:val="ListParagraph"/>
        <w:numPr>
          <w:ilvl w:val="0"/>
          <w:numId w:val="11"/>
        </w:numPr>
        <w:rPr>
          <w:szCs w:val="24"/>
        </w:rPr>
      </w:pPr>
      <w:r w:rsidRPr="00805430">
        <w:rPr>
          <w:bCs/>
          <w:szCs w:val="24"/>
        </w:rPr>
        <w:t>Calculating</w:t>
      </w:r>
      <w:r w:rsidR="00DE4567" w:rsidRPr="00805430">
        <w:rPr>
          <w:bCs/>
          <w:szCs w:val="24"/>
        </w:rPr>
        <w:t xml:space="preserve"> the required paid lunc</w:t>
      </w:r>
      <w:r w:rsidR="00C674CB" w:rsidRPr="00805430">
        <w:rPr>
          <w:bCs/>
          <w:szCs w:val="24"/>
        </w:rPr>
        <w:t xml:space="preserve">h price increase for </w:t>
      </w:r>
      <w:r w:rsidR="002824C7" w:rsidRPr="00805430">
        <w:rPr>
          <w:bCs/>
          <w:szCs w:val="24"/>
        </w:rPr>
        <w:t>SY 2016-17</w:t>
      </w:r>
      <w:r w:rsidRPr="00805430">
        <w:rPr>
          <w:bCs/>
          <w:szCs w:val="24"/>
        </w:rPr>
        <w:t>.</w:t>
      </w:r>
    </w:p>
    <w:p w14:paraId="1DAE6F4D" w14:textId="77777777" w:rsidR="00CE740F" w:rsidRPr="00C87CFA" w:rsidRDefault="00CE740F" w:rsidP="00CE740F">
      <w:pPr>
        <w:pStyle w:val="ListParagraph"/>
        <w:numPr>
          <w:ilvl w:val="0"/>
          <w:numId w:val="11"/>
        </w:numPr>
        <w:rPr>
          <w:szCs w:val="24"/>
        </w:rPr>
      </w:pPr>
      <w:r w:rsidRPr="00805430">
        <w:rPr>
          <w:bCs/>
          <w:szCs w:val="24"/>
        </w:rPr>
        <w:t>Calculating</w:t>
      </w:r>
      <w:r w:rsidR="00DE4567" w:rsidRPr="00805430">
        <w:rPr>
          <w:bCs/>
          <w:szCs w:val="24"/>
        </w:rPr>
        <w:t xml:space="preserve"> the required </w:t>
      </w:r>
      <w:r w:rsidR="0065379B" w:rsidRPr="00805430">
        <w:rPr>
          <w:bCs/>
          <w:szCs w:val="24"/>
        </w:rPr>
        <w:t>non-federal</w:t>
      </w:r>
      <w:r w:rsidR="00DE4567" w:rsidRPr="00805430">
        <w:rPr>
          <w:bCs/>
          <w:szCs w:val="24"/>
        </w:rPr>
        <w:t xml:space="preserve"> source cont</w:t>
      </w:r>
      <w:r w:rsidR="002824C7" w:rsidRPr="00805430">
        <w:rPr>
          <w:bCs/>
          <w:szCs w:val="24"/>
        </w:rPr>
        <w:t>ribution required for SY 2016-17</w:t>
      </w:r>
      <w:r w:rsidR="00C674CB" w:rsidRPr="00805430">
        <w:rPr>
          <w:bCs/>
          <w:szCs w:val="24"/>
        </w:rPr>
        <w:t xml:space="preserve"> (if needed). </w:t>
      </w:r>
    </w:p>
    <w:p w14:paraId="080671FA" w14:textId="77777777" w:rsidR="00C87CFA" w:rsidRPr="00805430" w:rsidRDefault="00C87CFA" w:rsidP="00C87CFA">
      <w:pPr>
        <w:pStyle w:val="ListParagraph"/>
        <w:rPr>
          <w:szCs w:val="24"/>
        </w:rPr>
      </w:pPr>
    </w:p>
    <w:p w14:paraId="66043C85" w14:textId="3E172920" w:rsidR="00D6658B" w:rsidRPr="001C40E7" w:rsidRDefault="00D6658B" w:rsidP="001326DC">
      <w:pPr>
        <w:rPr>
          <w:szCs w:val="24"/>
        </w:rPr>
      </w:pPr>
      <w:r w:rsidRPr="001C40E7">
        <w:rPr>
          <w:bCs/>
          <w:szCs w:val="24"/>
        </w:rPr>
        <w:t xml:space="preserve">The SY 2016-17 PLE tool and </w:t>
      </w:r>
      <w:r w:rsidR="002F4298">
        <w:rPr>
          <w:bCs/>
          <w:szCs w:val="24"/>
        </w:rPr>
        <w:t xml:space="preserve">step-by-step </w:t>
      </w:r>
      <w:r w:rsidRPr="002F4298">
        <w:rPr>
          <w:bCs/>
          <w:szCs w:val="24"/>
        </w:rPr>
        <w:t xml:space="preserve">instructions </w:t>
      </w:r>
      <w:r w:rsidR="002F4298">
        <w:rPr>
          <w:bCs/>
          <w:szCs w:val="24"/>
        </w:rPr>
        <w:t>are</w:t>
      </w:r>
      <w:r w:rsidRPr="002F4298">
        <w:rPr>
          <w:bCs/>
          <w:szCs w:val="24"/>
        </w:rPr>
        <w:t xml:space="preserve"> available on our website at</w:t>
      </w:r>
      <w:r w:rsidR="00A439A9">
        <w:rPr>
          <w:bCs/>
          <w:szCs w:val="24"/>
        </w:rPr>
        <w:t xml:space="preserve"> </w:t>
      </w:r>
      <w:hyperlink r:id="rId8" w:history="1">
        <w:r w:rsidR="0015084A" w:rsidRPr="005004B1">
          <w:rPr>
            <w:rStyle w:val="Hyperlink"/>
            <w:bCs/>
            <w:szCs w:val="24"/>
          </w:rPr>
          <w:t>http://dpi.wi.gov/school-nutrition/national-school-lunch-program/financial</w:t>
        </w:r>
      </w:hyperlink>
      <w:r w:rsidR="0015084A">
        <w:rPr>
          <w:bCs/>
          <w:szCs w:val="24"/>
        </w:rPr>
        <w:t xml:space="preserve"> under the heading of Paid Lunch Equity</w:t>
      </w:r>
      <w:r w:rsidR="001326DC">
        <w:rPr>
          <w:bCs/>
          <w:szCs w:val="24"/>
        </w:rPr>
        <w:t xml:space="preserve">. </w:t>
      </w:r>
    </w:p>
    <w:p w14:paraId="0A1BC293" w14:textId="77777777" w:rsidR="00D6658B" w:rsidRDefault="00D6658B" w:rsidP="001C40E7">
      <w:pPr>
        <w:pStyle w:val="CommentText"/>
        <w:rPr>
          <w:bCs/>
          <w:sz w:val="24"/>
          <w:szCs w:val="24"/>
        </w:rPr>
      </w:pPr>
    </w:p>
    <w:p w14:paraId="70B3FCAC" w14:textId="4B2825F2" w:rsidR="001C40E7" w:rsidRPr="001C40E7" w:rsidRDefault="00DE4567" w:rsidP="001C40E7">
      <w:pPr>
        <w:pStyle w:val="CommentText"/>
        <w:rPr>
          <w:sz w:val="24"/>
          <w:szCs w:val="24"/>
        </w:rPr>
      </w:pPr>
      <w:r w:rsidRPr="001C40E7">
        <w:rPr>
          <w:bCs/>
          <w:sz w:val="24"/>
          <w:szCs w:val="24"/>
        </w:rPr>
        <w:t>All SFAs</w:t>
      </w:r>
      <w:r w:rsidR="00D1407B" w:rsidRPr="001C40E7">
        <w:rPr>
          <w:bCs/>
          <w:sz w:val="24"/>
          <w:szCs w:val="24"/>
        </w:rPr>
        <w:t xml:space="preserve"> must use the PLE t</w:t>
      </w:r>
      <w:r w:rsidR="001F4700" w:rsidRPr="001C40E7">
        <w:rPr>
          <w:bCs/>
          <w:sz w:val="24"/>
          <w:szCs w:val="24"/>
        </w:rPr>
        <w:t xml:space="preserve">ool to determine if </w:t>
      </w:r>
      <w:r w:rsidR="00B21C74" w:rsidRPr="001C40E7">
        <w:rPr>
          <w:bCs/>
          <w:sz w:val="24"/>
          <w:szCs w:val="24"/>
        </w:rPr>
        <w:t xml:space="preserve">paid student lunch </w:t>
      </w:r>
      <w:r w:rsidR="001F4700" w:rsidRPr="001C40E7">
        <w:rPr>
          <w:bCs/>
          <w:sz w:val="24"/>
          <w:szCs w:val="24"/>
        </w:rPr>
        <w:t xml:space="preserve">prices </w:t>
      </w:r>
      <w:r w:rsidR="00B21C74" w:rsidRPr="001C40E7">
        <w:rPr>
          <w:bCs/>
          <w:sz w:val="24"/>
          <w:szCs w:val="24"/>
        </w:rPr>
        <w:t xml:space="preserve">are </w:t>
      </w:r>
      <w:r w:rsidR="001C40E7" w:rsidRPr="001C40E7">
        <w:rPr>
          <w:bCs/>
          <w:sz w:val="24"/>
          <w:szCs w:val="24"/>
        </w:rPr>
        <w:t>required to</w:t>
      </w:r>
      <w:r w:rsidR="001F4700" w:rsidRPr="001C40E7">
        <w:rPr>
          <w:bCs/>
          <w:sz w:val="24"/>
          <w:szCs w:val="24"/>
        </w:rPr>
        <w:t xml:space="preserve"> be increased for the nex</w:t>
      </w:r>
      <w:r w:rsidR="000F6B22" w:rsidRPr="001C40E7">
        <w:rPr>
          <w:bCs/>
          <w:sz w:val="24"/>
          <w:szCs w:val="24"/>
        </w:rPr>
        <w:t xml:space="preserve">t school year </w:t>
      </w:r>
      <w:r w:rsidR="00B21C74" w:rsidRPr="001C40E7">
        <w:rPr>
          <w:bCs/>
          <w:sz w:val="24"/>
          <w:szCs w:val="24"/>
        </w:rPr>
        <w:t>or if a contribution of non-federal funds is required, or</w:t>
      </w:r>
      <w:r w:rsidR="001C40E7" w:rsidRPr="001C40E7">
        <w:rPr>
          <w:bCs/>
          <w:sz w:val="24"/>
          <w:szCs w:val="24"/>
        </w:rPr>
        <w:t xml:space="preserve"> </w:t>
      </w:r>
      <w:r w:rsidR="00B21C74" w:rsidRPr="001C40E7">
        <w:rPr>
          <w:bCs/>
          <w:sz w:val="24"/>
          <w:szCs w:val="24"/>
        </w:rPr>
        <w:t>a combination of the two</w:t>
      </w:r>
      <w:r w:rsidR="001C40E7">
        <w:rPr>
          <w:bCs/>
          <w:sz w:val="24"/>
          <w:szCs w:val="24"/>
        </w:rPr>
        <w:t xml:space="preserve">. </w:t>
      </w:r>
      <w:r w:rsidR="001F2B79">
        <w:rPr>
          <w:bCs/>
          <w:sz w:val="24"/>
          <w:szCs w:val="24"/>
        </w:rPr>
        <w:t xml:space="preserve">Completing the tool </w:t>
      </w:r>
      <w:r w:rsidR="001C40E7">
        <w:rPr>
          <w:bCs/>
          <w:sz w:val="24"/>
          <w:szCs w:val="24"/>
        </w:rPr>
        <w:t xml:space="preserve">is </w:t>
      </w:r>
      <w:r w:rsidR="001F2B79">
        <w:rPr>
          <w:bCs/>
          <w:sz w:val="24"/>
          <w:szCs w:val="24"/>
        </w:rPr>
        <w:t>required</w:t>
      </w:r>
      <w:r w:rsidR="00B21C74" w:rsidRPr="001C40E7">
        <w:rPr>
          <w:bCs/>
          <w:sz w:val="24"/>
          <w:szCs w:val="24"/>
        </w:rPr>
        <w:t xml:space="preserve"> </w:t>
      </w:r>
      <w:r w:rsidR="001F4700" w:rsidRPr="001C40E7">
        <w:rPr>
          <w:bCs/>
          <w:sz w:val="24"/>
          <w:szCs w:val="24"/>
        </w:rPr>
        <w:t>regardless of whether there is a positive balance in Fund 50</w:t>
      </w:r>
      <w:r w:rsidR="00636862" w:rsidRPr="001C40E7">
        <w:rPr>
          <w:bCs/>
          <w:sz w:val="24"/>
          <w:szCs w:val="24"/>
        </w:rPr>
        <w:t xml:space="preserve"> (</w:t>
      </w:r>
      <w:r w:rsidR="00637258" w:rsidRPr="001C40E7">
        <w:rPr>
          <w:bCs/>
          <w:sz w:val="24"/>
          <w:szCs w:val="24"/>
        </w:rPr>
        <w:t>or the food service account for private schools)</w:t>
      </w:r>
      <w:r w:rsidR="009172AD" w:rsidRPr="001C40E7">
        <w:rPr>
          <w:bCs/>
          <w:sz w:val="24"/>
          <w:szCs w:val="24"/>
        </w:rPr>
        <w:t xml:space="preserve"> or </w:t>
      </w:r>
      <w:r w:rsidR="001F4700" w:rsidRPr="001C40E7">
        <w:rPr>
          <w:bCs/>
          <w:sz w:val="24"/>
          <w:szCs w:val="24"/>
        </w:rPr>
        <w:t>if the sc</w:t>
      </w:r>
      <w:r w:rsidR="00B35D5C" w:rsidRPr="001C40E7">
        <w:rPr>
          <w:bCs/>
          <w:sz w:val="24"/>
          <w:szCs w:val="24"/>
        </w:rPr>
        <w:t>hool is currently</w:t>
      </w:r>
      <w:r w:rsidR="00CE740F" w:rsidRPr="001C40E7">
        <w:rPr>
          <w:bCs/>
          <w:sz w:val="24"/>
          <w:szCs w:val="24"/>
        </w:rPr>
        <w:t xml:space="preserve"> </w:t>
      </w:r>
      <w:r w:rsidR="00B35D5C" w:rsidRPr="001C40E7">
        <w:rPr>
          <w:bCs/>
          <w:sz w:val="24"/>
          <w:szCs w:val="24"/>
        </w:rPr>
        <w:t>charging $2.7</w:t>
      </w:r>
      <w:r w:rsidR="000F6B22" w:rsidRPr="001C40E7">
        <w:rPr>
          <w:bCs/>
          <w:sz w:val="24"/>
          <w:szCs w:val="24"/>
        </w:rPr>
        <w:t>8</w:t>
      </w:r>
      <w:r w:rsidR="001F4700" w:rsidRPr="001C40E7">
        <w:rPr>
          <w:bCs/>
          <w:sz w:val="24"/>
          <w:szCs w:val="24"/>
        </w:rPr>
        <w:t xml:space="preserve"> or higher for paid </w:t>
      </w:r>
      <w:r w:rsidRPr="001C40E7">
        <w:rPr>
          <w:bCs/>
          <w:sz w:val="24"/>
          <w:szCs w:val="24"/>
        </w:rPr>
        <w:t>lunches.</w:t>
      </w:r>
      <w:r w:rsidR="001C40E7" w:rsidRPr="001C40E7">
        <w:rPr>
          <w:sz w:val="24"/>
          <w:szCs w:val="24"/>
        </w:rPr>
        <w:t xml:space="preserve"> The only exceptions to this requirement are SFAs that participate in one of the following:</w:t>
      </w:r>
    </w:p>
    <w:p w14:paraId="64AA06C2" w14:textId="77777777" w:rsidR="00C87CFA" w:rsidRDefault="001C40E7" w:rsidP="00C87CFA">
      <w:pPr>
        <w:pStyle w:val="CommentText"/>
        <w:numPr>
          <w:ilvl w:val="0"/>
          <w:numId w:val="12"/>
        </w:numPr>
        <w:rPr>
          <w:sz w:val="24"/>
          <w:szCs w:val="24"/>
        </w:rPr>
      </w:pPr>
      <w:r w:rsidRPr="001C40E7">
        <w:rPr>
          <w:sz w:val="24"/>
          <w:szCs w:val="24"/>
        </w:rPr>
        <w:t>Community Eligibility Provision (CEP) district-wide</w:t>
      </w:r>
    </w:p>
    <w:p w14:paraId="18914335" w14:textId="69D21CA3" w:rsidR="001C40E7" w:rsidRPr="001C40E7" w:rsidRDefault="001C40E7" w:rsidP="00C87CFA">
      <w:pPr>
        <w:pStyle w:val="CommentText"/>
        <w:numPr>
          <w:ilvl w:val="0"/>
          <w:numId w:val="12"/>
        </w:numPr>
        <w:rPr>
          <w:sz w:val="24"/>
          <w:szCs w:val="24"/>
        </w:rPr>
      </w:pPr>
      <w:r w:rsidRPr="001C40E7">
        <w:rPr>
          <w:sz w:val="24"/>
          <w:szCs w:val="24"/>
        </w:rPr>
        <w:t>Provision 2 (P2) district-wide</w:t>
      </w:r>
    </w:p>
    <w:p w14:paraId="4EC98A57" w14:textId="20693972" w:rsidR="001C40E7" w:rsidRPr="00C87CFA" w:rsidRDefault="008C78AD" w:rsidP="00C87CFA">
      <w:pPr>
        <w:pStyle w:val="ListParagraph"/>
        <w:numPr>
          <w:ilvl w:val="0"/>
          <w:numId w:val="12"/>
        </w:numPr>
        <w:rPr>
          <w:bCs/>
          <w:szCs w:val="24"/>
        </w:rPr>
      </w:pPr>
      <w:r>
        <w:rPr>
          <w:szCs w:val="24"/>
        </w:rPr>
        <w:t>Non-pricing d</w:t>
      </w:r>
      <w:r w:rsidR="001C40E7" w:rsidRPr="00C87CFA">
        <w:rPr>
          <w:szCs w:val="24"/>
        </w:rPr>
        <w:t>istrict</w:t>
      </w:r>
      <w:r w:rsidR="00C13B3F">
        <w:rPr>
          <w:szCs w:val="24"/>
        </w:rPr>
        <w:t xml:space="preserve"> </w:t>
      </w:r>
      <w:r w:rsidR="001C40E7" w:rsidRPr="00C87CFA">
        <w:rPr>
          <w:szCs w:val="24"/>
        </w:rPr>
        <w:t xml:space="preserve">(students are </w:t>
      </w:r>
      <w:r>
        <w:rPr>
          <w:szCs w:val="24"/>
        </w:rPr>
        <w:t xml:space="preserve">not </w:t>
      </w:r>
      <w:r w:rsidR="001C40E7" w:rsidRPr="00C87CFA">
        <w:rPr>
          <w:szCs w:val="24"/>
        </w:rPr>
        <w:t xml:space="preserve">charged for meals) </w:t>
      </w:r>
      <w:r w:rsidR="00DE4567" w:rsidRPr="00C87CFA">
        <w:rPr>
          <w:bCs/>
          <w:szCs w:val="24"/>
        </w:rPr>
        <w:t xml:space="preserve">  </w:t>
      </w:r>
    </w:p>
    <w:p w14:paraId="6A7E9F41" w14:textId="77777777" w:rsidR="001C40E7" w:rsidRPr="001C40E7" w:rsidRDefault="001C40E7" w:rsidP="001C40E7">
      <w:pPr>
        <w:rPr>
          <w:bCs/>
          <w:szCs w:val="24"/>
        </w:rPr>
      </w:pPr>
    </w:p>
    <w:p w14:paraId="452038D6" w14:textId="77777777" w:rsidR="008D0C05" w:rsidRPr="00363DE6" w:rsidRDefault="009057F0" w:rsidP="008D0C05">
      <w:pPr>
        <w:rPr>
          <w:szCs w:val="24"/>
        </w:rPr>
      </w:pPr>
      <w:r w:rsidRPr="00363DE6">
        <w:rPr>
          <w:i/>
          <w:szCs w:val="24"/>
        </w:rPr>
        <w:t>Sources of Non-Federal Funds</w:t>
      </w:r>
      <w:r w:rsidR="00C732A2" w:rsidRPr="00363DE6">
        <w:rPr>
          <w:szCs w:val="24"/>
        </w:rPr>
        <w:t xml:space="preserve"> </w:t>
      </w:r>
    </w:p>
    <w:p w14:paraId="00315292" w14:textId="1F36DF30" w:rsidR="003B18D3" w:rsidRPr="00363DE6" w:rsidRDefault="009057F0" w:rsidP="00710690">
      <w:pPr>
        <w:rPr>
          <w:szCs w:val="24"/>
        </w:rPr>
      </w:pPr>
      <w:r w:rsidRPr="00C87CFA">
        <w:rPr>
          <w:szCs w:val="24"/>
        </w:rPr>
        <w:t xml:space="preserve">SFAs may choose to contribute </w:t>
      </w:r>
      <w:r w:rsidR="0065379B" w:rsidRPr="00C87CFA">
        <w:rPr>
          <w:szCs w:val="24"/>
        </w:rPr>
        <w:t>non-federal</w:t>
      </w:r>
      <w:r w:rsidRPr="00C87CFA">
        <w:rPr>
          <w:szCs w:val="24"/>
        </w:rPr>
        <w:t xml:space="preserve"> funds to the nonprofit school food service account in lieu of raising paid lunch prices.</w:t>
      </w:r>
      <w:r w:rsidR="003B18D3" w:rsidRPr="00C87CFA">
        <w:rPr>
          <w:szCs w:val="24"/>
        </w:rPr>
        <w:t xml:space="preserve"> To calculate the appropriate amount to contribute, the SFA needs to determine the total number of paid reimbursable lunches claimed from the previous </w:t>
      </w:r>
      <w:r w:rsidR="003B18D3" w:rsidRPr="00C87CFA">
        <w:rPr>
          <w:szCs w:val="24"/>
        </w:rPr>
        <w:lastRenderedPageBreak/>
        <w:t>school year and</w:t>
      </w:r>
      <w:r w:rsidR="00B14B5B" w:rsidRPr="00D6658B">
        <w:rPr>
          <w:szCs w:val="24"/>
        </w:rPr>
        <w:t xml:space="preserve"> multiply</w:t>
      </w:r>
      <w:r w:rsidR="003B18D3" w:rsidRPr="00D6658B">
        <w:rPr>
          <w:szCs w:val="24"/>
        </w:rPr>
        <w:t xml:space="preserve"> the d</w:t>
      </w:r>
      <w:r w:rsidR="00816DD4" w:rsidRPr="003643DA">
        <w:rPr>
          <w:szCs w:val="24"/>
        </w:rPr>
        <w:t>ifference between the SY 2016-17</w:t>
      </w:r>
      <w:r w:rsidR="003B18D3" w:rsidRPr="003643DA">
        <w:rPr>
          <w:szCs w:val="24"/>
        </w:rPr>
        <w:t xml:space="preserve"> weighted average </w:t>
      </w:r>
      <w:r w:rsidR="00363DE6">
        <w:rPr>
          <w:szCs w:val="24"/>
        </w:rPr>
        <w:t xml:space="preserve">price requirement </w:t>
      </w:r>
      <w:r w:rsidR="00816DD4" w:rsidRPr="001C40E7">
        <w:rPr>
          <w:szCs w:val="24"/>
        </w:rPr>
        <w:t>and the SY 2015-16</w:t>
      </w:r>
      <w:r w:rsidR="003B18D3" w:rsidRPr="001C40E7">
        <w:rPr>
          <w:szCs w:val="24"/>
        </w:rPr>
        <w:t xml:space="preserve"> weig</w:t>
      </w:r>
      <w:r w:rsidR="00C87979" w:rsidRPr="001C40E7">
        <w:rPr>
          <w:szCs w:val="24"/>
        </w:rPr>
        <w:t xml:space="preserve">hted average paid lunch price. The PLE tool will assist the SFA </w:t>
      </w:r>
      <w:r w:rsidR="00CE740F" w:rsidRPr="001C40E7">
        <w:rPr>
          <w:szCs w:val="24"/>
        </w:rPr>
        <w:t>in completing</w:t>
      </w:r>
      <w:r w:rsidR="00C87979" w:rsidRPr="00363DE6">
        <w:rPr>
          <w:szCs w:val="24"/>
        </w:rPr>
        <w:t xml:space="preserve"> this</w:t>
      </w:r>
      <w:r w:rsidR="000B30B6" w:rsidRPr="00363DE6">
        <w:rPr>
          <w:szCs w:val="24"/>
        </w:rPr>
        <w:t xml:space="preserve"> calculation (see </w:t>
      </w:r>
      <w:r w:rsidR="00C87979" w:rsidRPr="00363DE6">
        <w:rPr>
          <w:szCs w:val="24"/>
        </w:rPr>
        <w:t xml:space="preserve">tabs </w:t>
      </w:r>
      <w:r w:rsidR="00816DD4" w:rsidRPr="00363DE6">
        <w:rPr>
          <w:szCs w:val="24"/>
        </w:rPr>
        <w:t>labeled SY 2016</w:t>
      </w:r>
      <w:r w:rsidR="00C87979" w:rsidRPr="00363DE6">
        <w:rPr>
          <w:szCs w:val="24"/>
        </w:rPr>
        <w:t>-1</w:t>
      </w:r>
      <w:r w:rsidR="00816DD4" w:rsidRPr="00363DE6">
        <w:rPr>
          <w:szCs w:val="24"/>
        </w:rPr>
        <w:t>7</w:t>
      </w:r>
      <w:r w:rsidR="00C87979" w:rsidRPr="00363DE6">
        <w:rPr>
          <w:szCs w:val="24"/>
        </w:rPr>
        <w:t xml:space="preserve"> N</w:t>
      </w:r>
      <w:r w:rsidR="00816DD4" w:rsidRPr="00363DE6">
        <w:rPr>
          <w:szCs w:val="24"/>
        </w:rPr>
        <w:t>on-Federal Calculator or SY 2016-17</w:t>
      </w:r>
      <w:r w:rsidR="00C87979" w:rsidRPr="00363DE6">
        <w:rPr>
          <w:szCs w:val="24"/>
        </w:rPr>
        <w:t xml:space="preserve"> Split Calculator</w:t>
      </w:r>
      <w:r w:rsidR="000B30B6" w:rsidRPr="00363DE6">
        <w:rPr>
          <w:szCs w:val="24"/>
        </w:rPr>
        <w:t>)</w:t>
      </w:r>
      <w:r w:rsidR="00C87979" w:rsidRPr="00363DE6">
        <w:rPr>
          <w:szCs w:val="24"/>
        </w:rPr>
        <w:t>.</w:t>
      </w:r>
      <w:r w:rsidRPr="00363DE6">
        <w:rPr>
          <w:szCs w:val="24"/>
        </w:rPr>
        <w:t xml:space="preserve">  </w:t>
      </w:r>
    </w:p>
    <w:p w14:paraId="7F3962EF" w14:textId="77777777" w:rsidR="003B18D3" w:rsidRPr="00363DE6" w:rsidRDefault="003B18D3" w:rsidP="00710690">
      <w:pPr>
        <w:rPr>
          <w:szCs w:val="24"/>
        </w:rPr>
      </w:pPr>
    </w:p>
    <w:p w14:paraId="579557FF" w14:textId="77777777" w:rsidR="00710690" w:rsidRPr="00D6658B" w:rsidRDefault="00ED5AB8" w:rsidP="00710690">
      <w:pPr>
        <w:rPr>
          <w:szCs w:val="24"/>
        </w:rPr>
      </w:pPr>
      <w:r w:rsidRPr="00363DE6">
        <w:rPr>
          <w:szCs w:val="24"/>
        </w:rPr>
        <w:t>For the SY 201</w:t>
      </w:r>
      <w:r w:rsidR="00BE2A81" w:rsidRPr="00363DE6">
        <w:rPr>
          <w:szCs w:val="24"/>
        </w:rPr>
        <w:t>6</w:t>
      </w:r>
      <w:r w:rsidRPr="00363DE6">
        <w:rPr>
          <w:szCs w:val="24"/>
        </w:rPr>
        <w:t>-1</w:t>
      </w:r>
      <w:r w:rsidR="00BE2A81" w:rsidRPr="00805430">
        <w:rPr>
          <w:szCs w:val="24"/>
        </w:rPr>
        <w:t>7</w:t>
      </w:r>
      <w:r w:rsidR="00710690" w:rsidRPr="00C87CFA">
        <w:rPr>
          <w:szCs w:val="24"/>
        </w:rPr>
        <w:t xml:space="preserve">, in Wisconsin, there are </w:t>
      </w:r>
      <w:r w:rsidR="007E5BF0" w:rsidRPr="00C87CFA">
        <w:rPr>
          <w:szCs w:val="24"/>
        </w:rPr>
        <w:t xml:space="preserve">now </w:t>
      </w:r>
      <w:r w:rsidR="007E5BF0" w:rsidRPr="00C87CFA">
        <w:rPr>
          <w:i/>
          <w:szCs w:val="24"/>
        </w:rPr>
        <w:t>five</w:t>
      </w:r>
      <w:r w:rsidR="00710690" w:rsidRPr="00C87CFA">
        <w:rPr>
          <w:szCs w:val="24"/>
        </w:rPr>
        <w:t xml:space="preserve"> allowable sources of </w:t>
      </w:r>
      <w:r w:rsidR="0065379B" w:rsidRPr="00C87CFA">
        <w:rPr>
          <w:szCs w:val="24"/>
        </w:rPr>
        <w:t>non-federal</w:t>
      </w:r>
      <w:r w:rsidR="00155FF9" w:rsidRPr="00C87CFA">
        <w:rPr>
          <w:szCs w:val="24"/>
        </w:rPr>
        <w:t xml:space="preserve"> funds </w:t>
      </w:r>
      <w:r w:rsidR="004B0682" w:rsidRPr="00C87CFA">
        <w:rPr>
          <w:szCs w:val="24"/>
        </w:rPr>
        <w:t>that</w:t>
      </w:r>
      <w:r w:rsidR="00710690" w:rsidRPr="00C87CFA">
        <w:rPr>
          <w:szCs w:val="24"/>
        </w:rPr>
        <w:t xml:space="preserve"> can be used to subsidize the paid lunch prices.</w:t>
      </w:r>
    </w:p>
    <w:p w14:paraId="175DAC87" w14:textId="577853C0" w:rsidR="00475804" w:rsidRPr="00D6658B" w:rsidRDefault="00475804" w:rsidP="00710690">
      <w:pPr>
        <w:pStyle w:val="ListParagraph"/>
        <w:numPr>
          <w:ilvl w:val="0"/>
          <w:numId w:val="4"/>
        </w:numPr>
        <w:rPr>
          <w:szCs w:val="24"/>
          <w:u w:val="single"/>
        </w:rPr>
      </w:pPr>
      <w:r w:rsidRPr="00EF376E">
        <w:rPr>
          <w:szCs w:val="24"/>
          <w:u w:val="single"/>
        </w:rPr>
        <w:t xml:space="preserve">Per meal </w:t>
      </w:r>
      <w:r w:rsidR="0065379B" w:rsidRPr="00EF376E">
        <w:rPr>
          <w:szCs w:val="24"/>
          <w:u w:val="single"/>
        </w:rPr>
        <w:t>non-federal</w:t>
      </w:r>
      <w:r w:rsidRPr="00EF376E">
        <w:rPr>
          <w:szCs w:val="24"/>
          <w:u w:val="single"/>
        </w:rPr>
        <w:t xml:space="preserve"> reimbursement for any paid meal</w:t>
      </w:r>
      <w:r w:rsidRPr="00EF376E">
        <w:rPr>
          <w:szCs w:val="24"/>
        </w:rPr>
        <w:t xml:space="preserve"> </w:t>
      </w:r>
      <w:r w:rsidR="003E6CB0" w:rsidRPr="00EF376E">
        <w:rPr>
          <w:szCs w:val="24"/>
        </w:rPr>
        <w:t>(</w:t>
      </w:r>
      <w:r w:rsidRPr="00EF376E">
        <w:rPr>
          <w:szCs w:val="24"/>
        </w:rPr>
        <w:t>SY 2013-14</w:t>
      </w:r>
      <w:r w:rsidR="003E6CB0" w:rsidRPr="00EF376E">
        <w:rPr>
          <w:szCs w:val="24"/>
        </w:rPr>
        <w:t xml:space="preserve"> and forward):</w:t>
      </w:r>
      <w:r w:rsidRPr="00EF376E">
        <w:rPr>
          <w:szCs w:val="24"/>
        </w:rPr>
        <w:t xml:space="preserve"> USDA expanded the definition to include breakfast</w:t>
      </w:r>
      <w:r w:rsidR="00C674CB" w:rsidRPr="00EF376E">
        <w:rPr>
          <w:szCs w:val="24"/>
        </w:rPr>
        <w:t xml:space="preserve">; </w:t>
      </w:r>
      <w:r w:rsidRPr="00EF376E">
        <w:rPr>
          <w:szCs w:val="24"/>
        </w:rPr>
        <w:t xml:space="preserve">therefore, in Wisconsin, SFAs may continue to utilize the </w:t>
      </w:r>
      <w:r w:rsidRPr="00EF376E">
        <w:rPr>
          <w:i/>
          <w:szCs w:val="24"/>
        </w:rPr>
        <w:t>paid portion</w:t>
      </w:r>
      <w:r w:rsidRPr="00EF376E">
        <w:rPr>
          <w:szCs w:val="24"/>
        </w:rPr>
        <w:t xml:space="preserve"> of the state match for school breakfast</w:t>
      </w:r>
      <w:r w:rsidR="00DE4567" w:rsidRPr="00EF376E">
        <w:rPr>
          <w:szCs w:val="24"/>
        </w:rPr>
        <w:t>.</w:t>
      </w:r>
      <w:r w:rsidR="00637258" w:rsidRPr="00EF376E">
        <w:rPr>
          <w:szCs w:val="24"/>
        </w:rPr>
        <w:t xml:space="preserve"> </w:t>
      </w:r>
      <w:r w:rsidR="00642985" w:rsidRPr="00EF376E">
        <w:rPr>
          <w:szCs w:val="24"/>
          <w:u w:val="single"/>
        </w:rPr>
        <w:t>Note:</w:t>
      </w:r>
      <w:r w:rsidR="00642985" w:rsidRPr="00EF376E">
        <w:rPr>
          <w:szCs w:val="24"/>
        </w:rPr>
        <w:t xml:space="preserve"> Even tho</w:t>
      </w:r>
      <w:r w:rsidR="00C674CB" w:rsidRPr="00EF376E">
        <w:rPr>
          <w:szCs w:val="24"/>
        </w:rPr>
        <w:t>ugh USDA allows any portion of s</w:t>
      </w:r>
      <w:r w:rsidR="00642985" w:rsidRPr="00EF376E">
        <w:rPr>
          <w:szCs w:val="24"/>
        </w:rPr>
        <w:t>tate revenue matching funds that ex</w:t>
      </w:r>
      <w:r w:rsidR="008622E2" w:rsidRPr="00EF376E">
        <w:rPr>
          <w:szCs w:val="24"/>
        </w:rPr>
        <w:t>c</w:t>
      </w:r>
      <w:r w:rsidR="00642985" w:rsidRPr="00EF376E">
        <w:rPr>
          <w:szCs w:val="24"/>
        </w:rPr>
        <w:t xml:space="preserve">eeds the minimum </w:t>
      </w:r>
      <w:r w:rsidR="008622E2" w:rsidRPr="00EF376E">
        <w:rPr>
          <w:szCs w:val="24"/>
        </w:rPr>
        <w:t>requirement established in 7 CFR 210.17 and that is provided specifically for paid lunches, Wisconsin does not exceed the minimum required amount</w:t>
      </w:r>
      <w:r w:rsidR="00BE2A81" w:rsidRPr="00EF376E">
        <w:rPr>
          <w:szCs w:val="24"/>
        </w:rPr>
        <w:t xml:space="preserve"> for lunch</w:t>
      </w:r>
      <w:r w:rsidR="008622E2" w:rsidRPr="00EF376E">
        <w:rPr>
          <w:szCs w:val="24"/>
        </w:rPr>
        <w:t xml:space="preserve">. </w:t>
      </w:r>
      <w:r w:rsidR="009172AD" w:rsidRPr="00EF376E">
        <w:rPr>
          <w:szCs w:val="24"/>
        </w:rPr>
        <w:t xml:space="preserve">Therefore, state funds for lunch cannot be used as a source of </w:t>
      </w:r>
      <w:r w:rsidR="0065379B" w:rsidRPr="00EF376E">
        <w:rPr>
          <w:szCs w:val="24"/>
        </w:rPr>
        <w:t>non-federal</w:t>
      </w:r>
      <w:r w:rsidR="009172AD" w:rsidRPr="00EF376E">
        <w:rPr>
          <w:szCs w:val="24"/>
        </w:rPr>
        <w:t xml:space="preserve"> funds in Wisconsin.</w:t>
      </w:r>
    </w:p>
    <w:p w14:paraId="5C5C91F9" w14:textId="77777777" w:rsidR="00D6658B" w:rsidRPr="00D6658B" w:rsidRDefault="00D6658B" w:rsidP="00D6658B">
      <w:pPr>
        <w:pStyle w:val="ListParagraph"/>
        <w:rPr>
          <w:szCs w:val="24"/>
          <w:u w:val="single"/>
        </w:rPr>
      </w:pPr>
    </w:p>
    <w:p w14:paraId="7FB0772E" w14:textId="77777777" w:rsidR="00710690" w:rsidRDefault="00710690" w:rsidP="00710690">
      <w:pPr>
        <w:pStyle w:val="ListParagraph"/>
        <w:numPr>
          <w:ilvl w:val="0"/>
          <w:numId w:val="4"/>
        </w:numPr>
        <w:rPr>
          <w:szCs w:val="24"/>
        </w:rPr>
      </w:pPr>
      <w:r w:rsidRPr="00D6658B">
        <w:rPr>
          <w:szCs w:val="24"/>
          <w:u w:val="single"/>
        </w:rPr>
        <w:t>Funds provided by organizations</w:t>
      </w:r>
      <w:r w:rsidRPr="005B3FB6">
        <w:rPr>
          <w:szCs w:val="24"/>
        </w:rPr>
        <w:t xml:space="preserve"> </w:t>
      </w:r>
      <w:r w:rsidR="00FD2B26" w:rsidRPr="00D6658B">
        <w:rPr>
          <w:szCs w:val="24"/>
        </w:rPr>
        <w:t>(SY 2013-14 and forward): The use of school-related or other community group funds to support paid lunches.</w:t>
      </w:r>
    </w:p>
    <w:p w14:paraId="4E903708" w14:textId="77777777" w:rsidR="00D6658B" w:rsidRPr="00D6658B" w:rsidRDefault="00D6658B" w:rsidP="00D6658B">
      <w:pPr>
        <w:pStyle w:val="ListParagraph"/>
        <w:rPr>
          <w:szCs w:val="24"/>
        </w:rPr>
      </w:pPr>
    </w:p>
    <w:p w14:paraId="2FD90C22" w14:textId="09D89E49" w:rsidR="00710690" w:rsidRPr="00D6658B" w:rsidRDefault="00710690" w:rsidP="00710690">
      <w:pPr>
        <w:pStyle w:val="ListParagraph"/>
        <w:numPr>
          <w:ilvl w:val="0"/>
          <w:numId w:val="4"/>
        </w:numPr>
        <w:rPr>
          <w:szCs w:val="24"/>
        </w:rPr>
      </w:pPr>
      <w:r w:rsidRPr="00D6658B">
        <w:rPr>
          <w:szCs w:val="24"/>
          <w:u w:val="single"/>
        </w:rPr>
        <w:t>Fund transfers from Fund 21</w:t>
      </w:r>
      <w:r w:rsidRPr="00D6658B">
        <w:rPr>
          <w:szCs w:val="24"/>
        </w:rPr>
        <w:t xml:space="preserve"> (SY 2013-14 and forward): T</w:t>
      </w:r>
      <w:r w:rsidR="0078682D" w:rsidRPr="00D6658B">
        <w:rPr>
          <w:szCs w:val="24"/>
        </w:rPr>
        <w:t>his is the transfer of</w:t>
      </w:r>
      <w:r w:rsidRPr="00D6658B">
        <w:rPr>
          <w:szCs w:val="24"/>
        </w:rPr>
        <w:t xml:space="preserve"> money from Fund 21 (Special Revenue Trust Fund) t</w:t>
      </w:r>
      <w:r w:rsidR="00C674CB" w:rsidRPr="00D6658B">
        <w:rPr>
          <w:szCs w:val="24"/>
        </w:rPr>
        <w:t xml:space="preserve">o Fund 50 (Food Service </w:t>
      </w:r>
      <w:r w:rsidR="005B3FB6">
        <w:rPr>
          <w:szCs w:val="24"/>
        </w:rPr>
        <w:t>Account</w:t>
      </w:r>
      <w:r w:rsidR="00C674CB" w:rsidRPr="00D6658B">
        <w:rPr>
          <w:szCs w:val="24"/>
        </w:rPr>
        <w:t xml:space="preserve">). </w:t>
      </w:r>
      <w:r w:rsidRPr="00D6658B">
        <w:rPr>
          <w:szCs w:val="24"/>
        </w:rPr>
        <w:t>The Wisconsin Uniform Financial Accounting Requirements (WUFAR) allows for this type of transfer. This includes the use of “Angel Funds”.</w:t>
      </w:r>
    </w:p>
    <w:p w14:paraId="34B347E6" w14:textId="01D8314B" w:rsidR="007E6FB1" w:rsidRDefault="007E6FB1" w:rsidP="007E6FB1">
      <w:pPr>
        <w:pStyle w:val="ListParagraph"/>
        <w:numPr>
          <w:ilvl w:val="1"/>
          <w:numId w:val="4"/>
        </w:numPr>
        <w:rPr>
          <w:bCs/>
          <w:szCs w:val="24"/>
        </w:rPr>
      </w:pPr>
      <w:r w:rsidRPr="00D6658B">
        <w:rPr>
          <w:bCs/>
          <w:szCs w:val="24"/>
        </w:rPr>
        <w:t>“Angel Funds” (i.e.</w:t>
      </w:r>
      <w:r w:rsidR="00C674CB" w:rsidRPr="00D6658B">
        <w:rPr>
          <w:bCs/>
          <w:szCs w:val="24"/>
        </w:rPr>
        <w:t>,</w:t>
      </w:r>
      <w:r w:rsidRPr="00D6658B">
        <w:rPr>
          <w:bCs/>
          <w:szCs w:val="24"/>
        </w:rPr>
        <w:t xml:space="preserve"> donations received from outside sources that are specifically designated by the donor for food service purposes) may be used as </w:t>
      </w:r>
      <w:r w:rsidR="00C674CB" w:rsidRPr="00D6658B">
        <w:rPr>
          <w:bCs/>
          <w:szCs w:val="24"/>
        </w:rPr>
        <w:t xml:space="preserve">a source of non-federal funds. </w:t>
      </w:r>
      <w:r w:rsidRPr="00D6658B">
        <w:rPr>
          <w:bCs/>
          <w:szCs w:val="24"/>
        </w:rPr>
        <w:t>Funds gifted, without a specific purpose by the donor, m</w:t>
      </w:r>
      <w:r w:rsidR="00A4148F" w:rsidRPr="00D6658B">
        <w:rPr>
          <w:bCs/>
          <w:szCs w:val="24"/>
        </w:rPr>
        <w:t xml:space="preserve">ay be transferred from Fund 21 </w:t>
      </w:r>
      <w:r w:rsidRPr="00D6658B">
        <w:rPr>
          <w:bCs/>
          <w:szCs w:val="24"/>
        </w:rPr>
        <w:t>to Fund 50 and used</w:t>
      </w:r>
      <w:r w:rsidR="00C674CB" w:rsidRPr="00D6658B">
        <w:rPr>
          <w:bCs/>
          <w:szCs w:val="24"/>
        </w:rPr>
        <w:t xml:space="preserve"> as a non-federal fund source. </w:t>
      </w:r>
      <w:r w:rsidRPr="00D6658B">
        <w:rPr>
          <w:bCs/>
          <w:szCs w:val="24"/>
        </w:rPr>
        <w:t xml:space="preserve">If money from the “Angel Fund” has already been deposited into Fund 50, SFAs will need to determine how much of the money in Fund 50 was contributed from the “Angel </w:t>
      </w:r>
      <w:r w:rsidR="00C674CB" w:rsidRPr="00D6658B">
        <w:rPr>
          <w:bCs/>
          <w:szCs w:val="24"/>
        </w:rPr>
        <w:t xml:space="preserve">Funds”. </w:t>
      </w:r>
      <w:r w:rsidRPr="00D6658B">
        <w:rPr>
          <w:bCs/>
          <w:szCs w:val="24"/>
        </w:rPr>
        <w:t xml:space="preserve">Adequate documentation and records must be maintained in order to track gifts in Fund 50 </w:t>
      </w:r>
      <w:r w:rsidR="00363DE6">
        <w:rPr>
          <w:bCs/>
          <w:szCs w:val="24"/>
        </w:rPr>
        <w:t xml:space="preserve">to </w:t>
      </w:r>
      <w:r w:rsidRPr="00363DE6">
        <w:rPr>
          <w:bCs/>
          <w:szCs w:val="24"/>
        </w:rPr>
        <w:t xml:space="preserve">ensure they are still part of the accumulated fund balance. </w:t>
      </w:r>
    </w:p>
    <w:p w14:paraId="4557F3B8" w14:textId="77777777" w:rsidR="00D6658B" w:rsidRPr="00363DE6" w:rsidRDefault="00D6658B" w:rsidP="00D6658B">
      <w:pPr>
        <w:pStyle w:val="ListParagraph"/>
        <w:ind w:left="1440"/>
        <w:rPr>
          <w:bCs/>
          <w:szCs w:val="24"/>
        </w:rPr>
      </w:pPr>
    </w:p>
    <w:p w14:paraId="5CDA0A56" w14:textId="50C2CDC3" w:rsidR="00163347" w:rsidRPr="00363DE6" w:rsidRDefault="00196C6A" w:rsidP="00163347">
      <w:pPr>
        <w:pStyle w:val="Default"/>
        <w:numPr>
          <w:ilvl w:val="0"/>
          <w:numId w:val="4"/>
        </w:numPr>
      </w:pPr>
      <w:r w:rsidRPr="00363DE6">
        <w:rPr>
          <w:bCs/>
          <w:u w:val="single"/>
        </w:rPr>
        <w:t>Donations/Gifts</w:t>
      </w:r>
      <w:r w:rsidR="00003C45" w:rsidRPr="00363DE6">
        <w:rPr>
          <w:bCs/>
          <w:u w:val="single"/>
        </w:rPr>
        <w:t xml:space="preserve"> from Fund 60</w:t>
      </w:r>
      <w:r w:rsidR="00003C45" w:rsidRPr="005B3FB6">
        <w:rPr>
          <w:bCs/>
        </w:rPr>
        <w:t xml:space="preserve"> </w:t>
      </w:r>
      <w:r w:rsidR="00003C45" w:rsidRPr="00363DE6">
        <w:rPr>
          <w:bCs/>
        </w:rPr>
        <w:t xml:space="preserve">(SY 2014-15 and forward): </w:t>
      </w:r>
      <w:r w:rsidR="0078682D" w:rsidRPr="00363DE6">
        <w:rPr>
          <w:bCs/>
        </w:rPr>
        <w:t xml:space="preserve">This is the </w:t>
      </w:r>
      <w:r w:rsidRPr="00363DE6">
        <w:rPr>
          <w:bCs/>
        </w:rPr>
        <w:t>donation/gifting</w:t>
      </w:r>
      <w:r w:rsidR="0078682D" w:rsidRPr="00363DE6">
        <w:rPr>
          <w:bCs/>
        </w:rPr>
        <w:t xml:space="preserve"> of money</w:t>
      </w:r>
      <w:r w:rsidR="00163347" w:rsidRPr="00363DE6">
        <w:rPr>
          <w:bCs/>
        </w:rPr>
        <w:t xml:space="preserve"> from </w:t>
      </w:r>
      <w:r w:rsidR="00003C45" w:rsidRPr="00363DE6">
        <w:rPr>
          <w:bCs/>
        </w:rPr>
        <w:t xml:space="preserve">Fund 60 </w:t>
      </w:r>
      <w:r w:rsidR="00163347" w:rsidRPr="00363DE6">
        <w:rPr>
          <w:bCs/>
        </w:rPr>
        <w:t>(</w:t>
      </w:r>
      <w:r w:rsidR="00003C45" w:rsidRPr="00363DE6">
        <w:rPr>
          <w:bCs/>
        </w:rPr>
        <w:t>Agency Fund</w:t>
      </w:r>
      <w:r w:rsidR="00163347" w:rsidRPr="00363DE6">
        <w:rPr>
          <w:bCs/>
        </w:rPr>
        <w:t>) to Fund 50.</w:t>
      </w:r>
      <w:r w:rsidR="00003C45" w:rsidRPr="00363DE6">
        <w:rPr>
          <w:bCs/>
        </w:rPr>
        <w:t xml:space="preserve"> </w:t>
      </w:r>
      <w:r w:rsidR="00163347" w:rsidRPr="001C40E7">
        <w:t>WUFAR allows for this type of trans</w:t>
      </w:r>
      <w:r w:rsidRPr="001C40E7">
        <w:t>action</w:t>
      </w:r>
      <w:r w:rsidR="00163347" w:rsidRPr="001C40E7">
        <w:t>.</w:t>
      </w:r>
    </w:p>
    <w:p w14:paraId="33CB5F88" w14:textId="77777777" w:rsidR="00A4148F" w:rsidRPr="001C40E7" w:rsidRDefault="00A4148F" w:rsidP="00A4148F">
      <w:pPr>
        <w:pStyle w:val="Default"/>
      </w:pPr>
    </w:p>
    <w:p w14:paraId="1C1CB987" w14:textId="77777777" w:rsidR="00163347" w:rsidRDefault="00003C45" w:rsidP="00A4148F">
      <w:pPr>
        <w:pStyle w:val="Default"/>
        <w:ind w:left="720"/>
      </w:pPr>
      <w:r w:rsidRPr="00363DE6">
        <w:t xml:space="preserve">This fund is used primarily to account for assets held by the district for pupil organizations. Funds held for parent organizations may be accounted for in </w:t>
      </w:r>
      <w:r w:rsidR="00220665" w:rsidRPr="00363DE6">
        <w:t>F</w:t>
      </w:r>
      <w:r w:rsidRPr="00363DE6">
        <w:t>und</w:t>
      </w:r>
      <w:r w:rsidR="00220665" w:rsidRPr="00363DE6">
        <w:t xml:space="preserve"> 60 </w:t>
      </w:r>
      <w:r w:rsidRPr="00363DE6">
        <w:t>and are accounted for as a liability to the</w:t>
      </w:r>
      <w:r w:rsidRPr="00C87CFA">
        <w:t xml:space="preserve"> parent organization. The parent organiza</w:t>
      </w:r>
      <w:r w:rsidR="00163347" w:rsidRPr="00C87CFA">
        <w:t>tion may not be a separate 501(</w:t>
      </w:r>
      <w:r w:rsidR="00370A25" w:rsidRPr="00C87CFA">
        <w:t>c</w:t>
      </w:r>
      <w:proofErr w:type="gramStart"/>
      <w:r w:rsidR="00370A25" w:rsidRPr="00C87CFA">
        <w:t>)</w:t>
      </w:r>
      <w:r w:rsidR="00E0716C" w:rsidRPr="00C87CFA">
        <w:t>(</w:t>
      </w:r>
      <w:proofErr w:type="gramEnd"/>
      <w:r w:rsidR="00E0716C" w:rsidRPr="00C87CFA">
        <w:t xml:space="preserve">3) </w:t>
      </w:r>
      <w:r w:rsidRPr="00C87CFA">
        <w:t xml:space="preserve">entity. Receipts such as pupil deposits for books, locks, </w:t>
      </w:r>
      <w:proofErr w:type="spellStart"/>
      <w:r w:rsidRPr="00C87CFA">
        <w:t>etc</w:t>
      </w:r>
      <w:proofErr w:type="spellEnd"/>
      <w:r w:rsidRPr="00C87CFA">
        <w:t>; other receipts such as school lunch collections, athletic admissions and other fees may be temporarily deposited to</w:t>
      </w:r>
      <w:r w:rsidRPr="00D6658B">
        <w:t xml:space="preserve"> agency fund checking accounts maintained at school locations until these items are remitted</w:t>
      </w:r>
      <w:r w:rsidR="005171D2" w:rsidRPr="00D6658B">
        <w:t xml:space="preserve"> to</w:t>
      </w:r>
      <w:r w:rsidRPr="00D6658B">
        <w:t xml:space="preserve"> the district's business office for placement in required funds. </w:t>
      </w:r>
      <w:r w:rsidR="00A4148F" w:rsidRPr="00D6658B">
        <w:br/>
      </w:r>
      <w:r w:rsidR="00A4148F" w:rsidRPr="00D6658B">
        <w:lastRenderedPageBreak/>
        <w:br/>
      </w:r>
      <w:r w:rsidR="00370A25" w:rsidRPr="00D6658B">
        <w:t>A district</w:t>
      </w:r>
      <w:r w:rsidR="00163347" w:rsidRPr="00D6658B">
        <w:t xml:space="preserve"> </w:t>
      </w:r>
      <w:r w:rsidR="00370A25" w:rsidRPr="00D6658B">
        <w:t>could use money from Fund 60 i</w:t>
      </w:r>
      <w:r w:rsidR="00163347" w:rsidRPr="00D6658B">
        <w:t xml:space="preserve">f </w:t>
      </w:r>
      <w:r w:rsidR="00086767" w:rsidRPr="00D6658B">
        <w:t xml:space="preserve">a </w:t>
      </w:r>
      <w:r w:rsidR="00163347" w:rsidRPr="00D6658B">
        <w:t xml:space="preserve">student </w:t>
      </w:r>
      <w:r w:rsidR="00086767" w:rsidRPr="00D6658B">
        <w:t>or parent group</w:t>
      </w:r>
      <w:r w:rsidR="00163347" w:rsidRPr="00D6658B">
        <w:t xml:space="preserve"> wish</w:t>
      </w:r>
      <w:r w:rsidR="00370A25" w:rsidRPr="00D6658B">
        <w:t>es</w:t>
      </w:r>
      <w:r w:rsidR="00163347" w:rsidRPr="00D6658B">
        <w:t xml:space="preserve"> to make a donation</w:t>
      </w:r>
      <w:r w:rsidR="00196C6A" w:rsidRPr="00D6658B">
        <w:t>/gift</w:t>
      </w:r>
      <w:r w:rsidR="00163347" w:rsidRPr="00D6658B">
        <w:t xml:space="preserve"> to the school or the food service area</w:t>
      </w:r>
      <w:r w:rsidR="00086767" w:rsidRPr="00D6658B">
        <w:t>,</w:t>
      </w:r>
      <w:r w:rsidR="00163347" w:rsidRPr="00D6658B">
        <w:t xml:space="preserve"> specifically for the purpose of offsetting </w:t>
      </w:r>
      <w:r w:rsidR="00A4148F" w:rsidRPr="00D6658B">
        <w:t>the need</w:t>
      </w:r>
      <w:r w:rsidR="00163347" w:rsidRPr="00D6658B">
        <w:t xml:space="preserve"> to raise meal prices</w:t>
      </w:r>
      <w:r w:rsidR="00C92F09" w:rsidRPr="00D6658B">
        <w:t>. The student or parent group</w:t>
      </w:r>
      <w:r w:rsidR="00163347" w:rsidRPr="00D6658B">
        <w:t xml:space="preserve"> </w:t>
      </w:r>
      <w:r w:rsidR="00086767" w:rsidRPr="00D6658B">
        <w:t xml:space="preserve">must </w:t>
      </w:r>
      <w:r w:rsidR="00163347" w:rsidRPr="00D6658B">
        <w:t xml:space="preserve">designate that </w:t>
      </w:r>
      <w:r w:rsidR="00C92F09" w:rsidRPr="00D6658B">
        <w:t xml:space="preserve">money </w:t>
      </w:r>
      <w:r w:rsidR="00163347" w:rsidRPr="00D6658B">
        <w:t xml:space="preserve">for this purpose. The district </w:t>
      </w:r>
      <w:r w:rsidR="005171D2" w:rsidRPr="00D6658B">
        <w:t xml:space="preserve">cannot </w:t>
      </w:r>
      <w:r w:rsidR="00163347" w:rsidRPr="00D6658B">
        <w:t>take any funds from Fund 60 without the student or parent group electing to make the donation</w:t>
      </w:r>
      <w:r w:rsidR="00196C6A" w:rsidRPr="00D6658B">
        <w:t>/gift.</w:t>
      </w:r>
      <w:r w:rsidR="00A4148F" w:rsidRPr="00D6658B">
        <w:br/>
      </w:r>
      <w:r w:rsidR="00A4148F" w:rsidRPr="00D6658B">
        <w:br/>
      </w:r>
      <w:r w:rsidR="00163347" w:rsidRPr="00D6658B">
        <w:t>If the organization does specify th</w:t>
      </w:r>
      <w:r w:rsidR="00086767" w:rsidRPr="00D6658B">
        <w:t>at the money</w:t>
      </w:r>
      <w:r w:rsidR="00163347" w:rsidRPr="00D6658B">
        <w:t xml:space="preserve"> is to be used to offset future Fund 50 meal increases</w:t>
      </w:r>
      <w:r w:rsidR="005171D2" w:rsidRPr="00D6658B">
        <w:t>,</w:t>
      </w:r>
      <w:r w:rsidR="00163347" w:rsidRPr="00D6658B">
        <w:t xml:space="preserve"> then the </w:t>
      </w:r>
      <w:r w:rsidR="00A4148F" w:rsidRPr="00D6658B">
        <w:t>donation</w:t>
      </w:r>
      <w:r w:rsidR="00196C6A" w:rsidRPr="00D6658B">
        <w:t>/gift</w:t>
      </w:r>
      <w:r w:rsidR="00163347" w:rsidRPr="00D6658B">
        <w:t xml:space="preserve"> from Fund 60 could be receipted directly in Fund 50. If </w:t>
      </w:r>
      <w:r w:rsidR="00086767" w:rsidRPr="00D6658B">
        <w:t>the student or parent group</w:t>
      </w:r>
      <w:r w:rsidR="00163347" w:rsidRPr="00D6658B">
        <w:t xml:space="preserve"> wishes to make a donation</w:t>
      </w:r>
      <w:r w:rsidR="00196C6A" w:rsidRPr="00D6658B">
        <w:t>/gift</w:t>
      </w:r>
      <w:r w:rsidR="00163347" w:rsidRPr="00D6658B">
        <w:t xml:space="preserve"> to the district</w:t>
      </w:r>
      <w:r w:rsidR="00086767" w:rsidRPr="00D6658B">
        <w:t>,</w:t>
      </w:r>
      <w:r w:rsidR="00163347" w:rsidRPr="00D6658B">
        <w:t xml:space="preserve"> and it </w:t>
      </w:r>
      <w:r w:rsidR="005171D2" w:rsidRPr="00D6658B">
        <w:t xml:space="preserve">is not </w:t>
      </w:r>
      <w:r w:rsidR="00163347" w:rsidRPr="00D6658B">
        <w:t xml:space="preserve">specified </w:t>
      </w:r>
      <w:r w:rsidR="009C2EB8" w:rsidRPr="00D6658B">
        <w:t>that the use is to offset</w:t>
      </w:r>
      <w:r w:rsidR="00163347" w:rsidRPr="00D6658B">
        <w:t xml:space="preserve"> future meal price increases</w:t>
      </w:r>
      <w:r w:rsidR="009C2EB8" w:rsidRPr="00D6658B">
        <w:t xml:space="preserve">, </w:t>
      </w:r>
      <w:r w:rsidR="00163347" w:rsidRPr="00D6658B">
        <w:t xml:space="preserve">then the </w:t>
      </w:r>
      <w:r w:rsidR="00A4148F" w:rsidRPr="00D6658B">
        <w:t>donation</w:t>
      </w:r>
      <w:r w:rsidR="00196C6A" w:rsidRPr="00D6658B">
        <w:t>/gift</w:t>
      </w:r>
      <w:r w:rsidR="00163347" w:rsidRPr="00D6658B">
        <w:t xml:space="preserve"> would be deposited in Fund 21. The district could then make the determination that money </w:t>
      </w:r>
      <w:r w:rsidR="00196C6A" w:rsidRPr="00D6658B">
        <w:t>donated/</w:t>
      </w:r>
      <w:r w:rsidR="00163347" w:rsidRPr="00D6658B">
        <w:t xml:space="preserve">gifted to Fund 21 could be used for that purpose.  </w:t>
      </w:r>
    </w:p>
    <w:p w14:paraId="2DC7D679" w14:textId="77777777" w:rsidR="0078189D" w:rsidRDefault="0078189D" w:rsidP="00A4148F">
      <w:pPr>
        <w:pStyle w:val="Default"/>
        <w:ind w:left="720"/>
      </w:pPr>
    </w:p>
    <w:p w14:paraId="54918D22" w14:textId="77777777" w:rsidR="003643DA" w:rsidRPr="003643DA" w:rsidRDefault="0078189D" w:rsidP="0078189D">
      <w:pPr>
        <w:pStyle w:val="ListParagraph"/>
        <w:numPr>
          <w:ilvl w:val="0"/>
          <w:numId w:val="4"/>
        </w:numPr>
        <w:rPr>
          <w:color w:val="auto"/>
          <w:sz w:val="22"/>
        </w:rPr>
      </w:pPr>
      <w:r w:rsidRPr="0078189D">
        <w:rPr>
          <w:color w:val="auto"/>
          <w:u w:val="single"/>
        </w:rPr>
        <w:t>Fund transfers from the General Fund or Fund 10</w:t>
      </w:r>
      <w:r w:rsidRPr="005B3FB6">
        <w:rPr>
          <w:color w:val="auto"/>
        </w:rPr>
        <w:t xml:space="preserve"> </w:t>
      </w:r>
      <w:r w:rsidRPr="0078189D">
        <w:rPr>
          <w:color w:val="auto"/>
        </w:rPr>
        <w:t xml:space="preserve">(SY 2014-15 and forward): Through the WUFAR system, public school districts are able to transfer money from the district’s General Fund (Fund 10) into the nonprofit Food Service Account (Fund 50) as a source of non-federal funds. You can start coding the transfer right away if you know the amount you want to cover by the General Fund. As long as it is recorded at some point during the year, it will be included in the Department of Public Instruction (DPI) Form PI-1505 </w:t>
      </w:r>
      <w:r w:rsidRPr="0078189D">
        <w:rPr>
          <w:color w:val="auto"/>
        </w:rPr>
        <w:noBreakHyphen/>
        <w:t xml:space="preserve"> Annual Report. </w:t>
      </w:r>
    </w:p>
    <w:p w14:paraId="69FA3780" w14:textId="77777777" w:rsidR="003643DA" w:rsidRPr="003643DA" w:rsidRDefault="003643DA" w:rsidP="003643DA">
      <w:pPr>
        <w:pStyle w:val="ListParagraph"/>
        <w:rPr>
          <w:color w:val="auto"/>
          <w:sz w:val="22"/>
        </w:rPr>
      </w:pPr>
    </w:p>
    <w:p w14:paraId="244DA7D1" w14:textId="5250DB4E" w:rsidR="0078189D" w:rsidRPr="003643DA" w:rsidRDefault="0078189D" w:rsidP="003643DA">
      <w:pPr>
        <w:rPr>
          <w:color w:val="auto"/>
          <w:sz w:val="22"/>
        </w:rPr>
      </w:pPr>
      <w:r w:rsidRPr="002B08DC">
        <w:rPr>
          <w:bCs/>
          <w:color w:val="auto"/>
        </w:rPr>
        <w:t>If your district determines that it can and will use non-federal funds to cover some or the entire price increase, you must document the sources</w:t>
      </w:r>
      <w:r w:rsidR="005A1C93">
        <w:rPr>
          <w:bCs/>
          <w:color w:val="auto"/>
        </w:rPr>
        <w:t xml:space="preserve"> on the report tab of the SY 2016-17 PLE tool. </w:t>
      </w:r>
      <w:r w:rsidRPr="002B08DC">
        <w:rPr>
          <w:color w:val="auto"/>
        </w:rPr>
        <w:t>It is recommended that the fund transfer be completed at the beginning of the school year to allow for the funds to support school nutrition activities throughout the year.</w:t>
      </w:r>
      <w:r w:rsidRPr="003643DA">
        <w:rPr>
          <w:color w:val="auto"/>
        </w:rPr>
        <w:t xml:space="preserve"> </w:t>
      </w:r>
      <w:r w:rsidRPr="003643DA">
        <w:rPr>
          <w:bCs/>
          <w:color w:val="auto"/>
        </w:rPr>
        <w:br/>
      </w:r>
      <w:r w:rsidRPr="003643DA">
        <w:rPr>
          <w:bCs/>
          <w:color w:val="auto"/>
        </w:rPr>
        <w:br/>
      </w:r>
      <w:r w:rsidRPr="003643DA">
        <w:rPr>
          <w:bCs/>
          <w:color w:val="auto"/>
          <w:u w:val="single"/>
        </w:rPr>
        <w:t>Reminder:</w:t>
      </w:r>
      <w:r w:rsidRPr="003643DA">
        <w:rPr>
          <w:bCs/>
          <w:color w:val="auto"/>
        </w:rPr>
        <w:t xml:space="preserve"> If there is a deficit in Fund 50 at the end of the year, you will need to transfer the full deficit amount in addition to the non-federal amount indicated in the PLE tool. </w:t>
      </w:r>
    </w:p>
    <w:p w14:paraId="522BC4DB" w14:textId="77777777" w:rsidR="0078189D" w:rsidRPr="0078189D" w:rsidRDefault="0078189D" w:rsidP="0078189D">
      <w:pPr>
        <w:ind w:left="720"/>
        <w:contextualSpacing/>
        <w:rPr>
          <w:bCs/>
          <w:color w:val="auto"/>
        </w:rPr>
      </w:pPr>
    </w:p>
    <w:p w14:paraId="742BEDC8" w14:textId="77777777" w:rsidR="0078189D" w:rsidRPr="0078189D" w:rsidRDefault="0078189D" w:rsidP="0078189D">
      <w:pPr>
        <w:rPr>
          <w:bCs/>
          <w:color w:val="auto"/>
        </w:rPr>
      </w:pPr>
      <w:r w:rsidRPr="0078189D">
        <w:rPr>
          <w:bCs/>
          <w:color w:val="auto"/>
          <w:u w:val="single"/>
        </w:rPr>
        <w:t>Note for private schools:</w:t>
      </w:r>
      <w:r w:rsidRPr="0078189D">
        <w:rPr>
          <w:bCs/>
          <w:color w:val="auto"/>
        </w:rPr>
        <w:t xml:space="preserve"> Private schools do not use the WUFAR system, therefore may continue to transfer money as needed from the school’s General Fund to the nonprofit Food Service Account as a source of non-federal funds.</w:t>
      </w:r>
    </w:p>
    <w:p w14:paraId="7C55E238" w14:textId="3A6C782A" w:rsidR="00104E32" w:rsidRPr="0078189D" w:rsidRDefault="00104E32" w:rsidP="0078189D">
      <w:pPr>
        <w:rPr>
          <w:bCs/>
          <w:szCs w:val="24"/>
          <w:highlight w:val="magenta"/>
        </w:rPr>
      </w:pPr>
    </w:p>
    <w:p w14:paraId="05D482AC" w14:textId="77777777" w:rsidR="003B18D3" w:rsidRPr="00363DE6" w:rsidRDefault="003B18D3" w:rsidP="003B18D3">
      <w:pPr>
        <w:rPr>
          <w:bCs/>
          <w:i/>
          <w:szCs w:val="24"/>
        </w:rPr>
      </w:pPr>
      <w:r w:rsidRPr="00363DE6">
        <w:rPr>
          <w:bCs/>
          <w:i/>
          <w:szCs w:val="24"/>
        </w:rPr>
        <w:t>Positive Fund Balance</w:t>
      </w:r>
      <w:r w:rsidR="00475804" w:rsidRPr="00363DE6">
        <w:rPr>
          <w:bCs/>
          <w:i/>
          <w:szCs w:val="24"/>
        </w:rPr>
        <w:t>/SFAs in Strong Financial Position</w:t>
      </w:r>
    </w:p>
    <w:p w14:paraId="0E843EF1" w14:textId="02FA1F66" w:rsidR="003643DA" w:rsidRPr="00EF376E" w:rsidRDefault="00475804" w:rsidP="003B18D3">
      <w:pPr>
        <w:rPr>
          <w:bCs/>
          <w:szCs w:val="24"/>
        </w:rPr>
      </w:pPr>
      <w:r w:rsidRPr="00C87CFA">
        <w:rPr>
          <w:szCs w:val="24"/>
        </w:rPr>
        <w:t xml:space="preserve">The goal of the </w:t>
      </w:r>
      <w:r w:rsidR="009C2EB8" w:rsidRPr="00C87CFA">
        <w:rPr>
          <w:szCs w:val="24"/>
        </w:rPr>
        <w:t>PLE</w:t>
      </w:r>
      <w:r w:rsidRPr="00C87CFA">
        <w:rPr>
          <w:szCs w:val="24"/>
        </w:rPr>
        <w:t xml:space="preserve"> provision </w:t>
      </w:r>
      <w:r w:rsidR="005171D2" w:rsidRPr="00C87CFA">
        <w:rPr>
          <w:szCs w:val="24"/>
        </w:rPr>
        <w:t xml:space="preserve">is </w:t>
      </w:r>
      <w:r w:rsidRPr="00C87CFA">
        <w:rPr>
          <w:szCs w:val="24"/>
        </w:rPr>
        <w:t>to bring in new revenue to SFAs, to strengthen their financial standing, and</w:t>
      </w:r>
      <w:r w:rsidR="00805430">
        <w:rPr>
          <w:szCs w:val="24"/>
        </w:rPr>
        <w:t xml:space="preserve"> to</w:t>
      </w:r>
      <w:r w:rsidRPr="00805430">
        <w:rPr>
          <w:szCs w:val="24"/>
        </w:rPr>
        <w:t xml:space="preserve"> financially</w:t>
      </w:r>
      <w:r w:rsidRPr="001C40E7">
        <w:rPr>
          <w:szCs w:val="24"/>
        </w:rPr>
        <w:t xml:space="preserve"> support the improvements requ</w:t>
      </w:r>
      <w:r w:rsidR="00C674CB" w:rsidRPr="00363DE6">
        <w:rPr>
          <w:szCs w:val="24"/>
        </w:rPr>
        <w:t xml:space="preserve">ired by the new meal patterns. </w:t>
      </w:r>
      <w:r w:rsidRPr="00363DE6">
        <w:rPr>
          <w:szCs w:val="24"/>
        </w:rPr>
        <w:t>However</w:t>
      </w:r>
      <w:r w:rsidRPr="00EF376E">
        <w:rPr>
          <w:szCs w:val="24"/>
        </w:rPr>
        <w:t xml:space="preserve">, </w:t>
      </w:r>
      <w:r w:rsidR="003643DA" w:rsidRPr="00EF376E">
        <w:rPr>
          <w:bCs/>
          <w:szCs w:val="24"/>
        </w:rPr>
        <w:t xml:space="preserve">USDA is allowing SFAs </w:t>
      </w:r>
      <w:r w:rsidR="0098561C" w:rsidRPr="00EF376E">
        <w:rPr>
          <w:bCs/>
          <w:szCs w:val="24"/>
        </w:rPr>
        <w:t xml:space="preserve">in strong financial standing </w:t>
      </w:r>
      <w:r w:rsidR="0098561C">
        <w:rPr>
          <w:bCs/>
          <w:szCs w:val="24"/>
        </w:rPr>
        <w:t xml:space="preserve">that can demonstrate they will have </w:t>
      </w:r>
      <w:r w:rsidR="003643DA" w:rsidRPr="00EF376E">
        <w:rPr>
          <w:bCs/>
          <w:szCs w:val="24"/>
        </w:rPr>
        <w:t>an excess cash balance</w:t>
      </w:r>
      <w:r w:rsidR="0098561C" w:rsidRPr="00EF376E">
        <w:rPr>
          <w:bCs/>
          <w:szCs w:val="24"/>
        </w:rPr>
        <w:t xml:space="preserve"> (more than three </w:t>
      </w:r>
      <w:r w:rsidR="00EF376E" w:rsidRPr="00EF376E">
        <w:rPr>
          <w:bCs/>
          <w:szCs w:val="24"/>
        </w:rPr>
        <w:t>months’ worth</w:t>
      </w:r>
      <w:r w:rsidR="0098561C" w:rsidRPr="00EF376E">
        <w:rPr>
          <w:bCs/>
          <w:szCs w:val="24"/>
        </w:rPr>
        <w:t xml:space="preserve"> of operating expenses in the ending fund balance) for SY 2015-16 </w:t>
      </w:r>
      <w:r w:rsidR="003643DA" w:rsidRPr="00EF376E">
        <w:rPr>
          <w:bCs/>
          <w:szCs w:val="24"/>
        </w:rPr>
        <w:t xml:space="preserve">to apply for a PLE exemption. </w:t>
      </w:r>
      <w:r w:rsidR="0098561C" w:rsidRPr="00EF376E">
        <w:rPr>
          <w:bCs/>
          <w:szCs w:val="24"/>
        </w:rPr>
        <w:t xml:space="preserve">The PLE exemption form can be located at the link below. </w:t>
      </w:r>
      <w:r w:rsidR="003643DA" w:rsidRPr="00EF376E">
        <w:rPr>
          <w:bCs/>
          <w:szCs w:val="24"/>
        </w:rPr>
        <w:t xml:space="preserve">  </w:t>
      </w:r>
    </w:p>
    <w:p w14:paraId="026F58FB" w14:textId="77777777" w:rsidR="003643DA" w:rsidRPr="00363DE6" w:rsidRDefault="003643DA" w:rsidP="003B18D3">
      <w:pPr>
        <w:rPr>
          <w:bCs/>
          <w:szCs w:val="24"/>
          <w:u w:val="single"/>
        </w:rPr>
      </w:pPr>
    </w:p>
    <w:p w14:paraId="7A65FB34" w14:textId="25B3AB76" w:rsidR="00710690" w:rsidRPr="00363DE6" w:rsidRDefault="00A4248B" w:rsidP="00710690">
      <w:pPr>
        <w:rPr>
          <w:szCs w:val="24"/>
        </w:rPr>
      </w:pPr>
      <w:r>
        <w:rPr>
          <w:szCs w:val="24"/>
        </w:rPr>
        <w:t>T</w:t>
      </w:r>
      <w:r w:rsidR="00710690" w:rsidRPr="00363DE6">
        <w:rPr>
          <w:szCs w:val="24"/>
        </w:rPr>
        <w:t xml:space="preserve">he following resources </w:t>
      </w:r>
      <w:r w:rsidR="00034061" w:rsidRPr="00363DE6">
        <w:rPr>
          <w:szCs w:val="24"/>
        </w:rPr>
        <w:t>are</w:t>
      </w:r>
      <w:r w:rsidR="00E96AD2" w:rsidRPr="00363DE6">
        <w:rPr>
          <w:szCs w:val="24"/>
        </w:rPr>
        <w:t xml:space="preserve"> available </w:t>
      </w:r>
      <w:r w:rsidR="00710690" w:rsidRPr="00363DE6">
        <w:rPr>
          <w:szCs w:val="24"/>
        </w:rPr>
        <w:t xml:space="preserve">on the </w:t>
      </w:r>
      <w:r w:rsidR="009C2EB8" w:rsidRPr="00363DE6">
        <w:rPr>
          <w:szCs w:val="24"/>
        </w:rPr>
        <w:t>DPI</w:t>
      </w:r>
      <w:r w:rsidR="00710690" w:rsidRPr="00363DE6">
        <w:rPr>
          <w:szCs w:val="24"/>
        </w:rPr>
        <w:t xml:space="preserve"> website</w:t>
      </w:r>
      <w:r>
        <w:rPr>
          <w:szCs w:val="24"/>
        </w:rPr>
        <w:t xml:space="preserve"> at: </w:t>
      </w:r>
      <w:hyperlink r:id="rId9" w:history="1">
        <w:r w:rsidRPr="00384749">
          <w:rPr>
            <w:rStyle w:val="Hyperlink"/>
          </w:rPr>
          <w:t>http</w:t>
        </w:r>
        <w:r w:rsidRPr="00384749">
          <w:rPr>
            <w:rStyle w:val="Hyperlink"/>
            <w:szCs w:val="24"/>
          </w:rPr>
          <w:t>://dpi.wi.gov/school-nutrition/national-school-lunch-program/financial</w:t>
        </w:r>
      </w:hyperlink>
      <w:r w:rsidR="00710690" w:rsidRPr="00363DE6">
        <w:rPr>
          <w:szCs w:val="24"/>
        </w:rPr>
        <w:t xml:space="preserve">: </w:t>
      </w:r>
    </w:p>
    <w:p w14:paraId="3562F23A" w14:textId="53E80D0A" w:rsidR="00710690" w:rsidRPr="00805430" w:rsidRDefault="009C2EB8" w:rsidP="00710690">
      <w:pPr>
        <w:pStyle w:val="ListParagraph"/>
        <w:numPr>
          <w:ilvl w:val="0"/>
          <w:numId w:val="5"/>
        </w:numPr>
        <w:rPr>
          <w:szCs w:val="24"/>
        </w:rPr>
      </w:pPr>
      <w:r w:rsidRPr="00805430">
        <w:rPr>
          <w:szCs w:val="24"/>
        </w:rPr>
        <w:t>PLE t</w:t>
      </w:r>
      <w:r w:rsidR="00ED5AB8" w:rsidRPr="00805430">
        <w:rPr>
          <w:szCs w:val="24"/>
        </w:rPr>
        <w:t xml:space="preserve">ool for SY </w:t>
      </w:r>
      <w:r w:rsidR="00034061" w:rsidRPr="00805430">
        <w:rPr>
          <w:szCs w:val="24"/>
        </w:rPr>
        <w:t>2016-17</w:t>
      </w:r>
      <w:r w:rsidR="00710690" w:rsidRPr="00805430">
        <w:rPr>
          <w:szCs w:val="24"/>
        </w:rPr>
        <w:t>.</w:t>
      </w:r>
    </w:p>
    <w:p w14:paraId="283AF2F1" w14:textId="77777777" w:rsidR="00710690" w:rsidRPr="00C87CFA" w:rsidRDefault="00710690" w:rsidP="00710690">
      <w:pPr>
        <w:pStyle w:val="ListParagraph"/>
        <w:numPr>
          <w:ilvl w:val="0"/>
          <w:numId w:val="5"/>
        </w:numPr>
        <w:rPr>
          <w:szCs w:val="24"/>
        </w:rPr>
      </w:pPr>
      <w:r w:rsidRPr="00C87CFA">
        <w:rPr>
          <w:szCs w:val="24"/>
        </w:rPr>
        <w:lastRenderedPageBreak/>
        <w:t>Step-by-step instructions to meet the PLE requirement by:</w:t>
      </w:r>
    </w:p>
    <w:p w14:paraId="7886CC8E" w14:textId="77777777" w:rsidR="00710690" w:rsidRPr="00C87CFA" w:rsidRDefault="00710690" w:rsidP="00710690">
      <w:pPr>
        <w:pStyle w:val="ListParagraph"/>
        <w:numPr>
          <w:ilvl w:val="1"/>
          <w:numId w:val="5"/>
        </w:numPr>
        <w:rPr>
          <w:szCs w:val="24"/>
        </w:rPr>
      </w:pPr>
      <w:r w:rsidRPr="00C87CFA">
        <w:rPr>
          <w:szCs w:val="24"/>
        </w:rPr>
        <w:t>Increasing the weighted average paid lunch price only.</w:t>
      </w:r>
    </w:p>
    <w:p w14:paraId="66626EF3" w14:textId="77777777" w:rsidR="00DE4567" w:rsidRPr="00D6658B" w:rsidRDefault="00DE4567" w:rsidP="00710690">
      <w:pPr>
        <w:pStyle w:val="ListParagraph"/>
        <w:numPr>
          <w:ilvl w:val="1"/>
          <w:numId w:val="5"/>
        </w:numPr>
        <w:rPr>
          <w:szCs w:val="24"/>
        </w:rPr>
      </w:pPr>
      <w:r w:rsidRPr="00D6658B">
        <w:rPr>
          <w:szCs w:val="24"/>
        </w:rPr>
        <w:t xml:space="preserve">Contributing </w:t>
      </w:r>
      <w:r w:rsidR="0065379B" w:rsidRPr="00D6658B">
        <w:rPr>
          <w:szCs w:val="24"/>
        </w:rPr>
        <w:t>non-federal</w:t>
      </w:r>
      <w:r w:rsidRPr="00D6658B">
        <w:rPr>
          <w:szCs w:val="24"/>
        </w:rPr>
        <w:t xml:space="preserve"> sources only.</w:t>
      </w:r>
    </w:p>
    <w:p w14:paraId="69475AC8" w14:textId="77777777" w:rsidR="00710690" w:rsidRDefault="00710690" w:rsidP="00710690">
      <w:pPr>
        <w:pStyle w:val="ListParagraph"/>
        <w:numPr>
          <w:ilvl w:val="1"/>
          <w:numId w:val="5"/>
        </w:numPr>
        <w:rPr>
          <w:szCs w:val="24"/>
        </w:rPr>
      </w:pPr>
      <w:r w:rsidRPr="00EF376E">
        <w:rPr>
          <w:szCs w:val="24"/>
        </w:rPr>
        <w:t xml:space="preserve">Increasing the weighted average paid lunch price and contributing </w:t>
      </w:r>
      <w:r w:rsidR="0065379B" w:rsidRPr="00EF376E">
        <w:rPr>
          <w:szCs w:val="24"/>
        </w:rPr>
        <w:t>non-federal</w:t>
      </w:r>
      <w:r w:rsidRPr="00EF376E">
        <w:rPr>
          <w:szCs w:val="24"/>
        </w:rPr>
        <w:t xml:space="preserve"> sources.</w:t>
      </w:r>
    </w:p>
    <w:p w14:paraId="52B2DA66" w14:textId="3F16775F" w:rsidR="0098561C" w:rsidRPr="00EF376E" w:rsidRDefault="0098561C" w:rsidP="00EF376E">
      <w:pPr>
        <w:pStyle w:val="ListParagraph"/>
        <w:numPr>
          <w:ilvl w:val="0"/>
          <w:numId w:val="5"/>
        </w:numPr>
        <w:rPr>
          <w:szCs w:val="24"/>
        </w:rPr>
      </w:pPr>
      <w:r>
        <w:rPr>
          <w:szCs w:val="24"/>
        </w:rPr>
        <w:t>PLE exemption form (only for agencies with an excess cash balance</w:t>
      </w:r>
      <w:r w:rsidR="002B0702">
        <w:rPr>
          <w:szCs w:val="24"/>
        </w:rPr>
        <w:t xml:space="preserve"> </w:t>
      </w:r>
      <w:r>
        <w:rPr>
          <w:szCs w:val="24"/>
        </w:rPr>
        <w:t xml:space="preserve">for </w:t>
      </w:r>
      <w:r w:rsidR="0006354A">
        <w:rPr>
          <w:szCs w:val="24"/>
        </w:rPr>
        <w:t xml:space="preserve">SY </w:t>
      </w:r>
      <w:r>
        <w:rPr>
          <w:szCs w:val="24"/>
        </w:rPr>
        <w:t>2015-16).</w:t>
      </w:r>
    </w:p>
    <w:p w14:paraId="7172AA2E" w14:textId="77777777" w:rsidR="00710690" w:rsidRPr="00805430" w:rsidRDefault="00710690" w:rsidP="00710690">
      <w:pPr>
        <w:rPr>
          <w:bCs/>
          <w:szCs w:val="24"/>
        </w:rPr>
      </w:pPr>
    </w:p>
    <w:p w14:paraId="56F7ACC2" w14:textId="5709D244" w:rsidR="00DE4567" w:rsidRPr="00363DE6" w:rsidRDefault="00710690" w:rsidP="00710690">
      <w:pPr>
        <w:rPr>
          <w:bCs/>
          <w:szCs w:val="24"/>
        </w:rPr>
      </w:pPr>
      <w:r w:rsidRPr="00805430">
        <w:rPr>
          <w:bCs/>
          <w:szCs w:val="24"/>
        </w:rPr>
        <w:t>Please be sure to print out</w:t>
      </w:r>
      <w:r w:rsidR="00706457" w:rsidRPr="00805430">
        <w:rPr>
          <w:bCs/>
          <w:szCs w:val="24"/>
        </w:rPr>
        <w:t xml:space="preserve"> </w:t>
      </w:r>
      <w:r w:rsidR="006B0FB6">
        <w:rPr>
          <w:bCs/>
          <w:szCs w:val="24"/>
        </w:rPr>
        <w:t>and</w:t>
      </w:r>
      <w:r w:rsidR="006B0FB6" w:rsidRPr="00805430">
        <w:rPr>
          <w:bCs/>
          <w:szCs w:val="24"/>
        </w:rPr>
        <w:t xml:space="preserve"> </w:t>
      </w:r>
      <w:r w:rsidR="0008336B" w:rsidRPr="00805430">
        <w:rPr>
          <w:bCs/>
          <w:szCs w:val="24"/>
        </w:rPr>
        <w:t xml:space="preserve">electronically </w:t>
      </w:r>
      <w:r w:rsidR="006B0FB6">
        <w:rPr>
          <w:bCs/>
          <w:szCs w:val="24"/>
        </w:rPr>
        <w:t>save</w:t>
      </w:r>
      <w:r w:rsidR="006B0FB6" w:rsidRPr="00805430">
        <w:rPr>
          <w:bCs/>
          <w:szCs w:val="24"/>
        </w:rPr>
        <w:t xml:space="preserve"> </w:t>
      </w:r>
      <w:r w:rsidRPr="00805430">
        <w:rPr>
          <w:bCs/>
          <w:szCs w:val="24"/>
        </w:rPr>
        <w:t>the completed PLE tool</w:t>
      </w:r>
      <w:r w:rsidRPr="001C40E7">
        <w:rPr>
          <w:bCs/>
          <w:szCs w:val="24"/>
        </w:rPr>
        <w:t xml:space="preserve"> in order to provide documentation that supports your paid lunch prices. </w:t>
      </w:r>
      <w:r w:rsidR="006B0FB6">
        <w:rPr>
          <w:bCs/>
          <w:szCs w:val="24"/>
        </w:rPr>
        <w:t xml:space="preserve">SFAs are </w:t>
      </w:r>
      <w:r w:rsidR="005B0A90">
        <w:rPr>
          <w:bCs/>
          <w:szCs w:val="24"/>
        </w:rPr>
        <w:t xml:space="preserve">now </w:t>
      </w:r>
      <w:r w:rsidR="006B0FB6">
        <w:rPr>
          <w:bCs/>
          <w:szCs w:val="24"/>
        </w:rPr>
        <w:t>required to upload t</w:t>
      </w:r>
      <w:r w:rsidR="0098561C">
        <w:rPr>
          <w:bCs/>
          <w:szCs w:val="24"/>
        </w:rPr>
        <w:t>he PLE tool</w:t>
      </w:r>
      <w:r w:rsidR="00C31FFC">
        <w:rPr>
          <w:bCs/>
          <w:szCs w:val="24"/>
        </w:rPr>
        <w:t xml:space="preserve"> in excel format</w:t>
      </w:r>
      <w:r w:rsidR="0098561C">
        <w:rPr>
          <w:bCs/>
          <w:szCs w:val="24"/>
        </w:rPr>
        <w:t xml:space="preserve"> as part of the annual online contract.  </w:t>
      </w:r>
      <w:r w:rsidR="006B0FB6">
        <w:rPr>
          <w:bCs/>
          <w:szCs w:val="24"/>
        </w:rPr>
        <w:t>The PLE tool</w:t>
      </w:r>
      <w:r w:rsidRPr="001C40E7">
        <w:rPr>
          <w:bCs/>
          <w:szCs w:val="24"/>
        </w:rPr>
        <w:t xml:space="preserve"> is considered a part of required record retention and should be made available during </w:t>
      </w:r>
      <w:r w:rsidR="005E07D1" w:rsidRPr="00363DE6">
        <w:rPr>
          <w:bCs/>
          <w:szCs w:val="24"/>
        </w:rPr>
        <w:t>the USDA Administrative R</w:t>
      </w:r>
      <w:r w:rsidRPr="00363DE6">
        <w:rPr>
          <w:bCs/>
          <w:szCs w:val="24"/>
        </w:rPr>
        <w:t>eview of your SFA’s school meal program.</w:t>
      </w:r>
      <w:r w:rsidR="0091563D" w:rsidRPr="00363DE6">
        <w:rPr>
          <w:bCs/>
          <w:szCs w:val="24"/>
        </w:rPr>
        <w:t xml:space="preserve"> </w:t>
      </w:r>
    </w:p>
    <w:p w14:paraId="76AB66AA" w14:textId="77777777" w:rsidR="005E07D1" w:rsidRPr="00363DE6" w:rsidRDefault="005E07D1" w:rsidP="00710690">
      <w:pPr>
        <w:rPr>
          <w:bCs/>
          <w:szCs w:val="24"/>
        </w:rPr>
      </w:pPr>
    </w:p>
    <w:p w14:paraId="288E7FF2" w14:textId="77777777" w:rsidR="00710690" w:rsidRPr="00805430" w:rsidRDefault="00710690" w:rsidP="00710690">
      <w:pPr>
        <w:rPr>
          <w:szCs w:val="24"/>
        </w:rPr>
      </w:pPr>
      <w:r w:rsidRPr="00363DE6">
        <w:rPr>
          <w:szCs w:val="24"/>
        </w:rPr>
        <w:t>For concerns or questions regar</w:t>
      </w:r>
      <w:r w:rsidR="007625D8" w:rsidRPr="00363DE6">
        <w:rPr>
          <w:szCs w:val="24"/>
        </w:rPr>
        <w:t xml:space="preserve">ding any of the information </w:t>
      </w:r>
      <w:r w:rsidRPr="00363DE6">
        <w:rPr>
          <w:szCs w:val="24"/>
        </w:rPr>
        <w:t xml:space="preserve">in this memorandum, please contact the School Nutrition Team at (608) 267-9228. </w:t>
      </w:r>
    </w:p>
    <w:p w14:paraId="7DCF27E0" w14:textId="77777777" w:rsidR="00DE54C1" w:rsidRPr="00805430" w:rsidRDefault="00DE54C1" w:rsidP="008D0C05">
      <w:pPr>
        <w:rPr>
          <w:szCs w:val="24"/>
        </w:rPr>
      </w:pPr>
    </w:p>
    <w:p w14:paraId="0F39A8BA" w14:textId="77777777" w:rsidR="00DE54C1" w:rsidRPr="00805430" w:rsidRDefault="00DE54C1" w:rsidP="008D0C05">
      <w:pPr>
        <w:rPr>
          <w:szCs w:val="24"/>
        </w:rPr>
      </w:pPr>
    </w:p>
    <w:p w14:paraId="320A8DDC" w14:textId="77777777" w:rsidR="00DE54C1" w:rsidRPr="00805430" w:rsidRDefault="00DE54C1" w:rsidP="008D0C05">
      <w:pPr>
        <w:rPr>
          <w:szCs w:val="24"/>
        </w:rPr>
      </w:pPr>
    </w:p>
    <w:p w14:paraId="59F103CB" w14:textId="77777777" w:rsidR="00DE54C1" w:rsidRPr="00805430" w:rsidRDefault="00DE54C1" w:rsidP="008D0C05">
      <w:pPr>
        <w:rPr>
          <w:szCs w:val="24"/>
        </w:rPr>
      </w:pPr>
    </w:p>
    <w:p w14:paraId="0E2B588B" w14:textId="77777777" w:rsidR="00602B4E" w:rsidRPr="00805430" w:rsidRDefault="00602B4E" w:rsidP="008D0C05">
      <w:pPr>
        <w:rPr>
          <w:szCs w:val="24"/>
        </w:rPr>
      </w:pPr>
    </w:p>
    <w:p w14:paraId="2FF07F26" w14:textId="77777777" w:rsidR="00602B4E" w:rsidRPr="00805430" w:rsidRDefault="00602B4E" w:rsidP="008D0C05">
      <w:pPr>
        <w:rPr>
          <w:szCs w:val="24"/>
        </w:rPr>
      </w:pPr>
    </w:p>
    <w:p w14:paraId="384AA68D" w14:textId="77777777" w:rsidR="00602B4E" w:rsidRPr="00805430" w:rsidRDefault="00602B4E" w:rsidP="008D0C05">
      <w:pPr>
        <w:rPr>
          <w:szCs w:val="24"/>
        </w:rPr>
      </w:pPr>
    </w:p>
    <w:p w14:paraId="22E44F95" w14:textId="77777777" w:rsidR="00602B4E" w:rsidRPr="00805430" w:rsidRDefault="00602B4E" w:rsidP="008D0C05">
      <w:pPr>
        <w:rPr>
          <w:szCs w:val="24"/>
        </w:rPr>
      </w:pPr>
    </w:p>
    <w:p w14:paraId="2BCDD13C" w14:textId="77777777" w:rsidR="00602B4E" w:rsidRPr="00805430" w:rsidRDefault="00602B4E" w:rsidP="008D0C05">
      <w:pPr>
        <w:rPr>
          <w:szCs w:val="24"/>
        </w:rPr>
      </w:pPr>
    </w:p>
    <w:p w14:paraId="11E0B6ED" w14:textId="77777777" w:rsidR="00602B4E" w:rsidRPr="00805430" w:rsidRDefault="00602B4E" w:rsidP="008D0C05">
      <w:pPr>
        <w:rPr>
          <w:szCs w:val="24"/>
        </w:rPr>
      </w:pPr>
    </w:p>
    <w:p w14:paraId="74D66A8D" w14:textId="77777777" w:rsidR="00602B4E" w:rsidRPr="00805430" w:rsidRDefault="00602B4E" w:rsidP="008D0C05">
      <w:pPr>
        <w:rPr>
          <w:szCs w:val="24"/>
        </w:rPr>
      </w:pPr>
    </w:p>
    <w:p w14:paraId="60C295DC" w14:textId="77777777" w:rsidR="00602B4E" w:rsidRPr="00805430" w:rsidRDefault="00602B4E" w:rsidP="008D0C05">
      <w:pPr>
        <w:rPr>
          <w:szCs w:val="24"/>
        </w:rPr>
      </w:pPr>
    </w:p>
    <w:p w14:paraId="23FC15D4" w14:textId="77777777" w:rsidR="00602B4E" w:rsidRPr="00805430" w:rsidRDefault="00602B4E" w:rsidP="008D0C05">
      <w:pPr>
        <w:rPr>
          <w:szCs w:val="24"/>
        </w:rPr>
      </w:pPr>
    </w:p>
    <w:p w14:paraId="18DE37FD" w14:textId="77777777" w:rsidR="00602B4E" w:rsidRPr="00805430" w:rsidRDefault="00602B4E" w:rsidP="008D0C05">
      <w:pPr>
        <w:rPr>
          <w:szCs w:val="24"/>
        </w:rPr>
      </w:pPr>
    </w:p>
    <w:sectPr w:rsidR="00602B4E" w:rsidRPr="00805430" w:rsidSect="00133B0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F9C80" w14:textId="77777777" w:rsidR="00A30CD2" w:rsidRDefault="00A30CD2">
      <w:r>
        <w:separator/>
      </w:r>
    </w:p>
  </w:endnote>
  <w:endnote w:type="continuationSeparator" w:id="0">
    <w:p w14:paraId="5EBF82A3" w14:textId="77777777" w:rsidR="00A30CD2" w:rsidRDefault="00A3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A4776" w14:textId="77777777" w:rsidR="00B85D66" w:rsidRDefault="00B85D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D112E" w14:textId="77777777" w:rsidR="00B85D66" w:rsidRDefault="00B85D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8C17F" w14:textId="77777777" w:rsidR="009C2EB8" w:rsidRPr="00CF455A" w:rsidRDefault="009C2EB8" w:rsidP="00CF455A">
    <w:pPr>
      <w:pBdr>
        <w:top w:val="single" w:sz="4" w:space="5" w:color="auto"/>
      </w:pBdr>
      <w:spacing w:before="20"/>
      <w:ind w:left="-720" w:right="-720"/>
      <w:jc w:val="center"/>
      <w:rPr>
        <w:rFonts w:ascii="Tahoma" w:hAnsi="Tahoma" w:cs="Tahoma"/>
        <w:sz w:val="18"/>
        <w:szCs w:val="18"/>
      </w:rPr>
    </w:pPr>
    <w:r w:rsidRPr="00CF455A">
      <w:rPr>
        <w:rFonts w:ascii="Tahoma" w:hAnsi="Tahoma" w:cs="Tahoma"/>
        <w:sz w:val="18"/>
        <w:szCs w:val="18"/>
      </w:rPr>
      <w:t xml:space="preserve">PO Box 7841, Madison, WI  53707-7841  </w:t>
    </w:r>
    <w:r w:rsidRPr="00CF455A">
      <w:rPr>
        <w:rFonts w:ascii="Tahoma" w:hAnsi="Tahoma" w:cs="Tahoma"/>
        <w:position w:val="3"/>
        <w:sz w:val="10"/>
        <w:szCs w:val="10"/>
      </w:rPr>
      <w:sym w:font="Wingdings" w:char="F06E"/>
    </w:r>
    <w:r w:rsidRPr="00CF455A">
      <w:rPr>
        <w:rFonts w:ascii="Tahoma" w:hAnsi="Tahoma" w:cs="Tahoma"/>
        <w:sz w:val="18"/>
        <w:szCs w:val="18"/>
      </w:rPr>
      <w:t xml:space="preserve">  125 South Webster Street, Madison, WI  53703</w:t>
    </w:r>
  </w:p>
  <w:p w14:paraId="4AC3F96E" w14:textId="77777777" w:rsidR="009C2EB8" w:rsidRPr="00CF455A" w:rsidRDefault="009C2EB8" w:rsidP="00CF455A">
    <w:pPr>
      <w:pStyle w:val="Footer"/>
      <w:tabs>
        <w:tab w:val="clear" w:pos="4320"/>
        <w:tab w:val="clear" w:pos="8640"/>
      </w:tabs>
      <w:jc w:val="center"/>
      <w:rPr>
        <w:rFonts w:ascii="Tahoma" w:hAnsi="Tahoma" w:cs="Tahoma"/>
        <w:sz w:val="18"/>
        <w:szCs w:val="18"/>
      </w:rPr>
    </w:pPr>
    <w:r w:rsidRPr="00CF455A">
      <w:rPr>
        <w:rFonts w:ascii="Tahoma" w:hAnsi="Tahoma" w:cs="Tahoma"/>
        <w:sz w:val="18"/>
        <w:szCs w:val="18"/>
      </w:rPr>
      <w:t xml:space="preserve">(608) 266-3390  </w:t>
    </w:r>
    <w:r w:rsidRPr="00CF455A">
      <w:rPr>
        <w:rFonts w:ascii="Tahoma" w:hAnsi="Tahoma" w:cs="Tahoma"/>
        <w:position w:val="3"/>
        <w:sz w:val="10"/>
        <w:szCs w:val="10"/>
      </w:rPr>
      <w:sym w:font="Wingdings" w:char="F06E"/>
    </w:r>
    <w:r w:rsidRPr="00CF455A">
      <w:rPr>
        <w:rFonts w:ascii="Tahoma" w:hAnsi="Tahoma" w:cs="Tahoma"/>
        <w:sz w:val="18"/>
        <w:szCs w:val="18"/>
      </w:rPr>
      <w:t xml:space="preserve">  (800) 441-4563 toll free  </w:t>
    </w:r>
    <w:r w:rsidRPr="00CF455A">
      <w:rPr>
        <w:rFonts w:ascii="Tahoma" w:hAnsi="Tahoma" w:cs="Tahoma"/>
        <w:position w:val="3"/>
        <w:sz w:val="10"/>
        <w:szCs w:val="10"/>
      </w:rPr>
      <w:sym w:font="Wingdings" w:char="F06E"/>
    </w:r>
    <w:r w:rsidRPr="00CF455A">
      <w:rPr>
        <w:rFonts w:ascii="Tahoma" w:hAnsi="Tahoma" w:cs="Tahoma"/>
        <w:sz w:val="18"/>
        <w:szCs w:val="18"/>
      </w:rPr>
      <w:t xml:space="preserve">  dpi.wi.gov</w:t>
    </w:r>
  </w:p>
  <w:p w14:paraId="5B44D810" w14:textId="77777777" w:rsidR="009C2EB8" w:rsidRPr="00C81F7E" w:rsidRDefault="009C2EB8">
    <w:pPr>
      <w:pStyle w:val="Footer"/>
      <w:spacing w:line="20" w:lineRule="exact"/>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F48F3" w14:textId="77777777" w:rsidR="00A30CD2" w:rsidRDefault="00A30CD2">
      <w:r>
        <w:separator/>
      </w:r>
    </w:p>
  </w:footnote>
  <w:footnote w:type="continuationSeparator" w:id="0">
    <w:p w14:paraId="5B6C2B34" w14:textId="77777777" w:rsidR="00A30CD2" w:rsidRDefault="00A30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392F4" w14:textId="77777777" w:rsidR="00B85D66" w:rsidRDefault="00B85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097"/>
      <w:docPartObj>
        <w:docPartGallery w:val="Page Numbers (Top of Page)"/>
        <w:docPartUnique/>
      </w:docPartObj>
    </w:sdtPr>
    <w:sdtEndPr/>
    <w:sdtContent>
      <w:p w14:paraId="49F89407" w14:textId="77777777" w:rsidR="003857FD" w:rsidRDefault="003857FD">
        <w:pPr>
          <w:pStyle w:val="Header"/>
        </w:pPr>
        <w:r>
          <w:t>Authorized Representative</w:t>
        </w:r>
      </w:p>
      <w:p w14:paraId="6053AB48" w14:textId="77777777" w:rsidR="003857FD" w:rsidRDefault="003857FD">
        <w:pPr>
          <w:pStyle w:val="Header"/>
        </w:pPr>
        <w:r w:rsidRPr="003857FD">
          <w:t xml:space="preserve">Page </w:t>
        </w:r>
        <w:r w:rsidR="00E23095">
          <w:fldChar w:fldCharType="begin"/>
        </w:r>
        <w:r w:rsidR="00E23095">
          <w:instrText xml:space="preserve"> PAGE </w:instrText>
        </w:r>
        <w:r w:rsidR="00E23095">
          <w:fldChar w:fldCharType="separate"/>
        </w:r>
        <w:r w:rsidR="00F9167E">
          <w:rPr>
            <w:noProof/>
          </w:rPr>
          <w:t>4</w:t>
        </w:r>
        <w:r w:rsidR="00E23095">
          <w:rPr>
            <w:noProof/>
          </w:rPr>
          <w:fldChar w:fldCharType="end"/>
        </w:r>
        <w:r>
          <w:t xml:space="preserve"> </w:t>
        </w:r>
      </w:p>
      <w:p w14:paraId="04DEC1BA" w14:textId="4FD9B68D" w:rsidR="003857FD" w:rsidRDefault="005B3FB6">
        <w:pPr>
          <w:pStyle w:val="Header"/>
        </w:pPr>
        <w:r>
          <w:t>February 2</w:t>
        </w:r>
        <w:r w:rsidR="00B85D66">
          <w:t>6</w:t>
        </w:r>
        <w:r w:rsidR="00136D3B">
          <w:t>, 2016</w:t>
        </w:r>
      </w:p>
    </w:sdtContent>
  </w:sdt>
  <w:p w14:paraId="70BAA481" w14:textId="77777777" w:rsidR="003857FD" w:rsidRDefault="003857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60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2880"/>
      <w:gridCol w:w="7920"/>
    </w:tblGrid>
    <w:tr w:rsidR="009C2EB8" w14:paraId="70514DD1" w14:textId="77777777" w:rsidTr="00734102">
      <w:trPr>
        <w:trHeight w:hRule="exact" w:val="1411"/>
      </w:trPr>
      <w:tc>
        <w:tcPr>
          <w:tcW w:w="2880" w:type="dxa"/>
        </w:tcPr>
        <w:p w14:paraId="6AF9EF22" w14:textId="77777777" w:rsidR="009C2EB8" w:rsidRDefault="009C2EB8">
          <w:pPr>
            <w:tabs>
              <w:tab w:val="left" w:pos="1965"/>
            </w:tabs>
            <w:rPr>
              <w:rFonts w:ascii="Arial" w:hAnsi="Arial"/>
            </w:rPr>
          </w:pPr>
          <w:r>
            <w:rPr>
              <w:rFonts w:ascii="Arial" w:hAnsi="Arial"/>
              <w:noProof/>
            </w:rPr>
            <w:drawing>
              <wp:inline distT="0" distB="0" distL="0" distR="0" wp14:anchorId="67AFCDA4" wp14:editId="5E71031D">
                <wp:extent cx="1685925" cy="857250"/>
                <wp:effectExtent l="19050" t="0" r="9525" b="0"/>
                <wp:docPr id="1" name="Picture 1" descr="dpi_I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_Iogo_bw"/>
                        <pic:cNvPicPr>
                          <a:picLocks noChangeAspect="1" noChangeArrowheads="1"/>
                        </pic:cNvPicPr>
                      </pic:nvPicPr>
                      <pic:blipFill>
                        <a:blip r:embed="rId1"/>
                        <a:srcRect/>
                        <a:stretch>
                          <a:fillRect/>
                        </a:stretch>
                      </pic:blipFill>
                      <pic:spPr bwMode="auto">
                        <a:xfrm>
                          <a:off x="0" y="0"/>
                          <a:ext cx="1685925" cy="857250"/>
                        </a:xfrm>
                        <a:prstGeom prst="rect">
                          <a:avLst/>
                        </a:prstGeom>
                        <a:noFill/>
                        <a:ln w="9525">
                          <a:noFill/>
                          <a:miter lim="800000"/>
                          <a:headEnd/>
                          <a:tailEnd/>
                        </a:ln>
                      </pic:spPr>
                    </pic:pic>
                  </a:graphicData>
                </a:graphic>
              </wp:inline>
            </w:drawing>
          </w:r>
        </w:p>
      </w:tc>
      <w:tc>
        <w:tcPr>
          <w:tcW w:w="7920" w:type="dxa"/>
          <w:vAlign w:val="bottom"/>
        </w:tcPr>
        <w:p w14:paraId="1157CC9D" w14:textId="77777777" w:rsidR="009C2EB8" w:rsidRPr="00CF455A" w:rsidRDefault="009C2EB8" w:rsidP="00D37C4D">
          <w:pPr>
            <w:spacing w:after="60"/>
            <w:jc w:val="right"/>
            <w:rPr>
              <w:rFonts w:ascii="Tahoma" w:hAnsi="Tahoma" w:cs="Tahoma"/>
              <w:sz w:val="22"/>
              <w:szCs w:val="22"/>
            </w:rPr>
          </w:pPr>
          <w:r w:rsidRPr="00CF455A">
            <w:rPr>
              <w:rFonts w:ascii="Tahoma" w:hAnsi="Tahoma" w:cs="Tahoma"/>
              <w:sz w:val="22"/>
              <w:szCs w:val="22"/>
            </w:rPr>
            <w:t>Tony Evers, PhD, State Superintendent</w:t>
          </w:r>
        </w:p>
      </w:tc>
    </w:tr>
  </w:tbl>
  <w:p w14:paraId="7A234043" w14:textId="77777777" w:rsidR="009C2EB8" w:rsidRPr="00B91183" w:rsidRDefault="009C2EB8" w:rsidP="00B91183">
    <w:pPr>
      <w:spacing w:line="200" w:lineRule="exact"/>
      <w:rPr>
        <w:color w:val="FFFFFF"/>
      </w:rPr>
    </w:pPr>
  </w:p>
  <w:p w14:paraId="35653590" w14:textId="77777777" w:rsidR="009C2EB8" w:rsidRDefault="009C2EB8" w:rsidP="00584EB6">
    <w:pPr>
      <w:pStyle w:val="Header"/>
      <w:tabs>
        <w:tab w:val="clear" w:pos="4320"/>
        <w:tab w:val="clear" w:pos="8640"/>
      </w:tabs>
      <w:spacing w:line="20" w:lineRule="exact"/>
      <w:ind w:left="-720" w:right="-720"/>
      <w:rPr>
        <w:rFonts w:ascii="Arial" w:hAnsi="Arial"/>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7B6C"/>
    <w:multiLevelType w:val="hybridMultilevel"/>
    <w:tmpl w:val="85685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32C2F"/>
    <w:multiLevelType w:val="hybridMultilevel"/>
    <w:tmpl w:val="6498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A109B"/>
    <w:multiLevelType w:val="hybridMultilevel"/>
    <w:tmpl w:val="4BC409E0"/>
    <w:lvl w:ilvl="0" w:tplc="942837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15:restartNumberingAfterBreak="0">
    <w:nsid w:val="30C820FC"/>
    <w:multiLevelType w:val="hybridMultilevel"/>
    <w:tmpl w:val="8BA23A38"/>
    <w:lvl w:ilvl="0" w:tplc="C7127368">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41E9D"/>
    <w:multiLevelType w:val="hybridMultilevel"/>
    <w:tmpl w:val="58C860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E05E3"/>
    <w:multiLevelType w:val="hybridMultilevel"/>
    <w:tmpl w:val="20A85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C4D15"/>
    <w:multiLevelType w:val="hybridMultilevel"/>
    <w:tmpl w:val="E64A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A34423"/>
    <w:multiLevelType w:val="hybridMultilevel"/>
    <w:tmpl w:val="5EAC6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7E7265"/>
    <w:multiLevelType w:val="hybridMultilevel"/>
    <w:tmpl w:val="B08A3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1" w15:restartNumberingAfterBreak="0">
    <w:nsid w:val="6B0A2CC9"/>
    <w:multiLevelType w:val="hybridMultilevel"/>
    <w:tmpl w:val="17440A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E9060C"/>
    <w:multiLevelType w:val="hybridMultilevel"/>
    <w:tmpl w:val="A28684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4"/>
  </w:num>
  <w:num w:numId="5">
    <w:abstractNumId w:val="0"/>
  </w:num>
  <w:num w:numId="6">
    <w:abstractNumId w:val="12"/>
  </w:num>
  <w:num w:numId="7">
    <w:abstractNumId w:val="1"/>
  </w:num>
  <w:num w:numId="8">
    <w:abstractNumId w:val="7"/>
  </w:num>
  <w:num w:numId="9">
    <w:abstractNumId w:val="11"/>
  </w:num>
  <w:num w:numId="10">
    <w:abstractNumId w:val="8"/>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B6"/>
    <w:rsid w:val="00003C45"/>
    <w:rsid w:val="000053B8"/>
    <w:rsid w:val="000152C4"/>
    <w:rsid w:val="000267FA"/>
    <w:rsid w:val="00034061"/>
    <w:rsid w:val="000355A0"/>
    <w:rsid w:val="0006354A"/>
    <w:rsid w:val="000641FC"/>
    <w:rsid w:val="00070B2F"/>
    <w:rsid w:val="00071748"/>
    <w:rsid w:val="0008336B"/>
    <w:rsid w:val="00086767"/>
    <w:rsid w:val="000B12C8"/>
    <w:rsid w:val="000B30B6"/>
    <w:rsid w:val="000B5A4A"/>
    <w:rsid w:val="000B6003"/>
    <w:rsid w:val="000B6934"/>
    <w:rsid w:val="000F6B22"/>
    <w:rsid w:val="0010198E"/>
    <w:rsid w:val="00104E32"/>
    <w:rsid w:val="00111D19"/>
    <w:rsid w:val="00116C97"/>
    <w:rsid w:val="00124FB8"/>
    <w:rsid w:val="001326DC"/>
    <w:rsid w:val="00133B0C"/>
    <w:rsid w:val="00136D3B"/>
    <w:rsid w:val="0015084A"/>
    <w:rsid w:val="00155FF9"/>
    <w:rsid w:val="00163347"/>
    <w:rsid w:val="00164DB0"/>
    <w:rsid w:val="00164F7F"/>
    <w:rsid w:val="00172467"/>
    <w:rsid w:val="0018198C"/>
    <w:rsid w:val="00196C6A"/>
    <w:rsid w:val="001B0389"/>
    <w:rsid w:val="001C40E7"/>
    <w:rsid w:val="001C77EB"/>
    <w:rsid w:val="001D2C51"/>
    <w:rsid w:val="001D417D"/>
    <w:rsid w:val="001F2B79"/>
    <w:rsid w:val="001F4700"/>
    <w:rsid w:val="002000B8"/>
    <w:rsid w:val="002078CB"/>
    <w:rsid w:val="0021058D"/>
    <w:rsid w:val="00220665"/>
    <w:rsid w:val="00225FFB"/>
    <w:rsid w:val="002350B4"/>
    <w:rsid w:val="00237C06"/>
    <w:rsid w:val="002464CD"/>
    <w:rsid w:val="002824C7"/>
    <w:rsid w:val="002B0213"/>
    <w:rsid w:val="002B0702"/>
    <w:rsid w:val="002B08DC"/>
    <w:rsid w:val="002C4F65"/>
    <w:rsid w:val="002D1432"/>
    <w:rsid w:val="002F2B97"/>
    <w:rsid w:val="002F4064"/>
    <w:rsid w:val="002F4298"/>
    <w:rsid w:val="00332F2A"/>
    <w:rsid w:val="0033300F"/>
    <w:rsid w:val="00336612"/>
    <w:rsid w:val="00363DE6"/>
    <w:rsid w:val="003643DA"/>
    <w:rsid w:val="00370A25"/>
    <w:rsid w:val="00382204"/>
    <w:rsid w:val="003857FD"/>
    <w:rsid w:val="0038798B"/>
    <w:rsid w:val="003B18D3"/>
    <w:rsid w:val="003D7FBD"/>
    <w:rsid w:val="003E6CB0"/>
    <w:rsid w:val="003E711E"/>
    <w:rsid w:val="003F3706"/>
    <w:rsid w:val="0040137F"/>
    <w:rsid w:val="0041197A"/>
    <w:rsid w:val="00422D0F"/>
    <w:rsid w:val="00441B52"/>
    <w:rsid w:val="00447BD9"/>
    <w:rsid w:val="00452FB6"/>
    <w:rsid w:val="004664D5"/>
    <w:rsid w:val="00475804"/>
    <w:rsid w:val="004B04A6"/>
    <w:rsid w:val="004B0682"/>
    <w:rsid w:val="004B23D2"/>
    <w:rsid w:val="004B3A5C"/>
    <w:rsid w:val="004D0B39"/>
    <w:rsid w:val="004E5C95"/>
    <w:rsid w:val="004F19A0"/>
    <w:rsid w:val="00511009"/>
    <w:rsid w:val="005171D2"/>
    <w:rsid w:val="005335AD"/>
    <w:rsid w:val="00550F75"/>
    <w:rsid w:val="00551DB1"/>
    <w:rsid w:val="00555908"/>
    <w:rsid w:val="00566918"/>
    <w:rsid w:val="00584EB6"/>
    <w:rsid w:val="005907F9"/>
    <w:rsid w:val="00591579"/>
    <w:rsid w:val="005A01D2"/>
    <w:rsid w:val="005A1C93"/>
    <w:rsid w:val="005A6ECC"/>
    <w:rsid w:val="005B0A90"/>
    <w:rsid w:val="005B3FB6"/>
    <w:rsid w:val="005B5E6C"/>
    <w:rsid w:val="005C31B4"/>
    <w:rsid w:val="005C6C62"/>
    <w:rsid w:val="005D1490"/>
    <w:rsid w:val="005D30CF"/>
    <w:rsid w:val="005D53C9"/>
    <w:rsid w:val="005E07D1"/>
    <w:rsid w:val="00602B4E"/>
    <w:rsid w:val="00622A2C"/>
    <w:rsid w:val="00624748"/>
    <w:rsid w:val="00632609"/>
    <w:rsid w:val="00636862"/>
    <w:rsid w:val="00637258"/>
    <w:rsid w:val="00642985"/>
    <w:rsid w:val="0065379B"/>
    <w:rsid w:val="0065398B"/>
    <w:rsid w:val="00673CA9"/>
    <w:rsid w:val="0069210B"/>
    <w:rsid w:val="006B0FB6"/>
    <w:rsid w:val="006C5967"/>
    <w:rsid w:val="006E1C4F"/>
    <w:rsid w:val="00706457"/>
    <w:rsid w:val="00710690"/>
    <w:rsid w:val="007109E0"/>
    <w:rsid w:val="00734102"/>
    <w:rsid w:val="00742967"/>
    <w:rsid w:val="007518D5"/>
    <w:rsid w:val="00752F69"/>
    <w:rsid w:val="0076127F"/>
    <w:rsid w:val="007625D8"/>
    <w:rsid w:val="007705CC"/>
    <w:rsid w:val="0078189D"/>
    <w:rsid w:val="0078682D"/>
    <w:rsid w:val="007A4DB0"/>
    <w:rsid w:val="007B4163"/>
    <w:rsid w:val="007D0BAF"/>
    <w:rsid w:val="007E5BF0"/>
    <w:rsid w:val="007E6FB1"/>
    <w:rsid w:val="00805430"/>
    <w:rsid w:val="00806FC5"/>
    <w:rsid w:val="00816DD4"/>
    <w:rsid w:val="0081796D"/>
    <w:rsid w:val="00860687"/>
    <w:rsid w:val="0086216E"/>
    <w:rsid w:val="008622E2"/>
    <w:rsid w:val="008709D6"/>
    <w:rsid w:val="008724B1"/>
    <w:rsid w:val="008771BA"/>
    <w:rsid w:val="0089652D"/>
    <w:rsid w:val="008C015F"/>
    <w:rsid w:val="008C78AD"/>
    <w:rsid w:val="008D0C05"/>
    <w:rsid w:val="008F40D0"/>
    <w:rsid w:val="00902E6E"/>
    <w:rsid w:val="009057F0"/>
    <w:rsid w:val="0091563D"/>
    <w:rsid w:val="00916042"/>
    <w:rsid w:val="009172AD"/>
    <w:rsid w:val="00917507"/>
    <w:rsid w:val="00931A03"/>
    <w:rsid w:val="00940D8F"/>
    <w:rsid w:val="0094757A"/>
    <w:rsid w:val="0095676D"/>
    <w:rsid w:val="00960180"/>
    <w:rsid w:val="00970770"/>
    <w:rsid w:val="0097215D"/>
    <w:rsid w:val="0097481B"/>
    <w:rsid w:val="00975514"/>
    <w:rsid w:val="00984A00"/>
    <w:rsid w:val="0098561C"/>
    <w:rsid w:val="009965D6"/>
    <w:rsid w:val="009A2AC8"/>
    <w:rsid w:val="009A419C"/>
    <w:rsid w:val="009B3548"/>
    <w:rsid w:val="009C2EB8"/>
    <w:rsid w:val="009D5CB9"/>
    <w:rsid w:val="009E1416"/>
    <w:rsid w:val="009E5C85"/>
    <w:rsid w:val="009F0C79"/>
    <w:rsid w:val="00A30CD2"/>
    <w:rsid w:val="00A4148F"/>
    <w:rsid w:val="00A4248B"/>
    <w:rsid w:val="00A439A9"/>
    <w:rsid w:val="00A66960"/>
    <w:rsid w:val="00A71003"/>
    <w:rsid w:val="00A877A2"/>
    <w:rsid w:val="00A91060"/>
    <w:rsid w:val="00AA0CD5"/>
    <w:rsid w:val="00AF18D5"/>
    <w:rsid w:val="00B14B5B"/>
    <w:rsid w:val="00B21C74"/>
    <w:rsid w:val="00B279C3"/>
    <w:rsid w:val="00B35D5C"/>
    <w:rsid w:val="00B4722C"/>
    <w:rsid w:val="00B854BB"/>
    <w:rsid w:val="00B85D66"/>
    <w:rsid w:val="00B90FC1"/>
    <w:rsid w:val="00B91183"/>
    <w:rsid w:val="00B91811"/>
    <w:rsid w:val="00B9595F"/>
    <w:rsid w:val="00BA544D"/>
    <w:rsid w:val="00BC4656"/>
    <w:rsid w:val="00BE2A81"/>
    <w:rsid w:val="00BE491C"/>
    <w:rsid w:val="00BF6B99"/>
    <w:rsid w:val="00BF782A"/>
    <w:rsid w:val="00C017FB"/>
    <w:rsid w:val="00C13B3F"/>
    <w:rsid w:val="00C234B4"/>
    <w:rsid w:val="00C24A2A"/>
    <w:rsid w:val="00C257EF"/>
    <w:rsid w:val="00C31FFC"/>
    <w:rsid w:val="00C418E8"/>
    <w:rsid w:val="00C674CB"/>
    <w:rsid w:val="00C732A2"/>
    <w:rsid w:val="00C81F7E"/>
    <w:rsid w:val="00C84F02"/>
    <w:rsid w:val="00C8513C"/>
    <w:rsid w:val="00C87979"/>
    <w:rsid w:val="00C87CFA"/>
    <w:rsid w:val="00C92F09"/>
    <w:rsid w:val="00C96312"/>
    <w:rsid w:val="00C96DF2"/>
    <w:rsid w:val="00CB7072"/>
    <w:rsid w:val="00CC1F91"/>
    <w:rsid w:val="00CE740F"/>
    <w:rsid w:val="00CF2025"/>
    <w:rsid w:val="00CF455A"/>
    <w:rsid w:val="00D104C7"/>
    <w:rsid w:val="00D1407B"/>
    <w:rsid w:val="00D37C4D"/>
    <w:rsid w:val="00D42770"/>
    <w:rsid w:val="00D51D88"/>
    <w:rsid w:val="00D53117"/>
    <w:rsid w:val="00D5465B"/>
    <w:rsid w:val="00D60F1E"/>
    <w:rsid w:val="00D61CE8"/>
    <w:rsid w:val="00D6658B"/>
    <w:rsid w:val="00D94413"/>
    <w:rsid w:val="00D957A4"/>
    <w:rsid w:val="00DC5053"/>
    <w:rsid w:val="00DE4567"/>
    <w:rsid w:val="00DE54C1"/>
    <w:rsid w:val="00E032CC"/>
    <w:rsid w:val="00E0716C"/>
    <w:rsid w:val="00E07AD9"/>
    <w:rsid w:val="00E2056C"/>
    <w:rsid w:val="00E20D2D"/>
    <w:rsid w:val="00E23095"/>
    <w:rsid w:val="00E34209"/>
    <w:rsid w:val="00E36ED1"/>
    <w:rsid w:val="00E501D4"/>
    <w:rsid w:val="00E906C9"/>
    <w:rsid w:val="00E96AD2"/>
    <w:rsid w:val="00EA6B50"/>
    <w:rsid w:val="00EB4CA8"/>
    <w:rsid w:val="00ED5AB8"/>
    <w:rsid w:val="00ED791B"/>
    <w:rsid w:val="00EE11E3"/>
    <w:rsid w:val="00EF376E"/>
    <w:rsid w:val="00F12C57"/>
    <w:rsid w:val="00F3324D"/>
    <w:rsid w:val="00F45E89"/>
    <w:rsid w:val="00F512AD"/>
    <w:rsid w:val="00F669BB"/>
    <w:rsid w:val="00F76BE4"/>
    <w:rsid w:val="00F9167E"/>
    <w:rsid w:val="00FA1D1C"/>
    <w:rsid w:val="00FD2B26"/>
    <w:rsid w:val="00FE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541CEBC"/>
  <w15:docId w15:val="{6B670DB7-4189-4B76-BBD4-DD2ED214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46A"/>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3B0C"/>
    <w:pPr>
      <w:tabs>
        <w:tab w:val="center" w:pos="4320"/>
        <w:tab w:val="right" w:pos="8640"/>
      </w:tabs>
    </w:pPr>
  </w:style>
  <w:style w:type="paragraph" w:styleId="Footer">
    <w:name w:val="footer"/>
    <w:basedOn w:val="Normal"/>
    <w:link w:val="FooterChar"/>
    <w:rsid w:val="00133B0C"/>
    <w:pPr>
      <w:tabs>
        <w:tab w:val="center" w:pos="4320"/>
        <w:tab w:val="right" w:pos="8640"/>
      </w:tabs>
    </w:pPr>
  </w:style>
  <w:style w:type="paragraph" w:customStyle="1" w:styleId="Fill-in">
    <w:name w:val="Fill-in"/>
    <w:basedOn w:val="Normal"/>
    <w:link w:val="Fill-inChar"/>
    <w:rsid w:val="00D957A4"/>
    <w:pPr>
      <w:overflowPunct w:val="0"/>
      <w:autoSpaceDE w:val="0"/>
      <w:autoSpaceDN w:val="0"/>
      <w:adjustRightInd w:val="0"/>
      <w:ind w:left="1080" w:hanging="1080"/>
      <w:textAlignment w:val="baseline"/>
    </w:pPr>
  </w:style>
  <w:style w:type="character" w:styleId="Hyperlink">
    <w:name w:val="Hyperlink"/>
    <w:basedOn w:val="DefaultParagraphFont"/>
    <w:rsid w:val="00133B0C"/>
    <w:rPr>
      <w:color w:val="0000FF"/>
      <w:u w:val="single"/>
    </w:rPr>
  </w:style>
  <w:style w:type="character" w:customStyle="1" w:styleId="Fill-inChar">
    <w:name w:val="Fill-in Char"/>
    <w:basedOn w:val="DefaultParagraphFont"/>
    <w:link w:val="Fill-in"/>
    <w:rsid w:val="00D957A4"/>
    <w:rPr>
      <w:color w:val="000000"/>
      <w:sz w:val="24"/>
    </w:rPr>
  </w:style>
  <w:style w:type="character" w:customStyle="1" w:styleId="FooterChar">
    <w:name w:val="Footer Char"/>
    <w:basedOn w:val="DefaultParagraphFont"/>
    <w:link w:val="Footer"/>
    <w:rsid w:val="00164F7F"/>
    <w:rPr>
      <w:color w:val="000000"/>
      <w:sz w:val="24"/>
    </w:rPr>
  </w:style>
  <w:style w:type="paragraph" w:styleId="BalloonText">
    <w:name w:val="Balloon Text"/>
    <w:basedOn w:val="Normal"/>
    <w:link w:val="BalloonTextChar"/>
    <w:uiPriority w:val="99"/>
    <w:semiHidden/>
    <w:unhideWhenUsed/>
    <w:rsid w:val="00071748"/>
    <w:rPr>
      <w:rFonts w:ascii="Arial" w:hAnsi="Arial" w:cs="Arial"/>
      <w:sz w:val="16"/>
      <w:szCs w:val="16"/>
    </w:rPr>
  </w:style>
  <w:style w:type="character" w:customStyle="1" w:styleId="BalloonTextChar">
    <w:name w:val="Balloon Text Char"/>
    <w:basedOn w:val="DefaultParagraphFont"/>
    <w:link w:val="BalloonText"/>
    <w:uiPriority w:val="99"/>
    <w:semiHidden/>
    <w:rsid w:val="00071748"/>
    <w:rPr>
      <w:rFonts w:ascii="Arial" w:hAnsi="Arial" w:cs="Arial"/>
      <w:color w:val="000000"/>
      <w:sz w:val="16"/>
      <w:szCs w:val="16"/>
    </w:rPr>
  </w:style>
  <w:style w:type="paragraph" w:styleId="ListParagraph">
    <w:name w:val="List Paragraph"/>
    <w:basedOn w:val="Normal"/>
    <w:uiPriority w:val="34"/>
    <w:qFormat/>
    <w:rsid w:val="00DE54C1"/>
    <w:pPr>
      <w:ind w:left="720"/>
      <w:contextualSpacing/>
    </w:pPr>
  </w:style>
  <w:style w:type="character" w:styleId="FollowedHyperlink">
    <w:name w:val="FollowedHyperlink"/>
    <w:basedOn w:val="DefaultParagraphFont"/>
    <w:uiPriority w:val="99"/>
    <w:semiHidden/>
    <w:unhideWhenUsed/>
    <w:rsid w:val="00710690"/>
    <w:rPr>
      <w:color w:val="800080" w:themeColor="followedHyperlink"/>
      <w:u w:val="single"/>
    </w:rPr>
  </w:style>
  <w:style w:type="character" w:styleId="CommentReference">
    <w:name w:val="annotation reference"/>
    <w:basedOn w:val="DefaultParagraphFont"/>
    <w:uiPriority w:val="99"/>
    <w:semiHidden/>
    <w:unhideWhenUsed/>
    <w:rsid w:val="00706457"/>
    <w:rPr>
      <w:sz w:val="16"/>
      <w:szCs w:val="16"/>
    </w:rPr>
  </w:style>
  <w:style w:type="paragraph" w:styleId="CommentText">
    <w:name w:val="annotation text"/>
    <w:basedOn w:val="Normal"/>
    <w:link w:val="CommentTextChar"/>
    <w:uiPriority w:val="99"/>
    <w:semiHidden/>
    <w:unhideWhenUsed/>
    <w:rsid w:val="00706457"/>
    <w:rPr>
      <w:sz w:val="20"/>
    </w:rPr>
  </w:style>
  <w:style w:type="character" w:customStyle="1" w:styleId="CommentTextChar">
    <w:name w:val="Comment Text Char"/>
    <w:basedOn w:val="DefaultParagraphFont"/>
    <w:link w:val="CommentText"/>
    <w:uiPriority w:val="99"/>
    <w:semiHidden/>
    <w:rsid w:val="00706457"/>
    <w:rPr>
      <w:color w:val="000000"/>
    </w:rPr>
  </w:style>
  <w:style w:type="paragraph" w:styleId="CommentSubject">
    <w:name w:val="annotation subject"/>
    <w:basedOn w:val="CommentText"/>
    <w:next w:val="CommentText"/>
    <w:link w:val="CommentSubjectChar"/>
    <w:uiPriority w:val="99"/>
    <w:semiHidden/>
    <w:unhideWhenUsed/>
    <w:rsid w:val="00706457"/>
    <w:rPr>
      <w:b/>
      <w:bCs/>
    </w:rPr>
  </w:style>
  <w:style w:type="character" w:customStyle="1" w:styleId="CommentSubjectChar">
    <w:name w:val="Comment Subject Char"/>
    <w:basedOn w:val="CommentTextChar"/>
    <w:link w:val="CommentSubject"/>
    <w:uiPriority w:val="99"/>
    <w:semiHidden/>
    <w:rsid w:val="00706457"/>
    <w:rPr>
      <w:b/>
      <w:bCs/>
      <w:color w:val="000000"/>
    </w:rPr>
  </w:style>
  <w:style w:type="paragraph" w:customStyle="1" w:styleId="Default">
    <w:name w:val="Default"/>
    <w:rsid w:val="00940D8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550F75"/>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07603">
      <w:bodyDiv w:val="1"/>
      <w:marLeft w:val="0"/>
      <w:marRight w:val="0"/>
      <w:marTop w:val="0"/>
      <w:marBottom w:val="0"/>
      <w:divBdr>
        <w:top w:val="none" w:sz="0" w:space="0" w:color="auto"/>
        <w:left w:val="none" w:sz="0" w:space="0" w:color="auto"/>
        <w:bottom w:val="none" w:sz="0" w:space="0" w:color="auto"/>
        <w:right w:val="none" w:sz="0" w:space="0" w:color="auto"/>
      </w:divBdr>
    </w:div>
    <w:div w:id="374425242">
      <w:bodyDiv w:val="1"/>
      <w:marLeft w:val="0"/>
      <w:marRight w:val="0"/>
      <w:marTop w:val="0"/>
      <w:marBottom w:val="0"/>
      <w:divBdr>
        <w:top w:val="none" w:sz="0" w:space="0" w:color="auto"/>
        <w:left w:val="none" w:sz="0" w:space="0" w:color="auto"/>
        <w:bottom w:val="none" w:sz="0" w:space="0" w:color="auto"/>
        <w:right w:val="none" w:sz="0" w:space="0" w:color="auto"/>
      </w:divBdr>
    </w:div>
    <w:div w:id="944267440">
      <w:bodyDiv w:val="1"/>
      <w:marLeft w:val="0"/>
      <w:marRight w:val="0"/>
      <w:marTop w:val="0"/>
      <w:marBottom w:val="0"/>
      <w:divBdr>
        <w:top w:val="none" w:sz="0" w:space="0" w:color="auto"/>
        <w:left w:val="none" w:sz="0" w:space="0" w:color="auto"/>
        <w:bottom w:val="none" w:sz="0" w:space="0" w:color="auto"/>
        <w:right w:val="none" w:sz="0" w:space="0" w:color="auto"/>
      </w:divBdr>
    </w:div>
    <w:div w:id="156221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i.wi.gov/school-nutrition/national-school-lunch-program/financi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pi.wi.gov/school-nutrition/national-school-lunch-program/financia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BDDD0-5E29-4F03-86F7-5630B1CA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Start Typing Here</vt:lpstr>
    </vt:vector>
  </TitlesOfParts>
  <Company>Department of Public Instruction</Company>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Typing Here</dc:title>
  <dc:creator>Jessica A. Sharkus</dc:creator>
  <cp:lastModifiedBy>Pfaff, Allison M.   DPI</cp:lastModifiedBy>
  <cp:revision>2</cp:revision>
  <cp:lastPrinted>2016-02-24T14:08:00Z</cp:lastPrinted>
  <dcterms:created xsi:type="dcterms:W3CDTF">2016-02-24T14:53:00Z</dcterms:created>
  <dcterms:modified xsi:type="dcterms:W3CDTF">2016-02-24T14:53:00Z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-2092842963</vt:i4>
  </property>
  <property fmtid="{D5CDD505-2E9C-101B-9397-08002B2CF9AE}" pid="3" name="_NewReviewCycle">
    <vt:lpwstr/>
  </property>
  <property fmtid="{D5CDD505-2E9C-101B-9397-08002B2CF9AE}" pid="4" name="_EmailSubject">
    <vt:lpwstr>PLE memo</vt:lpwstr>
  </property>
  <property fmtid="{D5CDD505-2E9C-101B-9397-08002B2CF9AE}" pid="5" name="_AuthorEmail">
    <vt:lpwstr>Jessica.Sharkus@dpi.wi.gov</vt:lpwstr>
  </property>
  <property fmtid="{D5CDD505-2E9C-101B-9397-08002B2CF9AE}" pid="6" name="_AuthorEmailDisplayName">
    <vt:lpwstr>Sharkus, Jessica A.  DPI</vt:lpwstr>
  </property>
  <property fmtid="{D5CDD505-2E9C-101B-9397-08002B2CF9AE}" pid="7" name="_PreviousAdHocReviewCycleID">
    <vt:i4>194460862</vt:i4>
  </property>
  <property fmtid="{D5CDD505-2E9C-101B-9397-08002B2CF9AE}" pid="8" name="_ReviewingToolsShownOnce">
    <vt:lpwstr/>
  </property>
</Properties>
</file>