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CE7" w:rsidRPr="00BE092C" w:rsidRDefault="009011C2" w:rsidP="00532CE7">
      <w:pPr>
        <w:jc w:val="center"/>
        <w:rPr>
          <w:rFonts w:ascii="Lato" w:hAnsi="Lato"/>
          <w:b/>
          <w:sz w:val="44"/>
          <w:szCs w:val="44"/>
        </w:rPr>
      </w:pPr>
      <w:bookmarkStart w:id="0" w:name="_GoBack"/>
      <w:bookmarkEnd w:id="0"/>
      <w:r w:rsidRPr="00BE092C">
        <w:rPr>
          <w:rFonts w:ascii="Lato" w:hAnsi="Lato"/>
          <w:b/>
          <w:sz w:val="44"/>
          <w:szCs w:val="44"/>
        </w:rPr>
        <w:t>SNT</w:t>
      </w:r>
      <w:r w:rsidR="00532CE7" w:rsidRPr="00BE092C">
        <w:rPr>
          <w:rFonts w:ascii="Lato" w:hAnsi="Lato"/>
          <w:b/>
          <w:sz w:val="44"/>
          <w:szCs w:val="44"/>
        </w:rPr>
        <w:t xml:space="preserve"> Procurement Manual</w:t>
      </w:r>
    </w:p>
    <w:p w:rsidR="00532CE7" w:rsidRPr="00BE092C" w:rsidRDefault="00532CE7" w:rsidP="00532CE7">
      <w:pPr>
        <w:jc w:val="center"/>
        <w:rPr>
          <w:rFonts w:ascii="Lato" w:hAnsi="Lato"/>
          <w:b/>
          <w:sz w:val="40"/>
          <w:szCs w:val="40"/>
        </w:rPr>
      </w:pPr>
      <w:r w:rsidRPr="00BE092C">
        <w:rPr>
          <w:rFonts w:ascii="Lato" w:hAnsi="Lato"/>
          <w:b/>
          <w:sz w:val="40"/>
          <w:szCs w:val="40"/>
        </w:rPr>
        <w:t>Procurement Policy and Procedures</w:t>
      </w:r>
    </w:p>
    <w:p w:rsidR="00035B2E" w:rsidRPr="00CB287C" w:rsidRDefault="00BE092C">
      <w:pPr>
        <w:rPr>
          <w:rFonts w:ascii="Lato" w:hAnsi="Lato"/>
          <w:sz w:val="56"/>
        </w:rPr>
      </w:pPr>
      <w:r>
        <w:rPr>
          <w:rFonts w:ascii="Lato" w:hAnsi="Lato"/>
          <w:b/>
          <w:noProof/>
          <w:sz w:val="36"/>
        </w:rPr>
        <w:drawing>
          <wp:anchor distT="0" distB="0" distL="114300" distR="114300" simplePos="0" relativeHeight="251666432" behindDoc="0" locked="0" layoutInCell="1" allowOverlap="1">
            <wp:simplePos x="0" y="0"/>
            <wp:positionH relativeFrom="column">
              <wp:posOffset>2619375</wp:posOffset>
            </wp:positionH>
            <wp:positionV relativeFrom="paragraph">
              <wp:posOffset>3959860</wp:posOffset>
            </wp:positionV>
            <wp:extent cx="1788795" cy="1788795"/>
            <wp:effectExtent l="0" t="0" r="0" b="0"/>
            <wp:wrapNone/>
            <wp:docPr id="2" name="Picture 2" descr="C:\Users\zitskac\AppData\Local\Microsoft\Windows\INetCache\Content.Word\renew-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itskac\AppData\Local\Microsoft\Windows\INetCache\Content.Word\renew-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8795" cy="1788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1BE0">
        <w:rPr>
          <w:rFonts w:ascii="Lato" w:hAnsi="Lato"/>
          <w:noProof/>
          <w:sz w:val="56"/>
        </w:rPr>
        <mc:AlternateContent>
          <mc:Choice Requires="wps">
            <w:drawing>
              <wp:anchor distT="45720" distB="45720" distL="114300" distR="114300" simplePos="0" relativeHeight="251665408" behindDoc="0" locked="0" layoutInCell="1" allowOverlap="1">
                <wp:simplePos x="0" y="0"/>
                <wp:positionH relativeFrom="column">
                  <wp:posOffset>1152525</wp:posOffset>
                </wp:positionH>
                <wp:positionV relativeFrom="paragraph">
                  <wp:posOffset>2972094</wp:posOffset>
                </wp:positionV>
                <wp:extent cx="4667250" cy="6756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675640"/>
                        </a:xfrm>
                        <a:prstGeom prst="rect">
                          <a:avLst/>
                        </a:prstGeom>
                        <a:noFill/>
                        <a:ln w="9525">
                          <a:noFill/>
                          <a:miter lim="800000"/>
                          <a:headEnd/>
                          <a:tailEnd/>
                        </a:ln>
                      </wps:spPr>
                      <wps:txbx>
                        <w:txbxContent>
                          <w:p w:rsidR="007C2942" w:rsidRPr="00BC57A5" w:rsidRDefault="007C2942" w:rsidP="00BC57A5">
                            <w:pPr>
                              <w:pStyle w:val="Heading2"/>
                              <w:rPr>
                                <w:rStyle w:val="SubtleReference"/>
                                <w:rFonts w:asciiTheme="majorHAnsi" w:hAnsiTheme="majorHAnsi" w:cstheme="majorHAnsi"/>
                                <w:color w:val="auto"/>
                                <w:sz w:val="72"/>
                              </w:rPr>
                            </w:pPr>
                            <w:r w:rsidRPr="00BC57A5">
                              <w:rPr>
                                <w:rStyle w:val="SubtleReference"/>
                                <w:rFonts w:asciiTheme="majorHAnsi" w:hAnsiTheme="majorHAnsi" w:cstheme="majorHAnsi"/>
                                <w:color w:val="auto"/>
                                <w:sz w:val="72"/>
                              </w:rPr>
                              <w:t xml:space="preserve">Procurement </w:t>
                            </w:r>
                            <w:r>
                              <w:rPr>
                                <w:rStyle w:val="SubtleReference"/>
                                <w:rFonts w:asciiTheme="majorHAnsi" w:hAnsiTheme="majorHAnsi" w:cstheme="majorHAnsi"/>
                                <w:b w:val="0"/>
                                <w:color w:val="auto"/>
                                <w:sz w:val="72"/>
                              </w:rPr>
                              <w:t>is a process</w:t>
                            </w:r>
                          </w:p>
                          <w:p w:rsidR="007C2942" w:rsidRDefault="007C2942"/>
                          <w:p w:rsidR="007C2942" w:rsidRPr="00BC57A5" w:rsidRDefault="007C2942" w:rsidP="00BC57A5">
                            <w:pPr>
                              <w:pStyle w:val="Heading2"/>
                              <w:rPr>
                                <w:rStyle w:val="SubtleReference"/>
                                <w:rFonts w:asciiTheme="majorHAnsi" w:hAnsiTheme="majorHAnsi" w:cstheme="majorHAnsi"/>
                                <w:color w:val="auto"/>
                                <w:sz w:val="72"/>
                              </w:rPr>
                            </w:pPr>
                            <w:bookmarkStart w:id="1" w:name="_Toc525731716"/>
                            <w:bookmarkStart w:id="2" w:name="_Toc534964004"/>
                            <w:r w:rsidRPr="00BC57A5">
                              <w:rPr>
                                <w:rStyle w:val="SubtleReference"/>
                                <w:rFonts w:asciiTheme="majorHAnsi" w:hAnsiTheme="majorHAnsi" w:cstheme="majorHAnsi"/>
                                <w:color w:val="auto"/>
                                <w:sz w:val="72"/>
                              </w:rPr>
                              <w:t xml:space="preserve">Procurement </w:t>
                            </w:r>
                            <w:r w:rsidRPr="00BC57A5">
                              <w:rPr>
                                <w:rStyle w:val="SubtleReference"/>
                                <w:rFonts w:asciiTheme="majorHAnsi" w:hAnsiTheme="majorHAnsi" w:cstheme="majorHAnsi"/>
                                <w:b w:val="0"/>
                                <w:color w:val="auto"/>
                                <w:sz w:val="72"/>
                              </w:rPr>
                              <w:t>is a process…</w:t>
                            </w:r>
                            <w:bookmarkEnd w:id="1"/>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75pt;margin-top:234pt;width:367.5pt;height:53.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" filled="f" stroked="f">
                <v:textbox>
                  <w:txbxContent>
                    <w:p w:rsidR="007C2942" w:rsidRPr="00BC57A5" w:rsidRDefault="007C2942" w:rsidP="00BC57A5">
                      <w:pPr>
                        <w:pStyle w:val="Heading2"/>
                        <w:rPr>
                          <w:rStyle w:val="SubtleReference"/>
                          <w:rFonts w:asciiTheme="majorHAnsi" w:hAnsiTheme="majorHAnsi" w:cstheme="majorHAnsi"/>
                          <w:color w:val="auto"/>
                          <w:sz w:val="72"/>
                        </w:rPr>
                      </w:pPr>
                      <w:r w:rsidRPr="00BC57A5">
                        <w:rPr>
                          <w:rStyle w:val="SubtleReference"/>
                          <w:rFonts w:asciiTheme="majorHAnsi" w:hAnsiTheme="majorHAnsi" w:cstheme="majorHAnsi"/>
                          <w:color w:val="auto"/>
                          <w:sz w:val="72"/>
                        </w:rPr>
                        <w:t xml:space="preserve">Procurement </w:t>
                      </w:r>
                      <w:r>
                        <w:rPr>
                          <w:rStyle w:val="SubtleReference"/>
                          <w:rFonts w:asciiTheme="majorHAnsi" w:hAnsiTheme="majorHAnsi" w:cstheme="majorHAnsi"/>
                          <w:b w:val="0"/>
                          <w:color w:val="auto"/>
                          <w:sz w:val="72"/>
                        </w:rPr>
                        <w:t>is a process</w:t>
                      </w:r>
                    </w:p>
                    <w:p w:rsidR="007C2942" w:rsidRDefault="007C2942"/>
                    <w:p w:rsidR="007C2942" w:rsidRPr="00BC57A5" w:rsidRDefault="007C2942" w:rsidP="00BC57A5">
                      <w:pPr>
                        <w:pStyle w:val="Heading2"/>
                        <w:rPr>
                          <w:rStyle w:val="SubtleReference"/>
                          <w:rFonts w:asciiTheme="majorHAnsi" w:hAnsiTheme="majorHAnsi" w:cstheme="majorHAnsi"/>
                          <w:color w:val="auto"/>
                          <w:sz w:val="72"/>
                        </w:rPr>
                      </w:pPr>
                      <w:bookmarkStart w:id="2" w:name="_Toc525731716"/>
                      <w:bookmarkStart w:id="3" w:name="_Toc534964004"/>
                      <w:r w:rsidRPr="00BC57A5">
                        <w:rPr>
                          <w:rStyle w:val="SubtleReference"/>
                          <w:rFonts w:asciiTheme="majorHAnsi" w:hAnsiTheme="majorHAnsi" w:cstheme="majorHAnsi"/>
                          <w:color w:val="auto"/>
                          <w:sz w:val="72"/>
                        </w:rPr>
                        <w:t xml:space="preserve">Procurement </w:t>
                      </w:r>
                      <w:r w:rsidRPr="00BC57A5">
                        <w:rPr>
                          <w:rStyle w:val="SubtleReference"/>
                          <w:rFonts w:asciiTheme="majorHAnsi" w:hAnsiTheme="majorHAnsi" w:cstheme="majorHAnsi"/>
                          <w:b w:val="0"/>
                          <w:color w:val="auto"/>
                          <w:sz w:val="72"/>
                        </w:rPr>
                        <w:t>is a process…</w:t>
                      </w:r>
                      <w:bookmarkEnd w:id="2"/>
                      <w:bookmarkEnd w:id="3"/>
                    </w:p>
                  </w:txbxContent>
                </v:textbox>
                <w10:wrap type="square"/>
              </v:shape>
            </w:pict>
          </mc:Fallback>
        </mc:AlternateContent>
      </w:r>
      <w:r w:rsidR="009A4BA2" w:rsidRPr="00664C42">
        <w:rPr>
          <w:rFonts w:ascii="Lato" w:hAnsi="Lato"/>
          <w:b/>
          <w:noProof/>
          <w:sz w:val="36"/>
        </w:rPr>
        <w:drawing>
          <wp:anchor distT="0" distB="0" distL="114300" distR="114300" simplePos="0" relativeHeight="251659264" behindDoc="1" locked="0" layoutInCell="1" allowOverlap="1" wp14:anchorId="0078963D" wp14:editId="2D285629">
            <wp:simplePos x="0" y="0"/>
            <wp:positionH relativeFrom="margin">
              <wp:posOffset>-369570</wp:posOffset>
            </wp:positionH>
            <wp:positionV relativeFrom="paragraph">
              <wp:posOffset>327301</wp:posOffset>
            </wp:positionV>
            <wp:extent cx="7562850" cy="6976745"/>
            <wp:effectExtent l="0" t="0" r="165100" b="4953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035B2E" w:rsidRPr="00CB287C">
        <w:rPr>
          <w:rFonts w:ascii="Lato" w:hAnsi="Lato"/>
          <w:sz w:val="56"/>
        </w:rPr>
        <w:br w:type="page"/>
      </w:r>
    </w:p>
    <w:p w:rsidR="00035B2E" w:rsidRPr="00CB287C" w:rsidRDefault="00035B2E" w:rsidP="00035B2E">
      <w:pPr>
        <w:jc w:val="center"/>
        <w:rPr>
          <w:rFonts w:ascii="Lato" w:hAnsi="Lato"/>
          <w:b/>
          <w:sz w:val="36"/>
        </w:rPr>
      </w:pPr>
      <w:r w:rsidRPr="00CB287C">
        <w:rPr>
          <w:rFonts w:ascii="Lato" w:hAnsi="Lato"/>
          <w:b/>
          <w:sz w:val="36"/>
        </w:rPr>
        <w:lastRenderedPageBreak/>
        <w:t>Procurement Policy and Procedures Handbook</w:t>
      </w:r>
    </w:p>
    <w:p w:rsidR="00035B2E" w:rsidRPr="00664C42" w:rsidRDefault="00664C42" w:rsidP="00035B2E">
      <w:pPr>
        <w:pBdr>
          <w:bottom w:val="single" w:sz="12" w:space="1" w:color="auto"/>
        </w:pBdr>
        <w:jc w:val="center"/>
        <w:rPr>
          <w:rFonts w:ascii="Lato" w:hAnsi="Lato"/>
          <w:b/>
          <w:sz w:val="2"/>
        </w:rPr>
      </w:pPr>
      <w:r>
        <w:rPr>
          <w:rFonts w:ascii="Lato" w:hAnsi="Lato"/>
          <w:b/>
          <w:sz w:val="28"/>
        </w:rPr>
        <w:t xml:space="preserve"> </w:t>
      </w:r>
    </w:p>
    <w:sdt>
      <w:sdtPr>
        <w:rPr>
          <w:rFonts w:asciiTheme="minorHAnsi" w:eastAsiaTheme="minorHAnsi" w:hAnsiTheme="minorHAnsi" w:cstheme="minorBidi"/>
          <w:color w:val="auto"/>
          <w:sz w:val="22"/>
          <w:szCs w:val="22"/>
        </w:rPr>
        <w:id w:val="1130369915"/>
        <w:docPartObj>
          <w:docPartGallery w:val="Table of Contents"/>
          <w:docPartUnique/>
        </w:docPartObj>
      </w:sdtPr>
      <w:sdtEndPr>
        <w:rPr>
          <w:b/>
          <w:bCs/>
          <w:noProof/>
        </w:rPr>
      </w:sdtEndPr>
      <w:sdtContent>
        <w:p w:rsidR="00601307" w:rsidRDefault="00E7550A" w:rsidP="00C70A3A">
          <w:pPr>
            <w:pStyle w:val="TOCHeading"/>
            <w:rPr>
              <w:noProof/>
            </w:rPr>
          </w:pPr>
          <w:r w:rsidRPr="00EB3E19">
            <w:rPr>
              <w:rFonts w:ascii="Lato" w:hAnsi="Lato"/>
              <w:b/>
              <w:color w:val="auto"/>
              <w:sz w:val="22"/>
              <w:szCs w:val="22"/>
            </w:rPr>
            <w:t>Table of Contents</w:t>
          </w:r>
          <w:r>
            <w:fldChar w:fldCharType="begin"/>
          </w:r>
          <w:r>
            <w:instrText xml:space="preserve"> TOC \o "1-3" \h \z \u </w:instrText>
          </w:r>
          <w:r>
            <w:fldChar w:fldCharType="separate"/>
          </w:r>
        </w:p>
        <w:p w:rsidR="00601307" w:rsidRDefault="000C2354">
          <w:pPr>
            <w:pStyle w:val="TOC1"/>
            <w:rPr>
              <w:rFonts w:asciiTheme="minorHAnsi" w:eastAsiaTheme="minorEastAsia" w:hAnsiTheme="minorHAnsi"/>
              <w:b w:val="0"/>
            </w:rPr>
          </w:pPr>
          <w:hyperlink w:anchor="_Toc534964005" w:history="1">
            <w:r w:rsidR="00601307" w:rsidRPr="00A4477D">
              <w:rPr>
                <w:rStyle w:val="Hyperlink"/>
              </w:rPr>
              <w:t>Procurement Policy and Procedures Checklist</w:t>
            </w:r>
            <w:r w:rsidR="00601307">
              <w:rPr>
                <w:webHidden/>
              </w:rPr>
              <w:tab/>
            </w:r>
            <w:r w:rsidR="00601307">
              <w:rPr>
                <w:webHidden/>
              </w:rPr>
              <w:fldChar w:fldCharType="begin"/>
            </w:r>
            <w:r w:rsidR="00601307">
              <w:rPr>
                <w:webHidden/>
              </w:rPr>
              <w:instrText xml:space="preserve"> PAGEREF _Toc534964005 \h </w:instrText>
            </w:r>
            <w:r w:rsidR="00601307">
              <w:rPr>
                <w:webHidden/>
              </w:rPr>
            </w:r>
            <w:r w:rsidR="00601307">
              <w:rPr>
                <w:webHidden/>
              </w:rPr>
              <w:fldChar w:fldCharType="separate"/>
            </w:r>
            <w:r w:rsidR="00601307">
              <w:rPr>
                <w:webHidden/>
              </w:rPr>
              <w:t>5</w:t>
            </w:r>
            <w:r w:rsidR="00601307">
              <w:rPr>
                <w:webHidden/>
              </w:rPr>
              <w:fldChar w:fldCharType="end"/>
            </w:r>
          </w:hyperlink>
        </w:p>
        <w:p w:rsidR="00601307" w:rsidRDefault="000C2354">
          <w:pPr>
            <w:pStyle w:val="TOC1"/>
            <w:rPr>
              <w:rFonts w:asciiTheme="minorHAnsi" w:eastAsiaTheme="minorEastAsia" w:hAnsiTheme="minorHAnsi"/>
              <w:b w:val="0"/>
            </w:rPr>
          </w:pPr>
          <w:hyperlink w:anchor="_Toc534964006" w:history="1">
            <w:r w:rsidR="00601307" w:rsidRPr="00A4477D">
              <w:rPr>
                <w:rStyle w:val="Hyperlink"/>
              </w:rPr>
              <w:t>Glossary</w:t>
            </w:r>
            <w:r w:rsidR="00601307">
              <w:rPr>
                <w:webHidden/>
              </w:rPr>
              <w:tab/>
            </w:r>
            <w:r w:rsidR="00601307">
              <w:rPr>
                <w:webHidden/>
              </w:rPr>
              <w:fldChar w:fldCharType="begin"/>
            </w:r>
            <w:r w:rsidR="00601307">
              <w:rPr>
                <w:webHidden/>
              </w:rPr>
              <w:instrText xml:space="preserve"> PAGEREF _Toc534964006 \h </w:instrText>
            </w:r>
            <w:r w:rsidR="00601307">
              <w:rPr>
                <w:webHidden/>
              </w:rPr>
            </w:r>
            <w:r w:rsidR="00601307">
              <w:rPr>
                <w:webHidden/>
              </w:rPr>
              <w:fldChar w:fldCharType="separate"/>
            </w:r>
            <w:r w:rsidR="00601307">
              <w:rPr>
                <w:webHidden/>
              </w:rPr>
              <w:t>6</w:t>
            </w:r>
            <w:r w:rsidR="00601307">
              <w:rPr>
                <w:webHidden/>
              </w:rPr>
              <w:fldChar w:fldCharType="end"/>
            </w:r>
          </w:hyperlink>
        </w:p>
        <w:p w:rsidR="00601307" w:rsidRDefault="000C2354">
          <w:pPr>
            <w:pStyle w:val="TOC1"/>
            <w:rPr>
              <w:rFonts w:asciiTheme="minorHAnsi" w:eastAsiaTheme="minorEastAsia" w:hAnsiTheme="minorHAnsi"/>
              <w:b w:val="0"/>
            </w:rPr>
          </w:pPr>
          <w:hyperlink w:anchor="_Toc534964007" w:history="1">
            <w:r w:rsidR="00601307" w:rsidRPr="00A4477D">
              <w:rPr>
                <w:rStyle w:val="Hyperlink"/>
              </w:rPr>
              <w:t>Policy and Procedures Introduction</w:t>
            </w:r>
            <w:r w:rsidR="00601307">
              <w:rPr>
                <w:webHidden/>
              </w:rPr>
              <w:tab/>
            </w:r>
            <w:r w:rsidR="00601307">
              <w:rPr>
                <w:webHidden/>
              </w:rPr>
              <w:fldChar w:fldCharType="begin"/>
            </w:r>
            <w:r w:rsidR="00601307">
              <w:rPr>
                <w:webHidden/>
              </w:rPr>
              <w:instrText xml:space="preserve"> PAGEREF _Toc534964007 \h </w:instrText>
            </w:r>
            <w:r w:rsidR="00601307">
              <w:rPr>
                <w:webHidden/>
              </w:rPr>
            </w:r>
            <w:r w:rsidR="00601307">
              <w:rPr>
                <w:webHidden/>
              </w:rPr>
              <w:fldChar w:fldCharType="separate"/>
            </w:r>
            <w:r w:rsidR="00601307">
              <w:rPr>
                <w:webHidden/>
              </w:rPr>
              <w:t>11</w:t>
            </w:r>
            <w:r w:rsidR="00601307">
              <w:rPr>
                <w:webHidden/>
              </w:rPr>
              <w:fldChar w:fldCharType="end"/>
            </w:r>
          </w:hyperlink>
        </w:p>
        <w:p w:rsidR="00601307" w:rsidRDefault="000C2354">
          <w:pPr>
            <w:pStyle w:val="TOC1"/>
            <w:rPr>
              <w:rFonts w:asciiTheme="minorHAnsi" w:eastAsiaTheme="minorEastAsia" w:hAnsiTheme="minorHAnsi"/>
              <w:b w:val="0"/>
            </w:rPr>
          </w:pPr>
          <w:hyperlink w:anchor="_Toc534964008" w:history="1">
            <w:r w:rsidR="00601307" w:rsidRPr="00A4477D">
              <w:rPr>
                <w:rStyle w:val="Hyperlink"/>
              </w:rPr>
              <w:t>Procurement Standards</w:t>
            </w:r>
            <w:r w:rsidR="00601307">
              <w:rPr>
                <w:webHidden/>
              </w:rPr>
              <w:tab/>
            </w:r>
            <w:r w:rsidR="00601307">
              <w:rPr>
                <w:webHidden/>
              </w:rPr>
              <w:fldChar w:fldCharType="begin"/>
            </w:r>
            <w:r w:rsidR="00601307">
              <w:rPr>
                <w:webHidden/>
              </w:rPr>
              <w:instrText xml:space="preserve"> PAGEREF _Toc534964008 \h </w:instrText>
            </w:r>
            <w:r w:rsidR="00601307">
              <w:rPr>
                <w:webHidden/>
              </w:rPr>
            </w:r>
            <w:r w:rsidR="00601307">
              <w:rPr>
                <w:webHidden/>
              </w:rPr>
              <w:fldChar w:fldCharType="separate"/>
            </w:r>
            <w:r w:rsidR="00601307">
              <w:rPr>
                <w:webHidden/>
              </w:rPr>
              <w:t>13</w:t>
            </w:r>
            <w:r w:rsidR="00601307">
              <w:rPr>
                <w:webHidden/>
              </w:rPr>
              <w:fldChar w:fldCharType="end"/>
            </w:r>
          </w:hyperlink>
        </w:p>
        <w:p w:rsidR="00601307" w:rsidRDefault="000C2354">
          <w:pPr>
            <w:pStyle w:val="TOC2"/>
            <w:tabs>
              <w:tab w:val="right" w:leader="dot" w:pos="10790"/>
            </w:tabs>
            <w:rPr>
              <w:rFonts w:eastAsiaTheme="minorEastAsia"/>
              <w:noProof/>
            </w:rPr>
          </w:pPr>
          <w:hyperlink w:anchor="_Toc534964009" w:history="1">
            <w:r w:rsidR="00601307" w:rsidRPr="00A4477D">
              <w:rPr>
                <w:rStyle w:val="Hyperlink"/>
                <w:rFonts w:ascii="Lato" w:hAnsi="Lato"/>
                <w:noProof/>
              </w:rPr>
              <w:t>When to Consolidate or Break out Procurements (Split Purchases)</w:t>
            </w:r>
            <w:r w:rsidR="00601307">
              <w:rPr>
                <w:noProof/>
                <w:webHidden/>
              </w:rPr>
              <w:tab/>
            </w:r>
            <w:r w:rsidR="00601307">
              <w:rPr>
                <w:noProof/>
                <w:webHidden/>
              </w:rPr>
              <w:fldChar w:fldCharType="begin"/>
            </w:r>
            <w:r w:rsidR="00601307">
              <w:rPr>
                <w:noProof/>
                <w:webHidden/>
              </w:rPr>
              <w:instrText xml:space="preserve"> PAGEREF _Toc534964009 \h </w:instrText>
            </w:r>
            <w:r w:rsidR="00601307">
              <w:rPr>
                <w:noProof/>
                <w:webHidden/>
              </w:rPr>
            </w:r>
            <w:r w:rsidR="00601307">
              <w:rPr>
                <w:noProof/>
                <w:webHidden/>
              </w:rPr>
              <w:fldChar w:fldCharType="separate"/>
            </w:r>
            <w:r w:rsidR="00601307">
              <w:rPr>
                <w:noProof/>
                <w:webHidden/>
              </w:rPr>
              <w:t>13</w:t>
            </w:r>
            <w:r w:rsidR="00601307">
              <w:rPr>
                <w:noProof/>
                <w:webHidden/>
              </w:rPr>
              <w:fldChar w:fldCharType="end"/>
            </w:r>
          </w:hyperlink>
        </w:p>
        <w:p w:rsidR="00601307" w:rsidRDefault="000C2354">
          <w:pPr>
            <w:pStyle w:val="TOC2"/>
            <w:tabs>
              <w:tab w:val="right" w:leader="dot" w:pos="10790"/>
            </w:tabs>
            <w:rPr>
              <w:rFonts w:eastAsiaTheme="minorEastAsia"/>
              <w:noProof/>
            </w:rPr>
          </w:pPr>
          <w:hyperlink w:anchor="_Toc534964010" w:history="1">
            <w:r w:rsidR="00601307" w:rsidRPr="00A4477D">
              <w:rPr>
                <w:rStyle w:val="Hyperlink"/>
                <w:rFonts w:ascii="Lato" w:hAnsi="Lato"/>
                <w:noProof/>
              </w:rPr>
              <w:t>Lease versus Purchase Alternatives</w:t>
            </w:r>
            <w:r w:rsidR="00601307">
              <w:rPr>
                <w:noProof/>
                <w:webHidden/>
              </w:rPr>
              <w:tab/>
            </w:r>
            <w:r w:rsidR="00601307">
              <w:rPr>
                <w:noProof/>
                <w:webHidden/>
              </w:rPr>
              <w:fldChar w:fldCharType="begin"/>
            </w:r>
            <w:r w:rsidR="00601307">
              <w:rPr>
                <w:noProof/>
                <w:webHidden/>
              </w:rPr>
              <w:instrText xml:space="preserve"> PAGEREF _Toc534964010 \h </w:instrText>
            </w:r>
            <w:r w:rsidR="00601307">
              <w:rPr>
                <w:noProof/>
                <w:webHidden/>
              </w:rPr>
            </w:r>
            <w:r w:rsidR="00601307">
              <w:rPr>
                <w:noProof/>
                <w:webHidden/>
              </w:rPr>
              <w:fldChar w:fldCharType="separate"/>
            </w:r>
            <w:r w:rsidR="00601307">
              <w:rPr>
                <w:noProof/>
                <w:webHidden/>
              </w:rPr>
              <w:t>13</w:t>
            </w:r>
            <w:r w:rsidR="00601307">
              <w:rPr>
                <w:noProof/>
                <w:webHidden/>
              </w:rPr>
              <w:fldChar w:fldCharType="end"/>
            </w:r>
          </w:hyperlink>
        </w:p>
        <w:p w:rsidR="00601307" w:rsidRDefault="000C2354">
          <w:pPr>
            <w:pStyle w:val="TOC2"/>
            <w:tabs>
              <w:tab w:val="right" w:leader="dot" w:pos="10790"/>
            </w:tabs>
            <w:rPr>
              <w:rFonts w:eastAsiaTheme="minorEastAsia"/>
              <w:noProof/>
            </w:rPr>
          </w:pPr>
          <w:hyperlink w:anchor="_Toc534964011" w:history="1">
            <w:r w:rsidR="00601307" w:rsidRPr="00A4477D">
              <w:rPr>
                <w:rStyle w:val="Hyperlink"/>
                <w:rFonts w:ascii="Lato" w:hAnsi="Lato"/>
                <w:noProof/>
              </w:rPr>
              <w:t>Intergovernmental Agreements and Purchasing Used Equipment from Another School or Government Agency</w:t>
            </w:r>
            <w:r w:rsidR="00601307">
              <w:rPr>
                <w:noProof/>
                <w:webHidden/>
              </w:rPr>
              <w:tab/>
            </w:r>
            <w:r w:rsidR="00601307">
              <w:rPr>
                <w:noProof/>
                <w:webHidden/>
              </w:rPr>
              <w:fldChar w:fldCharType="begin"/>
            </w:r>
            <w:r w:rsidR="00601307">
              <w:rPr>
                <w:noProof/>
                <w:webHidden/>
              </w:rPr>
              <w:instrText xml:space="preserve"> PAGEREF _Toc534964011 \h </w:instrText>
            </w:r>
            <w:r w:rsidR="00601307">
              <w:rPr>
                <w:noProof/>
                <w:webHidden/>
              </w:rPr>
            </w:r>
            <w:r w:rsidR="00601307">
              <w:rPr>
                <w:noProof/>
                <w:webHidden/>
              </w:rPr>
              <w:fldChar w:fldCharType="separate"/>
            </w:r>
            <w:r w:rsidR="00601307">
              <w:rPr>
                <w:noProof/>
                <w:webHidden/>
              </w:rPr>
              <w:t>14</w:t>
            </w:r>
            <w:r w:rsidR="00601307">
              <w:rPr>
                <w:noProof/>
                <w:webHidden/>
              </w:rPr>
              <w:fldChar w:fldCharType="end"/>
            </w:r>
          </w:hyperlink>
        </w:p>
        <w:p w:rsidR="00601307" w:rsidRDefault="000C2354">
          <w:pPr>
            <w:pStyle w:val="TOC2"/>
            <w:tabs>
              <w:tab w:val="right" w:leader="dot" w:pos="10790"/>
            </w:tabs>
            <w:rPr>
              <w:rFonts w:eastAsiaTheme="minorEastAsia"/>
              <w:noProof/>
            </w:rPr>
          </w:pPr>
          <w:hyperlink w:anchor="_Toc534964012" w:history="1">
            <w:r w:rsidR="00601307" w:rsidRPr="00A4477D">
              <w:rPr>
                <w:rStyle w:val="Hyperlink"/>
                <w:rFonts w:ascii="Lato" w:hAnsi="Lato"/>
                <w:noProof/>
              </w:rPr>
              <w:t>Responsible Contractors – 2 CFR §200.318 (h)</w:t>
            </w:r>
            <w:r w:rsidR="00601307">
              <w:rPr>
                <w:noProof/>
                <w:webHidden/>
              </w:rPr>
              <w:tab/>
            </w:r>
            <w:r w:rsidR="00601307">
              <w:rPr>
                <w:noProof/>
                <w:webHidden/>
              </w:rPr>
              <w:fldChar w:fldCharType="begin"/>
            </w:r>
            <w:r w:rsidR="00601307">
              <w:rPr>
                <w:noProof/>
                <w:webHidden/>
              </w:rPr>
              <w:instrText xml:space="preserve"> PAGEREF _Toc534964012 \h </w:instrText>
            </w:r>
            <w:r w:rsidR="00601307">
              <w:rPr>
                <w:noProof/>
                <w:webHidden/>
              </w:rPr>
            </w:r>
            <w:r w:rsidR="00601307">
              <w:rPr>
                <w:noProof/>
                <w:webHidden/>
              </w:rPr>
              <w:fldChar w:fldCharType="separate"/>
            </w:r>
            <w:r w:rsidR="00601307">
              <w:rPr>
                <w:noProof/>
                <w:webHidden/>
              </w:rPr>
              <w:t>14</w:t>
            </w:r>
            <w:r w:rsidR="00601307">
              <w:rPr>
                <w:noProof/>
                <w:webHidden/>
              </w:rPr>
              <w:fldChar w:fldCharType="end"/>
            </w:r>
          </w:hyperlink>
        </w:p>
        <w:p w:rsidR="00601307" w:rsidRDefault="000C2354">
          <w:pPr>
            <w:pStyle w:val="TOC2"/>
            <w:tabs>
              <w:tab w:val="right" w:leader="dot" w:pos="10790"/>
            </w:tabs>
            <w:rPr>
              <w:rFonts w:eastAsiaTheme="minorEastAsia"/>
              <w:noProof/>
            </w:rPr>
          </w:pPr>
          <w:hyperlink w:anchor="_Toc534964013" w:history="1">
            <w:r w:rsidR="00601307" w:rsidRPr="00A4477D">
              <w:rPr>
                <w:rStyle w:val="Hyperlink"/>
                <w:rFonts w:ascii="Lato" w:hAnsi="Lato"/>
                <w:noProof/>
              </w:rPr>
              <w:t>Responsive and Responsible Contractors</w:t>
            </w:r>
            <w:r w:rsidR="00601307">
              <w:rPr>
                <w:noProof/>
                <w:webHidden/>
              </w:rPr>
              <w:tab/>
            </w:r>
            <w:r w:rsidR="00601307">
              <w:rPr>
                <w:noProof/>
                <w:webHidden/>
              </w:rPr>
              <w:fldChar w:fldCharType="begin"/>
            </w:r>
            <w:r w:rsidR="00601307">
              <w:rPr>
                <w:noProof/>
                <w:webHidden/>
              </w:rPr>
              <w:instrText xml:space="preserve"> PAGEREF _Toc534964013 \h </w:instrText>
            </w:r>
            <w:r w:rsidR="00601307">
              <w:rPr>
                <w:noProof/>
                <w:webHidden/>
              </w:rPr>
            </w:r>
            <w:r w:rsidR="00601307">
              <w:rPr>
                <w:noProof/>
                <w:webHidden/>
              </w:rPr>
              <w:fldChar w:fldCharType="separate"/>
            </w:r>
            <w:r w:rsidR="00601307">
              <w:rPr>
                <w:noProof/>
                <w:webHidden/>
              </w:rPr>
              <w:t>15</w:t>
            </w:r>
            <w:r w:rsidR="00601307">
              <w:rPr>
                <w:noProof/>
                <w:webHidden/>
              </w:rPr>
              <w:fldChar w:fldCharType="end"/>
            </w:r>
          </w:hyperlink>
        </w:p>
        <w:p w:rsidR="00601307" w:rsidRDefault="000C2354">
          <w:pPr>
            <w:pStyle w:val="TOC2"/>
            <w:tabs>
              <w:tab w:val="right" w:leader="dot" w:pos="10790"/>
            </w:tabs>
            <w:rPr>
              <w:rFonts w:eastAsiaTheme="minorEastAsia"/>
              <w:noProof/>
            </w:rPr>
          </w:pPr>
          <w:hyperlink w:anchor="_Toc534964014" w:history="1">
            <w:r w:rsidR="00601307" w:rsidRPr="00A4477D">
              <w:rPr>
                <w:rStyle w:val="Hyperlink"/>
                <w:rFonts w:ascii="Lato" w:hAnsi="Lato"/>
                <w:noProof/>
              </w:rPr>
              <w:t>Responsive and Responsible Bidder and Offeror Determination</w:t>
            </w:r>
            <w:r w:rsidR="00601307">
              <w:rPr>
                <w:noProof/>
                <w:webHidden/>
              </w:rPr>
              <w:tab/>
            </w:r>
            <w:r w:rsidR="00601307">
              <w:rPr>
                <w:noProof/>
                <w:webHidden/>
              </w:rPr>
              <w:fldChar w:fldCharType="begin"/>
            </w:r>
            <w:r w:rsidR="00601307">
              <w:rPr>
                <w:noProof/>
                <w:webHidden/>
              </w:rPr>
              <w:instrText xml:space="preserve"> PAGEREF _Toc534964014 \h </w:instrText>
            </w:r>
            <w:r w:rsidR="00601307">
              <w:rPr>
                <w:noProof/>
                <w:webHidden/>
              </w:rPr>
            </w:r>
            <w:r w:rsidR="00601307">
              <w:rPr>
                <w:noProof/>
                <w:webHidden/>
              </w:rPr>
              <w:fldChar w:fldCharType="separate"/>
            </w:r>
            <w:r w:rsidR="00601307">
              <w:rPr>
                <w:noProof/>
                <w:webHidden/>
              </w:rPr>
              <w:t>15</w:t>
            </w:r>
            <w:r w:rsidR="00601307">
              <w:rPr>
                <w:noProof/>
                <w:webHidden/>
              </w:rPr>
              <w:fldChar w:fldCharType="end"/>
            </w:r>
          </w:hyperlink>
        </w:p>
        <w:p w:rsidR="00601307" w:rsidRDefault="000C2354">
          <w:pPr>
            <w:pStyle w:val="TOC2"/>
            <w:tabs>
              <w:tab w:val="right" w:leader="dot" w:pos="10790"/>
            </w:tabs>
            <w:rPr>
              <w:rFonts w:eastAsiaTheme="minorEastAsia"/>
              <w:noProof/>
            </w:rPr>
          </w:pPr>
          <w:hyperlink w:anchor="_Toc534964015" w:history="1">
            <w:r w:rsidR="00601307" w:rsidRPr="00A4477D">
              <w:rPr>
                <w:rStyle w:val="Hyperlink"/>
                <w:rFonts w:ascii="Lato" w:hAnsi="Lato"/>
                <w:noProof/>
              </w:rPr>
              <w:t>Record Policy</w:t>
            </w:r>
            <w:r w:rsidR="00601307">
              <w:rPr>
                <w:noProof/>
                <w:webHidden/>
              </w:rPr>
              <w:tab/>
            </w:r>
            <w:r w:rsidR="00601307">
              <w:rPr>
                <w:noProof/>
                <w:webHidden/>
              </w:rPr>
              <w:fldChar w:fldCharType="begin"/>
            </w:r>
            <w:r w:rsidR="00601307">
              <w:rPr>
                <w:noProof/>
                <w:webHidden/>
              </w:rPr>
              <w:instrText xml:space="preserve"> PAGEREF _Toc534964015 \h </w:instrText>
            </w:r>
            <w:r w:rsidR="00601307">
              <w:rPr>
                <w:noProof/>
                <w:webHidden/>
              </w:rPr>
            </w:r>
            <w:r w:rsidR="00601307">
              <w:rPr>
                <w:noProof/>
                <w:webHidden/>
              </w:rPr>
              <w:fldChar w:fldCharType="separate"/>
            </w:r>
            <w:r w:rsidR="00601307">
              <w:rPr>
                <w:noProof/>
                <w:webHidden/>
              </w:rPr>
              <w:t>15</w:t>
            </w:r>
            <w:r w:rsidR="00601307">
              <w:rPr>
                <w:noProof/>
                <w:webHidden/>
              </w:rPr>
              <w:fldChar w:fldCharType="end"/>
            </w:r>
          </w:hyperlink>
        </w:p>
        <w:p w:rsidR="00601307" w:rsidRDefault="000C2354">
          <w:pPr>
            <w:pStyle w:val="TOC2"/>
            <w:tabs>
              <w:tab w:val="right" w:leader="dot" w:pos="10790"/>
            </w:tabs>
            <w:rPr>
              <w:rFonts w:eastAsiaTheme="minorEastAsia"/>
              <w:noProof/>
            </w:rPr>
          </w:pPr>
          <w:hyperlink w:anchor="_Toc534964016" w:history="1">
            <w:r w:rsidR="00601307" w:rsidRPr="00A4477D">
              <w:rPr>
                <w:rStyle w:val="Hyperlink"/>
                <w:rFonts w:ascii="Lato" w:hAnsi="Lato"/>
                <w:noProof/>
              </w:rPr>
              <w:t>Bid and Proposal Disputes</w:t>
            </w:r>
            <w:r w:rsidR="00601307">
              <w:rPr>
                <w:noProof/>
                <w:webHidden/>
              </w:rPr>
              <w:tab/>
            </w:r>
            <w:r w:rsidR="00601307">
              <w:rPr>
                <w:noProof/>
                <w:webHidden/>
              </w:rPr>
              <w:fldChar w:fldCharType="begin"/>
            </w:r>
            <w:r w:rsidR="00601307">
              <w:rPr>
                <w:noProof/>
                <w:webHidden/>
              </w:rPr>
              <w:instrText xml:space="preserve"> PAGEREF _Toc534964016 \h </w:instrText>
            </w:r>
            <w:r w:rsidR="00601307">
              <w:rPr>
                <w:noProof/>
                <w:webHidden/>
              </w:rPr>
            </w:r>
            <w:r w:rsidR="00601307">
              <w:rPr>
                <w:noProof/>
                <w:webHidden/>
              </w:rPr>
              <w:fldChar w:fldCharType="separate"/>
            </w:r>
            <w:r w:rsidR="00601307">
              <w:rPr>
                <w:noProof/>
                <w:webHidden/>
              </w:rPr>
              <w:t>16</w:t>
            </w:r>
            <w:r w:rsidR="00601307">
              <w:rPr>
                <w:noProof/>
                <w:webHidden/>
              </w:rPr>
              <w:fldChar w:fldCharType="end"/>
            </w:r>
          </w:hyperlink>
        </w:p>
        <w:p w:rsidR="00601307" w:rsidRDefault="000C2354">
          <w:pPr>
            <w:pStyle w:val="TOC2"/>
            <w:tabs>
              <w:tab w:val="right" w:leader="dot" w:pos="10790"/>
            </w:tabs>
            <w:rPr>
              <w:rFonts w:eastAsiaTheme="minorEastAsia"/>
              <w:noProof/>
            </w:rPr>
          </w:pPr>
          <w:hyperlink w:anchor="_Toc534964017" w:history="1">
            <w:r w:rsidR="00601307" w:rsidRPr="00A4477D">
              <w:rPr>
                <w:rStyle w:val="Hyperlink"/>
                <w:rFonts w:ascii="Lato" w:hAnsi="Lato"/>
                <w:noProof/>
              </w:rPr>
              <w:t>Competitive Procurements</w:t>
            </w:r>
            <w:r w:rsidR="00601307">
              <w:rPr>
                <w:noProof/>
                <w:webHidden/>
              </w:rPr>
              <w:tab/>
            </w:r>
            <w:r w:rsidR="00601307">
              <w:rPr>
                <w:noProof/>
                <w:webHidden/>
              </w:rPr>
              <w:fldChar w:fldCharType="begin"/>
            </w:r>
            <w:r w:rsidR="00601307">
              <w:rPr>
                <w:noProof/>
                <w:webHidden/>
              </w:rPr>
              <w:instrText xml:space="preserve"> PAGEREF _Toc534964017 \h </w:instrText>
            </w:r>
            <w:r w:rsidR="00601307">
              <w:rPr>
                <w:noProof/>
                <w:webHidden/>
              </w:rPr>
            </w:r>
            <w:r w:rsidR="00601307">
              <w:rPr>
                <w:noProof/>
                <w:webHidden/>
              </w:rPr>
              <w:fldChar w:fldCharType="separate"/>
            </w:r>
            <w:r w:rsidR="00601307">
              <w:rPr>
                <w:noProof/>
                <w:webHidden/>
              </w:rPr>
              <w:t>16</w:t>
            </w:r>
            <w:r w:rsidR="00601307">
              <w:rPr>
                <w:noProof/>
                <w:webHidden/>
              </w:rPr>
              <w:fldChar w:fldCharType="end"/>
            </w:r>
          </w:hyperlink>
        </w:p>
        <w:p w:rsidR="00601307" w:rsidRDefault="000C2354">
          <w:pPr>
            <w:pStyle w:val="TOC2"/>
            <w:tabs>
              <w:tab w:val="right" w:leader="dot" w:pos="10790"/>
            </w:tabs>
            <w:rPr>
              <w:rFonts w:eastAsiaTheme="minorEastAsia"/>
              <w:noProof/>
            </w:rPr>
          </w:pPr>
          <w:hyperlink w:anchor="_Toc534964018" w:history="1">
            <w:r w:rsidR="00601307" w:rsidRPr="00A4477D">
              <w:rPr>
                <w:rStyle w:val="Hyperlink"/>
                <w:rFonts w:ascii="Lato" w:hAnsi="Lato"/>
                <w:noProof/>
              </w:rPr>
              <w:t>Geographic Preferences</w:t>
            </w:r>
            <w:r w:rsidR="00601307">
              <w:rPr>
                <w:noProof/>
                <w:webHidden/>
              </w:rPr>
              <w:tab/>
            </w:r>
            <w:r w:rsidR="00601307">
              <w:rPr>
                <w:noProof/>
                <w:webHidden/>
              </w:rPr>
              <w:fldChar w:fldCharType="begin"/>
            </w:r>
            <w:r w:rsidR="00601307">
              <w:rPr>
                <w:noProof/>
                <w:webHidden/>
              </w:rPr>
              <w:instrText xml:space="preserve"> PAGEREF _Toc534964018 \h </w:instrText>
            </w:r>
            <w:r w:rsidR="00601307">
              <w:rPr>
                <w:noProof/>
                <w:webHidden/>
              </w:rPr>
            </w:r>
            <w:r w:rsidR="00601307">
              <w:rPr>
                <w:noProof/>
                <w:webHidden/>
              </w:rPr>
              <w:fldChar w:fldCharType="separate"/>
            </w:r>
            <w:r w:rsidR="00601307">
              <w:rPr>
                <w:noProof/>
                <w:webHidden/>
              </w:rPr>
              <w:t>16</w:t>
            </w:r>
            <w:r w:rsidR="00601307">
              <w:rPr>
                <w:noProof/>
                <w:webHidden/>
              </w:rPr>
              <w:fldChar w:fldCharType="end"/>
            </w:r>
          </w:hyperlink>
        </w:p>
        <w:p w:rsidR="00601307" w:rsidRDefault="000C2354">
          <w:pPr>
            <w:pStyle w:val="TOC2"/>
            <w:tabs>
              <w:tab w:val="right" w:leader="dot" w:pos="10790"/>
            </w:tabs>
            <w:rPr>
              <w:rFonts w:eastAsiaTheme="minorEastAsia"/>
              <w:noProof/>
            </w:rPr>
          </w:pPr>
          <w:hyperlink w:anchor="_Toc534964019" w:history="1">
            <w:r w:rsidR="00601307" w:rsidRPr="00A4477D">
              <w:rPr>
                <w:rStyle w:val="Hyperlink"/>
                <w:rFonts w:ascii="Lato" w:hAnsi="Lato"/>
                <w:noProof/>
              </w:rPr>
              <w:t>Written Procedures for Procurement Transactions</w:t>
            </w:r>
            <w:r w:rsidR="00601307">
              <w:rPr>
                <w:noProof/>
                <w:webHidden/>
              </w:rPr>
              <w:tab/>
            </w:r>
            <w:r w:rsidR="00601307">
              <w:rPr>
                <w:noProof/>
                <w:webHidden/>
              </w:rPr>
              <w:fldChar w:fldCharType="begin"/>
            </w:r>
            <w:r w:rsidR="00601307">
              <w:rPr>
                <w:noProof/>
                <w:webHidden/>
              </w:rPr>
              <w:instrText xml:space="preserve"> PAGEREF _Toc534964019 \h </w:instrText>
            </w:r>
            <w:r w:rsidR="00601307">
              <w:rPr>
                <w:noProof/>
                <w:webHidden/>
              </w:rPr>
            </w:r>
            <w:r w:rsidR="00601307">
              <w:rPr>
                <w:noProof/>
                <w:webHidden/>
              </w:rPr>
              <w:fldChar w:fldCharType="separate"/>
            </w:r>
            <w:r w:rsidR="00601307">
              <w:rPr>
                <w:noProof/>
                <w:webHidden/>
              </w:rPr>
              <w:t>17</w:t>
            </w:r>
            <w:r w:rsidR="00601307">
              <w:rPr>
                <w:noProof/>
                <w:webHidden/>
              </w:rPr>
              <w:fldChar w:fldCharType="end"/>
            </w:r>
          </w:hyperlink>
        </w:p>
        <w:p w:rsidR="00601307" w:rsidRDefault="000C2354">
          <w:pPr>
            <w:pStyle w:val="TOC2"/>
            <w:tabs>
              <w:tab w:val="right" w:leader="dot" w:pos="10790"/>
            </w:tabs>
            <w:rPr>
              <w:rFonts w:eastAsiaTheme="minorEastAsia"/>
              <w:noProof/>
            </w:rPr>
          </w:pPr>
          <w:hyperlink w:anchor="_Toc534964020" w:history="1">
            <w:r w:rsidR="00601307" w:rsidRPr="00A4477D">
              <w:rPr>
                <w:rStyle w:val="Hyperlink"/>
                <w:rFonts w:ascii="Lato" w:hAnsi="Lato"/>
                <w:noProof/>
              </w:rPr>
              <w:t>Technical Specifications, Scope of Services, or Statements of Work</w:t>
            </w:r>
            <w:r w:rsidR="00601307">
              <w:rPr>
                <w:noProof/>
                <w:webHidden/>
              </w:rPr>
              <w:tab/>
            </w:r>
            <w:r w:rsidR="00601307">
              <w:rPr>
                <w:noProof/>
                <w:webHidden/>
              </w:rPr>
              <w:fldChar w:fldCharType="begin"/>
            </w:r>
            <w:r w:rsidR="00601307">
              <w:rPr>
                <w:noProof/>
                <w:webHidden/>
              </w:rPr>
              <w:instrText xml:space="preserve"> PAGEREF _Toc534964020 \h </w:instrText>
            </w:r>
            <w:r w:rsidR="00601307">
              <w:rPr>
                <w:noProof/>
                <w:webHidden/>
              </w:rPr>
            </w:r>
            <w:r w:rsidR="00601307">
              <w:rPr>
                <w:noProof/>
                <w:webHidden/>
              </w:rPr>
              <w:fldChar w:fldCharType="separate"/>
            </w:r>
            <w:r w:rsidR="00601307">
              <w:rPr>
                <w:noProof/>
                <w:webHidden/>
              </w:rPr>
              <w:t>17</w:t>
            </w:r>
            <w:r w:rsidR="00601307">
              <w:rPr>
                <w:noProof/>
                <w:webHidden/>
              </w:rPr>
              <w:fldChar w:fldCharType="end"/>
            </w:r>
          </w:hyperlink>
        </w:p>
        <w:p w:rsidR="00601307" w:rsidRDefault="000C2354">
          <w:pPr>
            <w:pStyle w:val="TOC2"/>
            <w:tabs>
              <w:tab w:val="right" w:leader="dot" w:pos="10790"/>
            </w:tabs>
            <w:rPr>
              <w:rFonts w:eastAsiaTheme="minorEastAsia"/>
              <w:noProof/>
            </w:rPr>
          </w:pPr>
          <w:hyperlink w:anchor="_Toc534964021" w:history="1">
            <w:r w:rsidR="00601307" w:rsidRPr="00A4477D">
              <w:rPr>
                <w:rStyle w:val="Hyperlink"/>
                <w:rFonts w:ascii="Lato" w:hAnsi="Lato"/>
                <w:noProof/>
              </w:rPr>
              <w:t>Solicitation Documents Guidelines</w:t>
            </w:r>
            <w:r w:rsidR="00601307">
              <w:rPr>
                <w:noProof/>
                <w:webHidden/>
              </w:rPr>
              <w:tab/>
            </w:r>
            <w:r w:rsidR="00601307">
              <w:rPr>
                <w:noProof/>
                <w:webHidden/>
              </w:rPr>
              <w:fldChar w:fldCharType="begin"/>
            </w:r>
            <w:r w:rsidR="00601307">
              <w:rPr>
                <w:noProof/>
                <w:webHidden/>
              </w:rPr>
              <w:instrText xml:space="preserve"> PAGEREF _Toc534964021 \h </w:instrText>
            </w:r>
            <w:r w:rsidR="00601307">
              <w:rPr>
                <w:noProof/>
                <w:webHidden/>
              </w:rPr>
            </w:r>
            <w:r w:rsidR="00601307">
              <w:rPr>
                <w:noProof/>
                <w:webHidden/>
              </w:rPr>
              <w:fldChar w:fldCharType="separate"/>
            </w:r>
            <w:r w:rsidR="00601307">
              <w:rPr>
                <w:noProof/>
                <w:webHidden/>
              </w:rPr>
              <w:t>18</w:t>
            </w:r>
            <w:r w:rsidR="00601307">
              <w:rPr>
                <w:noProof/>
                <w:webHidden/>
              </w:rPr>
              <w:fldChar w:fldCharType="end"/>
            </w:r>
          </w:hyperlink>
        </w:p>
        <w:p w:rsidR="00601307" w:rsidRDefault="000C2354">
          <w:pPr>
            <w:pStyle w:val="TOC2"/>
            <w:tabs>
              <w:tab w:val="right" w:leader="dot" w:pos="10790"/>
            </w:tabs>
            <w:rPr>
              <w:rFonts w:eastAsiaTheme="minorEastAsia"/>
              <w:noProof/>
            </w:rPr>
          </w:pPr>
          <w:hyperlink w:anchor="_Toc534964022" w:history="1">
            <w:r w:rsidR="00601307" w:rsidRPr="00A4477D">
              <w:rPr>
                <w:rStyle w:val="Hyperlink"/>
                <w:rFonts w:ascii="Lato" w:hAnsi="Lato"/>
                <w:noProof/>
              </w:rPr>
              <w:t>Prequalified Lists</w:t>
            </w:r>
            <w:r w:rsidR="00601307">
              <w:rPr>
                <w:noProof/>
                <w:webHidden/>
              </w:rPr>
              <w:tab/>
            </w:r>
            <w:r w:rsidR="00601307">
              <w:rPr>
                <w:noProof/>
                <w:webHidden/>
              </w:rPr>
              <w:fldChar w:fldCharType="begin"/>
            </w:r>
            <w:r w:rsidR="00601307">
              <w:rPr>
                <w:noProof/>
                <w:webHidden/>
              </w:rPr>
              <w:instrText xml:space="preserve"> PAGEREF _Toc534964022 \h </w:instrText>
            </w:r>
            <w:r w:rsidR="00601307">
              <w:rPr>
                <w:noProof/>
                <w:webHidden/>
              </w:rPr>
            </w:r>
            <w:r w:rsidR="00601307">
              <w:rPr>
                <w:noProof/>
                <w:webHidden/>
              </w:rPr>
              <w:fldChar w:fldCharType="separate"/>
            </w:r>
            <w:r w:rsidR="00601307">
              <w:rPr>
                <w:noProof/>
                <w:webHidden/>
              </w:rPr>
              <w:t>18</w:t>
            </w:r>
            <w:r w:rsidR="00601307">
              <w:rPr>
                <w:noProof/>
                <w:webHidden/>
              </w:rPr>
              <w:fldChar w:fldCharType="end"/>
            </w:r>
          </w:hyperlink>
        </w:p>
        <w:p w:rsidR="00601307" w:rsidRDefault="000C2354">
          <w:pPr>
            <w:pStyle w:val="TOC2"/>
            <w:tabs>
              <w:tab w:val="right" w:leader="dot" w:pos="10790"/>
            </w:tabs>
            <w:rPr>
              <w:rFonts w:eastAsiaTheme="minorEastAsia"/>
              <w:noProof/>
            </w:rPr>
          </w:pPr>
          <w:hyperlink w:anchor="_Toc534964023" w:history="1">
            <w:r w:rsidR="00601307" w:rsidRPr="00A4477D">
              <w:rPr>
                <w:rStyle w:val="Hyperlink"/>
                <w:rFonts w:ascii="Lato" w:hAnsi="Lato"/>
                <w:noProof/>
              </w:rPr>
              <w:t>Line Item versus Total Cost</w:t>
            </w:r>
            <w:r w:rsidR="00601307">
              <w:rPr>
                <w:noProof/>
                <w:webHidden/>
              </w:rPr>
              <w:tab/>
            </w:r>
            <w:r w:rsidR="00601307">
              <w:rPr>
                <w:noProof/>
                <w:webHidden/>
              </w:rPr>
              <w:fldChar w:fldCharType="begin"/>
            </w:r>
            <w:r w:rsidR="00601307">
              <w:rPr>
                <w:noProof/>
                <w:webHidden/>
              </w:rPr>
              <w:instrText xml:space="preserve"> PAGEREF _Toc534964023 \h </w:instrText>
            </w:r>
            <w:r w:rsidR="00601307">
              <w:rPr>
                <w:noProof/>
                <w:webHidden/>
              </w:rPr>
            </w:r>
            <w:r w:rsidR="00601307">
              <w:rPr>
                <w:noProof/>
                <w:webHidden/>
              </w:rPr>
              <w:fldChar w:fldCharType="separate"/>
            </w:r>
            <w:r w:rsidR="00601307">
              <w:rPr>
                <w:noProof/>
                <w:webHidden/>
              </w:rPr>
              <w:t>18</w:t>
            </w:r>
            <w:r w:rsidR="00601307">
              <w:rPr>
                <w:noProof/>
                <w:webHidden/>
              </w:rPr>
              <w:fldChar w:fldCharType="end"/>
            </w:r>
          </w:hyperlink>
        </w:p>
        <w:p w:rsidR="00601307" w:rsidRDefault="000C2354">
          <w:pPr>
            <w:pStyle w:val="TOC2"/>
            <w:tabs>
              <w:tab w:val="right" w:leader="dot" w:pos="10790"/>
            </w:tabs>
            <w:rPr>
              <w:rFonts w:eastAsiaTheme="minorEastAsia"/>
              <w:noProof/>
            </w:rPr>
          </w:pPr>
          <w:hyperlink w:anchor="_Toc534964024" w:history="1">
            <w:r w:rsidR="00601307" w:rsidRPr="00A4477D">
              <w:rPr>
                <w:rStyle w:val="Hyperlink"/>
                <w:rFonts w:ascii="Lato" w:hAnsi="Lato"/>
                <w:noProof/>
              </w:rPr>
              <w:t>Contract</w:t>
            </w:r>
            <w:r w:rsidR="00601307">
              <w:rPr>
                <w:noProof/>
                <w:webHidden/>
              </w:rPr>
              <w:tab/>
            </w:r>
            <w:r w:rsidR="00601307">
              <w:rPr>
                <w:noProof/>
                <w:webHidden/>
              </w:rPr>
              <w:fldChar w:fldCharType="begin"/>
            </w:r>
            <w:r w:rsidR="00601307">
              <w:rPr>
                <w:noProof/>
                <w:webHidden/>
              </w:rPr>
              <w:instrText xml:space="preserve"> PAGEREF _Toc534964024 \h </w:instrText>
            </w:r>
            <w:r w:rsidR="00601307">
              <w:rPr>
                <w:noProof/>
                <w:webHidden/>
              </w:rPr>
            </w:r>
            <w:r w:rsidR="00601307">
              <w:rPr>
                <w:noProof/>
                <w:webHidden/>
              </w:rPr>
              <w:fldChar w:fldCharType="separate"/>
            </w:r>
            <w:r w:rsidR="00601307">
              <w:rPr>
                <w:noProof/>
                <w:webHidden/>
              </w:rPr>
              <w:t>19</w:t>
            </w:r>
            <w:r w:rsidR="00601307">
              <w:rPr>
                <w:noProof/>
                <w:webHidden/>
              </w:rPr>
              <w:fldChar w:fldCharType="end"/>
            </w:r>
          </w:hyperlink>
        </w:p>
        <w:p w:rsidR="00601307" w:rsidRDefault="000C2354">
          <w:pPr>
            <w:pStyle w:val="TOC2"/>
            <w:tabs>
              <w:tab w:val="right" w:leader="dot" w:pos="10790"/>
            </w:tabs>
            <w:rPr>
              <w:rFonts w:eastAsiaTheme="minorEastAsia"/>
              <w:noProof/>
            </w:rPr>
          </w:pPr>
          <w:hyperlink w:anchor="_Toc534964025" w:history="1">
            <w:r w:rsidR="00601307" w:rsidRPr="00A4477D">
              <w:rPr>
                <w:rStyle w:val="Hyperlink"/>
                <w:rFonts w:ascii="Lato" w:hAnsi="Lato"/>
                <w:noProof/>
              </w:rPr>
              <w:t>Addenda to Solicitation Document or Contract</w:t>
            </w:r>
            <w:r w:rsidR="00601307">
              <w:rPr>
                <w:noProof/>
                <w:webHidden/>
              </w:rPr>
              <w:tab/>
            </w:r>
            <w:r w:rsidR="00601307">
              <w:rPr>
                <w:noProof/>
                <w:webHidden/>
              </w:rPr>
              <w:fldChar w:fldCharType="begin"/>
            </w:r>
            <w:r w:rsidR="00601307">
              <w:rPr>
                <w:noProof/>
                <w:webHidden/>
              </w:rPr>
              <w:instrText xml:space="preserve"> PAGEREF _Toc534964025 \h </w:instrText>
            </w:r>
            <w:r w:rsidR="00601307">
              <w:rPr>
                <w:noProof/>
                <w:webHidden/>
              </w:rPr>
            </w:r>
            <w:r w:rsidR="00601307">
              <w:rPr>
                <w:noProof/>
                <w:webHidden/>
              </w:rPr>
              <w:fldChar w:fldCharType="separate"/>
            </w:r>
            <w:r w:rsidR="00601307">
              <w:rPr>
                <w:noProof/>
                <w:webHidden/>
              </w:rPr>
              <w:t>19</w:t>
            </w:r>
            <w:r w:rsidR="00601307">
              <w:rPr>
                <w:noProof/>
                <w:webHidden/>
              </w:rPr>
              <w:fldChar w:fldCharType="end"/>
            </w:r>
          </w:hyperlink>
        </w:p>
        <w:p w:rsidR="00601307" w:rsidRDefault="000C2354">
          <w:pPr>
            <w:pStyle w:val="TOC2"/>
            <w:tabs>
              <w:tab w:val="right" w:leader="dot" w:pos="10790"/>
            </w:tabs>
            <w:rPr>
              <w:rFonts w:eastAsiaTheme="minorEastAsia"/>
              <w:noProof/>
            </w:rPr>
          </w:pPr>
          <w:hyperlink w:anchor="_Toc534964026" w:history="1">
            <w:r w:rsidR="00601307" w:rsidRPr="00A4477D">
              <w:rPr>
                <w:rStyle w:val="Hyperlink"/>
                <w:rFonts w:ascii="Lato" w:hAnsi="Lato"/>
                <w:noProof/>
              </w:rPr>
              <w:t>Option to Renew a Contract</w:t>
            </w:r>
            <w:r w:rsidR="00601307">
              <w:rPr>
                <w:noProof/>
                <w:webHidden/>
              </w:rPr>
              <w:tab/>
            </w:r>
            <w:r w:rsidR="00601307">
              <w:rPr>
                <w:noProof/>
                <w:webHidden/>
              </w:rPr>
              <w:fldChar w:fldCharType="begin"/>
            </w:r>
            <w:r w:rsidR="00601307">
              <w:rPr>
                <w:noProof/>
                <w:webHidden/>
              </w:rPr>
              <w:instrText xml:space="preserve"> PAGEREF _Toc534964026 \h </w:instrText>
            </w:r>
            <w:r w:rsidR="00601307">
              <w:rPr>
                <w:noProof/>
                <w:webHidden/>
              </w:rPr>
            </w:r>
            <w:r w:rsidR="00601307">
              <w:rPr>
                <w:noProof/>
                <w:webHidden/>
              </w:rPr>
              <w:fldChar w:fldCharType="separate"/>
            </w:r>
            <w:r w:rsidR="00601307">
              <w:rPr>
                <w:noProof/>
                <w:webHidden/>
              </w:rPr>
              <w:t>19</w:t>
            </w:r>
            <w:r w:rsidR="00601307">
              <w:rPr>
                <w:noProof/>
                <w:webHidden/>
              </w:rPr>
              <w:fldChar w:fldCharType="end"/>
            </w:r>
          </w:hyperlink>
        </w:p>
        <w:p w:rsidR="00601307" w:rsidRDefault="000C2354">
          <w:pPr>
            <w:pStyle w:val="TOC2"/>
            <w:tabs>
              <w:tab w:val="right" w:leader="dot" w:pos="10790"/>
            </w:tabs>
            <w:rPr>
              <w:rFonts w:eastAsiaTheme="minorEastAsia"/>
              <w:noProof/>
            </w:rPr>
          </w:pPr>
          <w:hyperlink w:anchor="_Toc534964027" w:history="1">
            <w:r w:rsidR="00601307" w:rsidRPr="00A4477D">
              <w:rPr>
                <w:rStyle w:val="Hyperlink"/>
                <w:rFonts w:ascii="Lato" w:hAnsi="Lato"/>
                <w:noProof/>
              </w:rPr>
              <w:t>Publicly Advertised Procurements</w:t>
            </w:r>
            <w:r w:rsidR="00601307">
              <w:rPr>
                <w:noProof/>
                <w:webHidden/>
              </w:rPr>
              <w:tab/>
            </w:r>
            <w:r w:rsidR="00601307">
              <w:rPr>
                <w:noProof/>
                <w:webHidden/>
              </w:rPr>
              <w:fldChar w:fldCharType="begin"/>
            </w:r>
            <w:r w:rsidR="00601307">
              <w:rPr>
                <w:noProof/>
                <w:webHidden/>
              </w:rPr>
              <w:instrText xml:space="preserve"> PAGEREF _Toc534964027 \h </w:instrText>
            </w:r>
            <w:r w:rsidR="00601307">
              <w:rPr>
                <w:noProof/>
                <w:webHidden/>
              </w:rPr>
            </w:r>
            <w:r w:rsidR="00601307">
              <w:rPr>
                <w:noProof/>
                <w:webHidden/>
              </w:rPr>
              <w:fldChar w:fldCharType="separate"/>
            </w:r>
            <w:r w:rsidR="00601307">
              <w:rPr>
                <w:noProof/>
                <w:webHidden/>
              </w:rPr>
              <w:t>19</w:t>
            </w:r>
            <w:r w:rsidR="00601307">
              <w:rPr>
                <w:noProof/>
                <w:webHidden/>
              </w:rPr>
              <w:fldChar w:fldCharType="end"/>
            </w:r>
          </w:hyperlink>
        </w:p>
        <w:p w:rsidR="00601307" w:rsidRDefault="000C2354">
          <w:pPr>
            <w:pStyle w:val="TOC2"/>
            <w:tabs>
              <w:tab w:val="right" w:leader="dot" w:pos="10790"/>
            </w:tabs>
            <w:rPr>
              <w:rFonts w:eastAsiaTheme="minorEastAsia"/>
              <w:noProof/>
            </w:rPr>
          </w:pPr>
          <w:hyperlink w:anchor="_Toc534964028" w:history="1">
            <w:r w:rsidR="00601307" w:rsidRPr="00A4477D">
              <w:rPr>
                <w:rStyle w:val="Hyperlink"/>
                <w:rFonts w:ascii="Lato" w:hAnsi="Lato"/>
                <w:noProof/>
              </w:rPr>
              <w:t>Opening of Bids and Proposals</w:t>
            </w:r>
            <w:r w:rsidR="00601307">
              <w:rPr>
                <w:noProof/>
                <w:webHidden/>
              </w:rPr>
              <w:tab/>
            </w:r>
            <w:r w:rsidR="00601307">
              <w:rPr>
                <w:noProof/>
                <w:webHidden/>
              </w:rPr>
              <w:fldChar w:fldCharType="begin"/>
            </w:r>
            <w:r w:rsidR="00601307">
              <w:rPr>
                <w:noProof/>
                <w:webHidden/>
              </w:rPr>
              <w:instrText xml:space="preserve"> PAGEREF _Toc534964028 \h </w:instrText>
            </w:r>
            <w:r w:rsidR="00601307">
              <w:rPr>
                <w:noProof/>
                <w:webHidden/>
              </w:rPr>
            </w:r>
            <w:r w:rsidR="00601307">
              <w:rPr>
                <w:noProof/>
                <w:webHidden/>
              </w:rPr>
              <w:fldChar w:fldCharType="separate"/>
            </w:r>
            <w:r w:rsidR="00601307">
              <w:rPr>
                <w:noProof/>
                <w:webHidden/>
              </w:rPr>
              <w:t>19</w:t>
            </w:r>
            <w:r w:rsidR="00601307">
              <w:rPr>
                <w:noProof/>
                <w:webHidden/>
              </w:rPr>
              <w:fldChar w:fldCharType="end"/>
            </w:r>
          </w:hyperlink>
        </w:p>
        <w:p w:rsidR="00601307" w:rsidRDefault="000C2354">
          <w:pPr>
            <w:pStyle w:val="TOC2"/>
            <w:tabs>
              <w:tab w:val="right" w:leader="dot" w:pos="10790"/>
            </w:tabs>
            <w:rPr>
              <w:rFonts w:eastAsiaTheme="minorEastAsia"/>
              <w:noProof/>
            </w:rPr>
          </w:pPr>
          <w:hyperlink w:anchor="_Toc534964029" w:history="1">
            <w:r w:rsidR="00601307" w:rsidRPr="00A4477D">
              <w:rPr>
                <w:rStyle w:val="Hyperlink"/>
                <w:rFonts w:ascii="Lato" w:hAnsi="Lato"/>
                <w:noProof/>
              </w:rPr>
              <w:t>Late Bids or Proposals</w:t>
            </w:r>
            <w:r w:rsidR="00601307">
              <w:rPr>
                <w:noProof/>
                <w:webHidden/>
              </w:rPr>
              <w:tab/>
            </w:r>
            <w:r w:rsidR="00601307">
              <w:rPr>
                <w:noProof/>
                <w:webHidden/>
              </w:rPr>
              <w:fldChar w:fldCharType="begin"/>
            </w:r>
            <w:r w:rsidR="00601307">
              <w:rPr>
                <w:noProof/>
                <w:webHidden/>
              </w:rPr>
              <w:instrText xml:space="preserve"> PAGEREF _Toc534964029 \h </w:instrText>
            </w:r>
            <w:r w:rsidR="00601307">
              <w:rPr>
                <w:noProof/>
                <w:webHidden/>
              </w:rPr>
            </w:r>
            <w:r w:rsidR="00601307">
              <w:rPr>
                <w:noProof/>
                <w:webHidden/>
              </w:rPr>
              <w:fldChar w:fldCharType="separate"/>
            </w:r>
            <w:r w:rsidR="00601307">
              <w:rPr>
                <w:noProof/>
                <w:webHidden/>
              </w:rPr>
              <w:t>20</w:t>
            </w:r>
            <w:r w:rsidR="00601307">
              <w:rPr>
                <w:noProof/>
                <w:webHidden/>
              </w:rPr>
              <w:fldChar w:fldCharType="end"/>
            </w:r>
          </w:hyperlink>
        </w:p>
        <w:p w:rsidR="00601307" w:rsidRDefault="000C2354">
          <w:pPr>
            <w:pStyle w:val="TOC2"/>
            <w:tabs>
              <w:tab w:val="right" w:leader="dot" w:pos="10790"/>
            </w:tabs>
            <w:rPr>
              <w:rFonts w:eastAsiaTheme="minorEastAsia"/>
              <w:noProof/>
            </w:rPr>
          </w:pPr>
          <w:hyperlink w:anchor="_Toc534964030" w:history="1">
            <w:r w:rsidR="00601307" w:rsidRPr="00A4477D">
              <w:rPr>
                <w:rStyle w:val="Hyperlink"/>
                <w:rFonts w:ascii="Lato" w:hAnsi="Lato"/>
                <w:noProof/>
              </w:rPr>
              <w:t>Bid or Proposal Requirements</w:t>
            </w:r>
            <w:r w:rsidR="00601307">
              <w:rPr>
                <w:noProof/>
                <w:webHidden/>
              </w:rPr>
              <w:tab/>
            </w:r>
            <w:r w:rsidR="00601307">
              <w:rPr>
                <w:noProof/>
                <w:webHidden/>
              </w:rPr>
              <w:fldChar w:fldCharType="begin"/>
            </w:r>
            <w:r w:rsidR="00601307">
              <w:rPr>
                <w:noProof/>
                <w:webHidden/>
              </w:rPr>
              <w:instrText xml:space="preserve"> PAGEREF _Toc534964030 \h </w:instrText>
            </w:r>
            <w:r w:rsidR="00601307">
              <w:rPr>
                <w:noProof/>
                <w:webHidden/>
              </w:rPr>
            </w:r>
            <w:r w:rsidR="00601307">
              <w:rPr>
                <w:noProof/>
                <w:webHidden/>
              </w:rPr>
              <w:fldChar w:fldCharType="separate"/>
            </w:r>
            <w:r w:rsidR="00601307">
              <w:rPr>
                <w:noProof/>
                <w:webHidden/>
              </w:rPr>
              <w:t>20</w:t>
            </w:r>
            <w:r w:rsidR="00601307">
              <w:rPr>
                <w:noProof/>
                <w:webHidden/>
              </w:rPr>
              <w:fldChar w:fldCharType="end"/>
            </w:r>
          </w:hyperlink>
        </w:p>
        <w:p w:rsidR="00601307" w:rsidRDefault="000C2354">
          <w:pPr>
            <w:pStyle w:val="TOC2"/>
            <w:tabs>
              <w:tab w:val="right" w:leader="dot" w:pos="10790"/>
            </w:tabs>
            <w:rPr>
              <w:rFonts w:eastAsiaTheme="minorEastAsia"/>
              <w:noProof/>
            </w:rPr>
          </w:pPr>
          <w:hyperlink w:anchor="_Toc534964031" w:history="1">
            <w:r w:rsidR="00601307" w:rsidRPr="00A4477D">
              <w:rPr>
                <w:rStyle w:val="Hyperlink"/>
                <w:rFonts w:ascii="Lato" w:hAnsi="Lato"/>
                <w:noProof/>
              </w:rPr>
              <w:t>Tied Bids and Proposals Evaluation Scores</w:t>
            </w:r>
            <w:r w:rsidR="00601307">
              <w:rPr>
                <w:noProof/>
                <w:webHidden/>
              </w:rPr>
              <w:tab/>
            </w:r>
            <w:r w:rsidR="00601307">
              <w:rPr>
                <w:noProof/>
                <w:webHidden/>
              </w:rPr>
              <w:fldChar w:fldCharType="begin"/>
            </w:r>
            <w:r w:rsidR="00601307">
              <w:rPr>
                <w:noProof/>
                <w:webHidden/>
              </w:rPr>
              <w:instrText xml:space="preserve"> PAGEREF _Toc534964031 \h </w:instrText>
            </w:r>
            <w:r w:rsidR="00601307">
              <w:rPr>
                <w:noProof/>
                <w:webHidden/>
              </w:rPr>
            </w:r>
            <w:r w:rsidR="00601307">
              <w:rPr>
                <w:noProof/>
                <w:webHidden/>
              </w:rPr>
              <w:fldChar w:fldCharType="separate"/>
            </w:r>
            <w:r w:rsidR="00601307">
              <w:rPr>
                <w:noProof/>
                <w:webHidden/>
              </w:rPr>
              <w:t>20</w:t>
            </w:r>
            <w:r w:rsidR="00601307">
              <w:rPr>
                <w:noProof/>
                <w:webHidden/>
              </w:rPr>
              <w:fldChar w:fldCharType="end"/>
            </w:r>
          </w:hyperlink>
        </w:p>
        <w:p w:rsidR="00601307" w:rsidRDefault="000C2354">
          <w:pPr>
            <w:pStyle w:val="TOC2"/>
            <w:tabs>
              <w:tab w:val="right" w:leader="dot" w:pos="10790"/>
            </w:tabs>
            <w:rPr>
              <w:rFonts w:eastAsiaTheme="minorEastAsia"/>
              <w:noProof/>
            </w:rPr>
          </w:pPr>
          <w:hyperlink w:anchor="_Toc534964032" w:history="1">
            <w:r w:rsidR="00601307" w:rsidRPr="00A4477D">
              <w:rPr>
                <w:rStyle w:val="Hyperlink"/>
                <w:rFonts w:ascii="Lato" w:hAnsi="Lato"/>
                <w:noProof/>
              </w:rPr>
              <w:t>Request for Information (RFI)</w:t>
            </w:r>
            <w:r w:rsidR="00601307">
              <w:rPr>
                <w:noProof/>
                <w:webHidden/>
              </w:rPr>
              <w:tab/>
            </w:r>
            <w:r w:rsidR="00601307">
              <w:rPr>
                <w:noProof/>
                <w:webHidden/>
              </w:rPr>
              <w:fldChar w:fldCharType="begin"/>
            </w:r>
            <w:r w:rsidR="00601307">
              <w:rPr>
                <w:noProof/>
                <w:webHidden/>
              </w:rPr>
              <w:instrText xml:space="preserve"> PAGEREF _Toc534964032 \h </w:instrText>
            </w:r>
            <w:r w:rsidR="00601307">
              <w:rPr>
                <w:noProof/>
                <w:webHidden/>
              </w:rPr>
            </w:r>
            <w:r w:rsidR="00601307">
              <w:rPr>
                <w:noProof/>
                <w:webHidden/>
              </w:rPr>
              <w:fldChar w:fldCharType="separate"/>
            </w:r>
            <w:r w:rsidR="00601307">
              <w:rPr>
                <w:noProof/>
                <w:webHidden/>
              </w:rPr>
              <w:t>20</w:t>
            </w:r>
            <w:r w:rsidR="00601307">
              <w:rPr>
                <w:noProof/>
                <w:webHidden/>
              </w:rPr>
              <w:fldChar w:fldCharType="end"/>
            </w:r>
          </w:hyperlink>
        </w:p>
        <w:p w:rsidR="00601307" w:rsidRDefault="000C2354">
          <w:pPr>
            <w:pStyle w:val="TOC2"/>
            <w:tabs>
              <w:tab w:val="right" w:leader="dot" w:pos="10790"/>
            </w:tabs>
            <w:rPr>
              <w:rFonts w:eastAsiaTheme="minorEastAsia"/>
              <w:noProof/>
            </w:rPr>
          </w:pPr>
          <w:hyperlink w:anchor="_Toc534964033" w:history="1">
            <w:r w:rsidR="00601307" w:rsidRPr="00A4477D">
              <w:rPr>
                <w:rStyle w:val="Hyperlink"/>
                <w:rFonts w:ascii="Lato" w:hAnsi="Lato"/>
                <w:noProof/>
              </w:rPr>
              <w:t>Sale Tax Exemption</w:t>
            </w:r>
            <w:r w:rsidR="00601307">
              <w:rPr>
                <w:noProof/>
                <w:webHidden/>
              </w:rPr>
              <w:tab/>
            </w:r>
            <w:r w:rsidR="00601307">
              <w:rPr>
                <w:noProof/>
                <w:webHidden/>
              </w:rPr>
              <w:fldChar w:fldCharType="begin"/>
            </w:r>
            <w:r w:rsidR="00601307">
              <w:rPr>
                <w:noProof/>
                <w:webHidden/>
              </w:rPr>
              <w:instrText xml:space="preserve"> PAGEREF _Toc534964033 \h </w:instrText>
            </w:r>
            <w:r w:rsidR="00601307">
              <w:rPr>
                <w:noProof/>
                <w:webHidden/>
              </w:rPr>
            </w:r>
            <w:r w:rsidR="00601307">
              <w:rPr>
                <w:noProof/>
                <w:webHidden/>
              </w:rPr>
              <w:fldChar w:fldCharType="separate"/>
            </w:r>
            <w:r w:rsidR="00601307">
              <w:rPr>
                <w:noProof/>
                <w:webHidden/>
              </w:rPr>
              <w:t>21</w:t>
            </w:r>
            <w:r w:rsidR="00601307">
              <w:rPr>
                <w:noProof/>
                <w:webHidden/>
              </w:rPr>
              <w:fldChar w:fldCharType="end"/>
            </w:r>
          </w:hyperlink>
        </w:p>
        <w:p w:rsidR="00601307" w:rsidRDefault="000C2354">
          <w:pPr>
            <w:pStyle w:val="TOC2"/>
            <w:tabs>
              <w:tab w:val="right" w:leader="dot" w:pos="10790"/>
            </w:tabs>
            <w:rPr>
              <w:rFonts w:eastAsiaTheme="minorEastAsia"/>
              <w:noProof/>
            </w:rPr>
          </w:pPr>
          <w:hyperlink w:anchor="_Toc534964034" w:history="1">
            <w:r w:rsidR="00601307" w:rsidRPr="00A4477D">
              <w:rPr>
                <w:rStyle w:val="Hyperlink"/>
                <w:rFonts w:ascii="Lato" w:hAnsi="Lato"/>
                <w:noProof/>
              </w:rPr>
              <w:t>Solicitation of Small and Minority Business</w:t>
            </w:r>
            <w:r w:rsidR="00601307">
              <w:rPr>
                <w:noProof/>
                <w:webHidden/>
              </w:rPr>
              <w:tab/>
            </w:r>
            <w:r w:rsidR="00601307">
              <w:rPr>
                <w:noProof/>
                <w:webHidden/>
              </w:rPr>
              <w:fldChar w:fldCharType="begin"/>
            </w:r>
            <w:r w:rsidR="00601307">
              <w:rPr>
                <w:noProof/>
                <w:webHidden/>
              </w:rPr>
              <w:instrText xml:space="preserve"> PAGEREF _Toc534964034 \h </w:instrText>
            </w:r>
            <w:r w:rsidR="00601307">
              <w:rPr>
                <w:noProof/>
                <w:webHidden/>
              </w:rPr>
            </w:r>
            <w:r w:rsidR="00601307">
              <w:rPr>
                <w:noProof/>
                <w:webHidden/>
              </w:rPr>
              <w:fldChar w:fldCharType="separate"/>
            </w:r>
            <w:r w:rsidR="00601307">
              <w:rPr>
                <w:noProof/>
                <w:webHidden/>
              </w:rPr>
              <w:t>21</w:t>
            </w:r>
            <w:r w:rsidR="00601307">
              <w:rPr>
                <w:noProof/>
                <w:webHidden/>
              </w:rPr>
              <w:fldChar w:fldCharType="end"/>
            </w:r>
          </w:hyperlink>
        </w:p>
        <w:p w:rsidR="00601307" w:rsidRDefault="000C2354">
          <w:pPr>
            <w:pStyle w:val="TOC1"/>
            <w:rPr>
              <w:rFonts w:asciiTheme="minorHAnsi" w:eastAsiaTheme="minorEastAsia" w:hAnsiTheme="minorHAnsi"/>
              <w:b w:val="0"/>
            </w:rPr>
          </w:pPr>
          <w:hyperlink w:anchor="_Toc534964035" w:history="1">
            <w:r w:rsidR="00601307" w:rsidRPr="00A4477D">
              <w:rPr>
                <w:rStyle w:val="Hyperlink"/>
              </w:rPr>
              <w:t>Procurement Methods</w:t>
            </w:r>
            <w:r w:rsidR="00601307">
              <w:rPr>
                <w:webHidden/>
              </w:rPr>
              <w:tab/>
            </w:r>
            <w:r w:rsidR="00601307">
              <w:rPr>
                <w:webHidden/>
              </w:rPr>
              <w:fldChar w:fldCharType="begin"/>
            </w:r>
            <w:r w:rsidR="00601307">
              <w:rPr>
                <w:webHidden/>
              </w:rPr>
              <w:instrText xml:space="preserve"> PAGEREF _Toc534964035 \h </w:instrText>
            </w:r>
            <w:r w:rsidR="00601307">
              <w:rPr>
                <w:webHidden/>
              </w:rPr>
            </w:r>
            <w:r w:rsidR="00601307">
              <w:rPr>
                <w:webHidden/>
              </w:rPr>
              <w:fldChar w:fldCharType="separate"/>
            </w:r>
            <w:r w:rsidR="00601307">
              <w:rPr>
                <w:webHidden/>
              </w:rPr>
              <w:t>22</w:t>
            </w:r>
            <w:r w:rsidR="00601307">
              <w:rPr>
                <w:webHidden/>
              </w:rPr>
              <w:fldChar w:fldCharType="end"/>
            </w:r>
          </w:hyperlink>
        </w:p>
        <w:p w:rsidR="00601307" w:rsidRDefault="000C2354">
          <w:pPr>
            <w:pStyle w:val="TOC2"/>
            <w:tabs>
              <w:tab w:val="right" w:leader="dot" w:pos="10790"/>
            </w:tabs>
            <w:rPr>
              <w:rFonts w:eastAsiaTheme="minorEastAsia"/>
              <w:noProof/>
            </w:rPr>
          </w:pPr>
          <w:hyperlink w:anchor="_Toc534964036" w:history="1">
            <w:r w:rsidR="00601307" w:rsidRPr="00A4477D">
              <w:rPr>
                <w:rStyle w:val="Hyperlink"/>
                <w:rFonts w:ascii="Lato" w:hAnsi="Lato"/>
                <w:noProof/>
              </w:rPr>
              <w:t>Summary of Procurement Methods:</w:t>
            </w:r>
            <w:r w:rsidR="00601307">
              <w:rPr>
                <w:noProof/>
                <w:webHidden/>
              </w:rPr>
              <w:tab/>
            </w:r>
            <w:r w:rsidR="00601307">
              <w:rPr>
                <w:noProof/>
                <w:webHidden/>
              </w:rPr>
              <w:fldChar w:fldCharType="begin"/>
            </w:r>
            <w:r w:rsidR="00601307">
              <w:rPr>
                <w:noProof/>
                <w:webHidden/>
              </w:rPr>
              <w:instrText xml:space="preserve"> PAGEREF _Toc534964036 \h </w:instrText>
            </w:r>
            <w:r w:rsidR="00601307">
              <w:rPr>
                <w:noProof/>
                <w:webHidden/>
              </w:rPr>
            </w:r>
            <w:r w:rsidR="00601307">
              <w:rPr>
                <w:noProof/>
                <w:webHidden/>
              </w:rPr>
              <w:fldChar w:fldCharType="separate"/>
            </w:r>
            <w:r w:rsidR="00601307">
              <w:rPr>
                <w:noProof/>
                <w:webHidden/>
              </w:rPr>
              <w:t>22</w:t>
            </w:r>
            <w:r w:rsidR="00601307">
              <w:rPr>
                <w:noProof/>
                <w:webHidden/>
              </w:rPr>
              <w:fldChar w:fldCharType="end"/>
            </w:r>
          </w:hyperlink>
        </w:p>
        <w:p w:rsidR="00601307" w:rsidRDefault="000C2354">
          <w:pPr>
            <w:pStyle w:val="TOC2"/>
            <w:tabs>
              <w:tab w:val="right" w:leader="dot" w:pos="10790"/>
            </w:tabs>
            <w:rPr>
              <w:rFonts w:eastAsiaTheme="minorEastAsia"/>
              <w:noProof/>
            </w:rPr>
          </w:pPr>
          <w:hyperlink w:anchor="_Toc534964037" w:history="1">
            <w:r w:rsidR="00601307" w:rsidRPr="00A4477D">
              <w:rPr>
                <w:rStyle w:val="Hyperlink"/>
                <w:rFonts w:ascii="Lato" w:hAnsi="Lato"/>
                <w:noProof/>
              </w:rPr>
              <w:t>Micro-Purchases</w:t>
            </w:r>
            <w:r w:rsidR="00601307">
              <w:rPr>
                <w:noProof/>
                <w:webHidden/>
              </w:rPr>
              <w:tab/>
            </w:r>
            <w:r w:rsidR="00601307">
              <w:rPr>
                <w:noProof/>
                <w:webHidden/>
              </w:rPr>
              <w:fldChar w:fldCharType="begin"/>
            </w:r>
            <w:r w:rsidR="00601307">
              <w:rPr>
                <w:noProof/>
                <w:webHidden/>
              </w:rPr>
              <w:instrText xml:space="preserve"> PAGEREF _Toc534964037 \h </w:instrText>
            </w:r>
            <w:r w:rsidR="00601307">
              <w:rPr>
                <w:noProof/>
                <w:webHidden/>
              </w:rPr>
            </w:r>
            <w:r w:rsidR="00601307">
              <w:rPr>
                <w:noProof/>
                <w:webHidden/>
              </w:rPr>
              <w:fldChar w:fldCharType="separate"/>
            </w:r>
            <w:r w:rsidR="00601307">
              <w:rPr>
                <w:noProof/>
                <w:webHidden/>
              </w:rPr>
              <w:t>22</w:t>
            </w:r>
            <w:r w:rsidR="00601307">
              <w:rPr>
                <w:noProof/>
                <w:webHidden/>
              </w:rPr>
              <w:fldChar w:fldCharType="end"/>
            </w:r>
          </w:hyperlink>
        </w:p>
        <w:p w:rsidR="00601307" w:rsidRDefault="000C2354">
          <w:pPr>
            <w:pStyle w:val="TOC2"/>
            <w:tabs>
              <w:tab w:val="right" w:leader="dot" w:pos="10790"/>
            </w:tabs>
            <w:rPr>
              <w:rFonts w:eastAsiaTheme="minorEastAsia"/>
              <w:noProof/>
            </w:rPr>
          </w:pPr>
          <w:hyperlink w:anchor="_Toc534964038" w:history="1">
            <w:r w:rsidR="00601307" w:rsidRPr="00A4477D">
              <w:rPr>
                <w:rStyle w:val="Hyperlink"/>
                <w:rFonts w:ascii="Lato" w:hAnsi="Lato"/>
                <w:noProof/>
              </w:rPr>
              <w:t>Small Purchase</w:t>
            </w:r>
            <w:r w:rsidR="00601307">
              <w:rPr>
                <w:noProof/>
                <w:webHidden/>
              </w:rPr>
              <w:tab/>
            </w:r>
            <w:r w:rsidR="00601307">
              <w:rPr>
                <w:noProof/>
                <w:webHidden/>
              </w:rPr>
              <w:fldChar w:fldCharType="begin"/>
            </w:r>
            <w:r w:rsidR="00601307">
              <w:rPr>
                <w:noProof/>
                <w:webHidden/>
              </w:rPr>
              <w:instrText xml:space="preserve"> PAGEREF _Toc534964038 \h </w:instrText>
            </w:r>
            <w:r w:rsidR="00601307">
              <w:rPr>
                <w:noProof/>
                <w:webHidden/>
              </w:rPr>
            </w:r>
            <w:r w:rsidR="00601307">
              <w:rPr>
                <w:noProof/>
                <w:webHidden/>
              </w:rPr>
              <w:fldChar w:fldCharType="separate"/>
            </w:r>
            <w:r w:rsidR="00601307">
              <w:rPr>
                <w:noProof/>
                <w:webHidden/>
              </w:rPr>
              <w:t>23</w:t>
            </w:r>
            <w:r w:rsidR="00601307">
              <w:rPr>
                <w:noProof/>
                <w:webHidden/>
              </w:rPr>
              <w:fldChar w:fldCharType="end"/>
            </w:r>
          </w:hyperlink>
        </w:p>
        <w:p w:rsidR="00601307" w:rsidRDefault="000C2354">
          <w:pPr>
            <w:pStyle w:val="TOC2"/>
            <w:tabs>
              <w:tab w:val="right" w:leader="dot" w:pos="10790"/>
            </w:tabs>
            <w:rPr>
              <w:rFonts w:eastAsiaTheme="minorEastAsia"/>
              <w:noProof/>
            </w:rPr>
          </w:pPr>
          <w:hyperlink w:anchor="_Toc534964039" w:history="1">
            <w:r w:rsidR="00601307" w:rsidRPr="00A4477D">
              <w:rPr>
                <w:rStyle w:val="Hyperlink"/>
                <w:rFonts w:ascii="Lato" w:hAnsi="Lato"/>
                <w:noProof/>
              </w:rPr>
              <w:t>Sealed Bids</w:t>
            </w:r>
            <w:r w:rsidR="00601307">
              <w:rPr>
                <w:noProof/>
                <w:webHidden/>
              </w:rPr>
              <w:tab/>
            </w:r>
            <w:r w:rsidR="00601307">
              <w:rPr>
                <w:noProof/>
                <w:webHidden/>
              </w:rPr>
              <w:fldChar w:fldCharType="begin"/>
            </w:r>
            <w:r w:rsidR="00601307">
              <w:rPr>
                <w:noProof/>
                <w:webHidden/>
              </w:rPr>
              <w:instrText xml:space="preserve"> PAGEREF _Toc534964039 \h </w:instrText>
            </w:r>
            <w:r w:rsidR="00601307">
              <w:rPr>
                <w:noProof/>
                <w:webHidden/>
              </w:rPr>
            </w:r>
            <w:r w:rsidR="00601307">
              <w:rPr>
                <w:noProof/>
                <w:webHidden/>
              </w:rPr>
              <w:fldChar w:fldCharType="separate"/>
            </w:r>
            <w:r w:rsidR="00601307">
              <w:rPr>
                <w:noProof/>
                <w:webHidden/>
              </w:rPr>
              <w:t>24</w:t>
            </w:r>
            <w:r w:rsidR="00601307">
              <w:rPr>
                <w:noProof/>
                <w:webHidden/>
              </w:rPr>
              <w:fldChar w:fldCharType="end"/>
            </w:r>
          </w:hyperlink>
        </w:p>
        <w:p w:rsidR="00601307" w:rsidRDefault="000C2354">
          <w:pPr>
            <w:pStyle w:val="TOC2"/>
            <w:tabs>
              <w:tab w:val="right" w:leader="dot" w:pos="10790"/>
            </w:tabs>
            <w:rPr>
              <w:rFonts w:eastAsiaTheme="minorEastAsia"/>
              <w:noProof/>
            </w:rPr>
          </w:pPr>
          <w:hyperlink w:anchor="_Toc534964040" w:history="1">
            <w:r w:rsidR="00601307" w:rsidRPr="00A4477D">
              <w:rPr>
                <w:rStyle w:val="Hyperlink"/>
                <w:rFonts w:ascii="Lato" w:hAnsi="Lato"/>
                <w:noProof/>
              </w:rPr>
              <w:t>Competitive Proposals</w:t>
            </w:r>
            <w:r w:rsidR="00601307">
              <w:rPr>
                <w:noProof/>
                <w:webHidden/>
              </w:rPr>
              <w:tab/>
            </w:r>
            <w:r w:rsidR="00601307">
              <w:rPr>
                <w:noProof/>
                <w:webHidden/>
              </w:rPr>
              <w:fldChar w:fldCharType="begin"/>
            </w:r>
            <w:r w:rsidR="00601307">
              <w:rPr>
                <w:noProof/>
                <w:webHidden/>
              </w:rPr>
              <w:instrText xml:space="preserve"> PAGEREF _Toc534964040 \h </w:instrText>
            </w:r>
            <w:r w:rsidR="00601307">
              <w:rPr>
                <w:noProof/>
                <w:webHidden/>
              </w:rPr>
            </w:r>
            <w:r w:rsidR="00601307">
              <w:rPr>
                <w:noProof/>
                <w:webHidden/>
              </w:rPr>
              <w:fldChar w:fldCharType="separate"/>
            </w:r>
            <w:r w:rsidR="00601307">
              <w:rPr>
                <w:noProof/>
                <w:webHidden/>
              </w:rPr>
              <w:t>25</w:t>
            </w:r>
            <w:r w:rsidR="00601307">
              <w:rPr>
                <w:noProof/>
                <w:webHidden/>
              </w:rPr>
              <w:fldChar w:fldCharType="end"/>
            </w:r>
          </w:hyperlink>
        </w:p>
        <w:p w:rsidR="00601307" w:rsidRDefault="000C2354">
          <w:pPr>
            <w:pStyle w:val="TOC3"/>
            <w:tabs>
              <w:tab w:val="right" w:leader="dot" w:pos="10790"/>
            </w:tabs>
            <w:rPr>
              <w:rFonts w:eastAsiaTheme="minorEastAsia"/>
              <w:noProof/>
            </w:rPr>
          </w:pPr>
          <w:hyperlink w:anchor="_Toc534964041" w:history="1">
            <w:r w:rsidR="00601307" w:rsidRPr="00A4477D">
              <w:rPr>
                <w:rStyle w:val="Hyperlink"/>
                <w:rFonts w:ascii="Lato" w:hAnsi="Lato"/>
                <w:b/>
                <w:noProof/>
              </w:rPr>
              <w:t>Public Notice Requirements</w:t>
            </w:r>
            <w:r w:rsidR="00601307">
              <w:rPr>
                <w:noProof/>
                <w:webHidden/>
              </w:rPr>
              <w:tab/>
            </w:r>
            <w:r w:rsidR="00601307">
              <w:rPr>
                <w:noProof/>
                <w:webHidden/>
              </w:rPr>
              <w:fldChar w:fldCharType="begin"/>
            </w:r>
            <w:r w:rsidR="00601307">
              <w:rPr>
                <w:noProof/>
                <w:webHidden/>
              </w:rPr>
              <w:instrText xml:space="preserve"> PAGEREF _Toc534964041 \h </w:instrText>
            </w:r>
            <w:r w:rsidR="00601307">
              <w:rPr>
                <w:noProof/>
                <w:webHidden/>
              </w:rPr>
            </w:r>
            <w:r w:rsidR="00601307">
              <w:rPr>
                <w:noProof/>
                <w:webHidden/>
              </w:rPr>
              <w:fldChar w:fldCharType="separate"/>
            </w:r>
            <w:r w:rsidR="00601307">
              <w:rPr>
                <w:noProof/>
                <w:webHidden/>
              </w:rPr>
              <w:t>25</w:t>
            </w:r>
            <w:r w:rsidR="00601307">
              <w:rPr>
                <w:noProof/>
                <w:webHidden/>
              </w:rPr>
              <w:fldChar w:fldCharType="end"/>
            </w:r>
          </w:hyperlink>
        </w:p>
        <w:p w:rsidR="00601307" w:rsidRDefault="000C2354">
          <w:pPr>
            <w:pStyle w:val="TOC3"/>
            <w:tabs>
              <w:tab w:val="right" w:leader="dot" w:pos="10790"/>
            </w:tabs>
            <w:rPr>
              <w:rFonts w:eastAsiaTheme="minorEastAsia"/>
              <w:noProof/>
            </w:rPr>
          </w:pPr>
          <w:hyperlink w:anchor="_Toc534964042" w:history="1">
            <w:r w:rsidR="00601307" w:rsidRPr="00A4477D">
              <w:rPr>
                <w:rStyle w:val="Hyperlink"/>
                <w:rFonts w:ascii="Lato" w:hAnsi="Lato"/>
                <w:b/>
                <w:noProof/>
              </w:rPr>
              <w:t>Example of Public Notice</w:t>
            </w:r>
            <w:r w:rsidR="00601307">
              <w:rPr>
                <w:noProof/>
                <w:webHidden/>
              </w:rPr>
              <w:tab/>
            </w:r>
            <w:r w:rsidR="00601307">
              <w:rPr>
                <w:noProof/>
                <w:webHidden/>
              </w:rPr>
              <w:fldChar w:fldCharType="begin"/>
            </w:r>
            <w:r w:rsidR="00601307">
              <w:rPr>
                <w:noProof/>
                <w:webHidden/>
              </w:rPr>
              <w:instrText xml:space="preserve"> PAGEREF _Toc534964042 \h </w:instrText>
            </w:r>
            <w:r w:rsidR="00601307">
              <w:rPr>
                <w:noProof/>
                <w:webHidden/>
              </w:rPr>
            </w:r>
            <w:r w:rsidR="00601307">
              <w:rPr>
                <w:noProof/>
                <w:webHidden/>
              </w:rPr>
              <w:fldChar w:fldCharType="separate"/>
            </w:r>
            <w:r w:rsidR="00601307">
              <w:rPr>
                <w:noProof/>
                <w:webHidden/>
              </w:rPr>
              <w:t>25</w:t>
            </w:r>
            <w:r w:rsidR="00601307">
              <w:rPr>
                <w:noProof/>
                <w:webHidden/>
              </w:rPr>
              <w:fldChar w:fldCharType="end"/>
            </w:r>
          </w:hyperlink>
        </w:p>
        <w:p w:rsidR="00601307" w:rsidRDefault="000C2354">
          <w:pPr>
            <w:pStyle w:val="TOC3"/>
            <w:tabs>
              <w:tab w:val="right" w:leader="dot" w:pos="10790"/>
            </w:tabs>
            <w:rPr>
              <w:rFonts w:eastAsiaTheme="minorEastAsia"/>
              <w:noProof/>
            </w:rPr>
          </w:pPr>
          <w:hyperlink w:anchor="_Toc534964043" w:history="1">
            <w:r w:rsidR="00601307" w:rsidRPr="00A4477D">
              <w:rPr>
                <w:rStyle w:val="Hyperlink"/>
                <w:rFonts w:ascii="Lato" w:hAnsi="Lato"/>
                <w:b/>
                <w:noProof/>
              </w:rPr>
              <w:t>Solicitation (RFP/Bid) Tracking Examples:</w:t>
            </w:r>
            <w:r w:rsidR="00601307">
              <w:rPr>
                <w:noProof/>
                <w:webHidden/>
              </w:rPr>
              <w:tab/>
            </w:r>
            <w:r w:rsidR="00601307">
              <w:rPr>
                <w:noProof/>
                <w:webHidden/>
              </w:rPr>
              <w:fldChar w:fldCharType="begin"/>
            </w:r>
            <w:r w:rsidR="00601307">
              <w:rPr>
                <w:noProof/>
                <w:webHidden/>
              </w:rPr>
              <w:instrText xml:space="preserve"> PAGEREF _Toc534964043 \h </w:instrText>
            </w:r>
            <w:r w:rsidR="00601307">
              <w:rPr>
                <w:noProof/>
                <w:webHidden/>
              </w:rPr>
            </w:r>
            <w:r w:rsidR="00601307">
              <w:rPr>
                <w:noProof/>
                <w:webHidden/>
              </w:rPr>
              <w:fldChar w:fldCharType="separate"/>
            </w:r>
            <w:r w:rsidR="00601307">
              <w:rPr>
                <w:noProof/>
                <w:webHidden/>
              </w:rPr>
              <w:t>26</w:t>
            </w:r>
            <w:r w:rsidR="00601307">
              <w:rPr>
                <w:noProof/>
                <w:webHidden/>
              </w:rPr>
              <w:fldChar w:fldCharType="end"/>
            </w:r>
          </w:hyperlink>
        </w:p>
        <w:p w:rsidR="00601307" w:rsidRDefault="000C2354">
          <w:pPr>
            <w:pStyle w:val="TOC3"/>
            <w:tabs>
              <w:tab w:val="right" w:leader="dot" w:pos="10790"/>
            </w:tabs>
            <w:rPr>
              <w:rFonts w:eastAsiaTheme="minorEastAsia"/>
              <w:noProof/>
            </w:rPr>
          </w:pPr>
          <w:hyperlink w:anchor="_Toc534964044" w:history="1">
            <w:r w:rsidR="00601307" w:rsidRPr="00A4477D">
              <w:rPr>
                <w:rStyle w:val="Hyperlink"/>
                <w:rFonts w:ascii="Lato" w:hAnsi="Lato"/>
                <w:b/>
                <w:noProof/>
              </w:rPr>
              <w:t>Using a RFP to Procure Products and Services</w:t>
            </w:r>
            <w:r w:rsidR="00601307">
              <w:rPr>
                <w:noProof/>
                <w:webHidden/>
              </w:rPr>
              <w:tab/>
            </w:r>
            <w:r w:rsidR="00601307">
              <w:rPr>
                <w:noProof/>
                <w:webHidden/>
              </w:rPr>
              <w:fldChar w:fldCharType="begin"/>
            </w:r>
            <w:r w:rsidR="00601307">
              <w:rPr>
                <w:noProof/>
                <w:webHidden/>
              </w:rPr>
              <w:instrText xml:space="preserve"> PAGEREF _Toc534964044 \h </w:instrText>
            </w:r>
            <w:r w:rsidR="00601307">
              <w:rPr>
                <w:noProof/>
                <w:webHidden/>
              </w:rPr>
            </w:r>
            <w:r w:rsidR="00601307">
              <w:rPr>
                <w:noProof/>
                <w:webHidden/>
              </w:rPr>
              <w:fldChar w:fldCharType="separate"/>
            </w:r>
            <w:r w:rsidR="00601307">
              <w:rPr>
                <w:noProof/>
                <w:webHidden/>
              </w:rPr>
              <w:t>27</w:t>
            </w:r>
            <w:r w:rsidR="00601307">
              <w:rPr>
                <w:noProof/>
                <w:webHidden/>
              </w:rPr>
              <w:fldChar w:fldCharType="end"/>
            </w:r>
          </w:hyperlink>
        </w:p>
        <w:p w:rsidR="00601307" w:rsidRDefault="000C2354">
          <w:pPr>
            <w:pStyle w:val="TOC3"/>
            <w:tabs>
              <w:tab w:val="right" w:leader="dot" w:pos="10790"/>
            </w:tabs>
            <w:rPr>
              <w:rFonts w:eastAsiaTheme="minorEastAsia"/>
              <w:noProof/>
            </w:rPr>
          </w:pPr>
          <w:hyperlink w:anchor="_Toc534964045" w:history="1">
            <w:r w:rsidR="00601307" w:rsidRPr="00A4477D">
              <w:rPr>
                <w:rStyle w:val="Hyperlink"/>
                <w:rFonts w:ascii="Lato" w:hAnsi="Lato"/>
                <w:b/>
                <w:noProof/>
              </w:rPr>
              <w:t>Formation and Performance of Evaluation and Selection Committees</w:t>
            </w:r>
            <w:r w:rsidR="00601307">
              <w:rPr>
                <w:noProof/>
                <w:webHidden/>
              </w:rPr>
              <w:tab/>
            </w:r>
            <w:r w:rsidR="00601307">
              <w:rPr>
                <w:noProof/>
                <w:webHidden/>
              </w:rPr>
              <w:fldChar w:fldCharType="begin"/>
            </w:r>
            <w:r w:rsidR="00601307">
              <w:rPr>
                <w:noProof/>
                <w:webHidden/>
              </w:rPr>
              <w:instrText xml:space="preserve"> PAGEREF _Toc534964045 \h </w:instrText>
            </w:r>
            <w:r w:rsidR="00601307">
              <w:rPr>
                <w:noProof/>
                <w:webHidden/>
              </w:rPr>
            </w:r>
            <w:r w:rsidR="00601307">
              <w:rPr>
                <w:noProof/>
                <w:webHidden/>
              </w:rPr>
              <w:fldChar w:fldCharType="separate"/>
            </w:r>
            <w:r w:rsidR="00601307">
              <w:rPr>
                <w:noProof/>
                <w:webHidden/>
              </w:rPr>
              <w:t>27</w:t>
            </w:r>
            <w:r w:rsidR="00601307">
              <w:rPr>
                <w:noProof/>
                <w:webHidden/>
              </w:rPr>
              <w:fldChar w:fldCharType="end"/>
            </w:r>
          </w:hyperlink>
        </w:p>
        <w:p w:rsidR="00601307" w:rsidRDefault="000C2354">
          <w:pPr>
            <w:pStyle w:val="TOC3"/>
            <w:tabs>
              <w:tab w:val="right" w:leader="dot" w:pos="10790"/>
            </w:tabs>
            <w:rPr>
              <w:rFonts w:eastAsiaTheme="minorEastAsia"/>
              <w:noProof/>
            </w:rPr>
          </w:pPr>
          <w:hyperlink w:anchor="_Toc534964046" w:history="1">
            <w:r w:rsidR="00601307" w:rsidRPr="00A4477D">
              <w:rPr>
                <w:rStyle w:val="Hyperlink"/>
                <w:rFonts w:ascii="Lato" w:hAnsi="Lato"/>
                <w:b/>
                <w:noProof/>
              </w:rPr>
              <w:t>Selection Committees Members</w:t>
            </w:r>
            <w:r w:rsidR="00601307">
              <w:rPr>
                <w:noProof/>
                <w:webHidden/>
              </w:rPr>
              <w:tab/>
            </w:r>
            <w:r w:rsidR="00601307">
              <w:rPr>
                <w:noProof/>
                <w:webHidden/>
              </w:rPr>
              <w:fldChar w:fldCharType="begin"/>
            </w:r>
            <w:r w:rsidR="00601307">
              <w:rPr>
                <w:noProof/>
                <w:webHidden/>
              </w:rPr>
              <w:instrText xml:space="preserve"> PAGEREF _Toc534964046 \h </w:instrText>
            </w:r>
            <w:r w:rsidR="00601307">
              <w:rPr>
                <w:noProof/>
                <w:webHidden/>
              </w:rPr>
            </w:r>
            <w:r w:rsidR="00601307">
              <w:rPr>
                <w:noProof/>
                <w:webHidden/>
              </w:rPr>
              <w:fldChar w:fldCharType="separate"/>
            </w:r>
            <w:r w:rsidR="00601307">
              <w:rPr>
                <w:noProof/>
                <w:webHidden/>
              </w:rPr>
              <w:t>27</w:t>
            </w:r>
            <w:r w:rsidR="00601307">
              <w:rPr>
                <w:noProof/>
                <w:webHidden/>
              </w:rPr>
              <w:fldChar w:fldCharType="end"/>
            </w:r>
          </w:hyperlink>
        </w:p>
        <w:p w:rsidR="00601307" w:rsidRDefault="000C2354">
          <w:pPr>
            <w:pStyle w:val="TOC3"/>
            <w:tabs>
              <w:tab w:val="right" w:leader="dot" w:pos="10790"/>
            </w:tabs>
            <w:rPr>
              <w:rFonts w:eastAsiaTheme="minorEastAsia"/>
              <w:noProof/>
            </w:rPr>
          </w:pPr>
          <w:hyperlink w:anchor="_Toc534964047" w:history="1">
            <w:r w:rsidR="00601307" w:rsidRPr="00A4477D">
              <w:rPr>
                <w:rStyle w:val="Hyperlink"/>
                <w:rFonts w:ascii="Lato" w:hAnsi="Lato"/>
                <w:b/>
                <w:noProof/>
              </w:rPr>
              <w:t>First Meeting with Selection Committee</w:t>
            </w:r>
            <w:r w:rsidR="00601307">
              <w:rPr>
                <w:noProof/>
                <w:webHidden/>
              </w:rPr>
              <w:tab/>
            </w:r>
            <w:r w:rsidR="00601307">
              <w:rPr>
                <w:noProof/>
                <w:webHidden/>
              </w:rPr>
              <w:fldChar w:fldCharType="begin"/>
            </w:r>
            <w:r w:rsidR="00601307">
              <w:rPr>
                <w:noProof/>
                <w:webHidden/>
              </w:rPr>
              <w:instrText xml:space="preserve"> PAGEREF _Toc534964047 \h </w:instrText>
            </w:r>
            <w:r w:rsidR="00601307">
              <w:rPr>
                <w:noProof/>
                <w:webHidden/>
              </w:rPr>
            </w:r>
            <w:r w:rsidR="00601307">
              <w:rPr>
                <w:noProof/>
                <w:webHidden/>
              </w:rPr>
              <w:fldChar w:fldCharType="separate"/>
            </w:r>
            <w:r w:rsidR="00601307">
              <w:rPr>
                <w:noProof/>
                <w:webHidden/>
              </w:rPr>
              <w:t>27</w:t>
            </w:r>
            <w:r w:rsidR="00601307">
              <w:rPr>
                <w:noProof/>
                <w:webHidden/>
              </w:rPr>
              <w:fldChar w:fldCharType="end"/>
            </w:r>
          </w:hyperlink>
        </w:p>
        <w:p w:rsidR="00601307" w:rsidRDefault="000C2354">
          <w:pPr>
            <w:pStyle w:val="TOC3"/>
            <w:tabs>
              <w:tab w:val="right" w:leader="dot" w:pos="10790"/>
            </w:tabs>
            <w:rPr>
              <w:rFonts w:eastAsiaTheme="minorEastAsia"/>
              <w:noProof/>
            </w:rPr>
          </w:pPr>
          <w:hyperlink w:anchor="_Toc534964048" w:history="1">
            <w:r w:rsidR="00601307" w:rsidRPr="00A4477D">
              <w:rPr>
                <w:rStyle w:val="Hyperlink"/>
                <w:rFonts w:ascii="Lato" w:hAnsi="Lato"/>
                <w:b/>
                <w:noProof/>
              </w:rPr>
              <w:t>Conflict of Interest</w:t>
            </w:r>
            <w:r w:rsidR="00601307">
              <w:rPr>
                <w:noProof/>
                <w:webHidden/>
              </w:rPr>
              <w:tab/>
            </w:r>
            <w:r w:rsidR="00601307">
              <w:rPr>
                <w:noProof/>
                <w:webHidden/>
              </w:rPr>
              <w:fldChar w:fldCharType="begin"/>
            </w:r>
            <w:r w:rsidR="00601307">
              <w:rPr>
                <w:noProof/>
                <w:webHidden/>
              </w:rPr>
              <w:instrText xml:space="preserve"> PAGEREF _Toc534964048 \h </w:instrText>
            </w:r>
            <w:r w:rsidR="00601307">
              <w:rPr>
                <w:noProof/>
                <w:webHidden/>
              </w:rPr>
            </w:r>
            <w:r w:rsidR="00601307">
              <w:rPr>
                <w:noProof/>
                <w:webHidden/>
              </w:rPr>
              <w:fldChar w:fldCharType="separate"/>
            </w:r>
            <w:r w:rsidR="00601307">
              <w:rPr>
                <w:noProof/>
                <w:webHidden/>
              </w:rPr>
              <w:t>27</w:t>
            </w:r>
            <w:r w:rsidR="00601307">
              <w:rPr>
                <w:noProof/>
                <w:webHidden/>
              </w:rPr>
              <w:fldChar w:fldCharType="end"/>
            </w:r>
          </w:hyperlink>
        </w:p>
        <w:p w:rsidR="00601307" w:rsidRDefault="000C2354">
          <w:pPr>
            <w:pStyle w:val="TOC3"/>
            <w:tabs>
              <w:tab w:val="right" w:leader="dot" w:pos="10790"/>
            </w:tabs>
            <w:rPr>
              <w:rFonts w:eastAsiaTheme="minorEastAsia"/>
              <w:noProof/>
            </w:rPr>
          </w:pPr>
          <w:hyperlink w:anchor="_Toc534964049" w:history="1">
            <w:r w:rsidR="00601307" w:rsidRPr="00A4477D">
              <w:rPr>
                <w:rStyle w:val="Hyperlink"/>
                <w:rFonts w:ascii="Lato" w:hAnsi="Lato"/>
                <w:b/>
                <w:noProof/>
              </w:rPr>
              <w:t>Committee Rules and Procedures</w:t>
            </w:r>
            <w:r w:rsidR="00601307">
              <w:rPr>
                <w:noProof/>
                <w:webHidden/>
              </w:rPr>
              <w:tab/>
            </w:r>
            <w:r w:rsidR="00601307">
              <w:rPr>
                <w:noProof/>
                <w:webHidden/>
              </w:rPr>
              <w:fldChar w:fldCharType="begin"/>
            </w:r>
            <w:r w:rsidR="00601307">
              <w:rPr>
                <w:noProof/>
                <w:webHidden/>
              </w:rPr>
              <w:instrText xml:space="preserve"> PAGEREF _Toc534964049 \h </w:instrText>
            </w:r>
            <w:r w:rsidR="00601307">
              <w:rPr>
                <w:noProof/>
                <w:webHidden/>
              </w:rPr>
            </w:r>
            <w:r w:rsidR="00601307">
              <w:rPr>
                <w:noProof/>
                <w:webHidden/>
              </w:rPr>
              <w:fldChar w:fldCharType="separate"/>
            </w:r>
            <w:r w:rsidR="00601307">
              <w:rPr>
                <w:noProof/>
                <w:webHidden/>
              </w:rPr>
              <w:t>27</w:t>
            </w:r>
            <w:r w:rsidR="00601307">
              <w:rPr>
                <w:noProof/>
                <w:webHidden/>
              </w:rPr>
              <w:fldChar w:fldCharType="end"/>
            </w:r>
          </w:hyperlink>
        </w:p>
        <w:p w:rsidR="00601307" w:rsidRDefault="000C2354">
          <w:pPr>
            <w:pStyle w:val="TOC2"/>
            <w:tabs>
              <w:tab w:val="right" w:leader="dot" w:pos="10790"/>
            </w:tabs>
            <w:rPr>
              <w:rFonts w:eastAsiaTheme="minorEastAsia"/>
              <w:noProof/>
            </w:rPr>
          </w:pPr>
          <w:hyperlink w:anchor="_Toc534964050" w:history="1">
            <w:r w:rsidR="00601307" w:rsidRPr="00A4477D">
              <w:rPr>
                <w:rStyle w:val="Hyperlink"/>
                <w:rFonts w:ascii="Lato" w:hAnsi="Lato"/>
                <w:noProof/>
              </w:rPr>
              <w:t>Noncompetitive Procurements</w:t>
            </w:r>
            <w:r w:rsidR="00601307">
              <w:rPr>
                <w:noProof/>
                <w:webHidden/>
              </w:rPr>
              <w:tab/>
            </w:r>
            <w:r w:rsidR="00601307">
              <w:rPr>
                <w:noProof/>
                <w:webHidden/>
              </w:rPr>
              <w:fldChar w:fldCharType="begin"/>
            </w:r>
            <w:r w:rsidR="00601307">
              <w:rPr>
                <w:noProof/>
                <w:webHidden/>
              </w:rPr>
              <w:instrText xml:space="preserve"> PAGEREF _Toc534964050 \h </w:instrText>
            </w:r>
            <w:r w:rsidR="00601307">
              <w:rPr>
                <w:noProof/>
                <w:webHidden/>
              </w:rPr>
            </w:r>
            <w:r w:rsidR="00601307">
              <w:rPr>
                <w:noProof/>
                <w:webHidden/>
              </w:rPr>
              <w:fldChar w:fldCharType="separate"/>
            </w:r>
            <w:r w:rsidR="00601307">
              <w:rPr>
                <w:noProof/>
                <w:webHidden/>
              </w:rPr>
              <w:t>29</w:t>
            </w:r>
            <w:r w:rsidR="00601307">
              <w:rPr>
                <w:noProof/>
                <w:webHidden/>
              </w:rPr>
              <w:fldChar w:fldCharType="end"/>
            </w:r>
          </w:hyperlink>
        </w:p>
        <w:p w:rsidR="00601307" w:rsidRDefault="000C2354">
          <w:pPr>
            <w:pStyle w:val="TOC3"/>
            <w:tabs>
              <w:tab w:val="right" w:leader="dot" w:pos="10790"/>
            </w:tabs>
            <w:rPr>
              <w:rFonts w:eastAsiaTheme="minorEastAsia"/>
              <w:noProof/>
            </w:rPr>
          </w:pPr>
          <w:hyperlink w:anchor="_Toc534964051" w:history="1">
            <w:r w:rsidR="00601307" w:rsidRPr="00A4477D">
              <w:rPr>
                <w:rStyle w:val="Hyperlink"/>
                <w:rFonts w:ascii="Lato" w:hAnsi="Lato"/>
                <w:b/>
                <w:noProof/>
              </w:rPr>
              <w:t>Emergency Procurements</w:t>
            </w:r>
            <w:r w:rsidR="00601307">
              <w:rPr>
                <w:noProof/>
                <w:webHidden/>
              </w:rPr>
              <w:tab/>
            </w:r>
            <w:r w:rsidR="00601307">
              <w:rPr>
                <w:noProof/>
                <w:webHidden/>
              </w:rPr>
              <w:fldChar w:fldCharType="begin"/>
            </w:r>
            <w:r w:rsidR="00601307">
              <w:rPr>
                <w:noProof/>
                <w:webHidden/>
              </w:rPr>
              <w:instrText xml:space="preserve"> PAGEREF _Toc534964051 \h </w:instrText>
            </w:r>
            <w:r w:rsidR="00601307">
              <w:rPr>
                <w:noProof/>
                <w:webHidden/>
              </w:rPr>
            </w:r>
            <w:r w:rsidR="00601307">
              <w:rPr>
                <w:noProof/>
                <w:webHidden/>
              </w:rPr>
              <w:fldChar w:fldCharType="separate"/>
            </w:r>
            <w:r w:rsidR="00601307">
              <w:rPr>
                <w:noProof/>
                <w:webHidden/>
              </w:rPr>
              <w:t>29</w:t>
            </w:r>
            <w:r w:rsidR="00601307">
              <w:rPr>
                <w:noProof/>
                <w:webHidden/>
              </w:rPr>
              <w:fldChar w:fldCharType="end"/>
            </w:r>
          </w:hyperlink>
        </w:p>
        <w:p w:rsidR="00601307" w:rsidRDefault="000C2354">
          <w:pPr>
            <w:pStyle w:val="TOC3"/>
            <w:tabs>
              <w:tab w:val="right" w:leader="dot" w:pos="10790"/>
            </w:tabs>
            <w:rPr>
              <w:rFonts w:eastAsiaTheme="minorEastAsia"/>
              <w:noProof/>
            </w:rPr>
          </w:pPr>
          <w:hyperlink w:anchor="_Toc534964052" w:history="1">
            <w:r w:rsidR="00601307" w:rsidRPr="00A4477D">
              <w:rPr>
                <w:rStyle w:val="Hyperlink"/>
                <w:rFonts w:ascii="Lato" w:hAnsi="Lato"/>
                <w:b/>
                <w:noProof/>
              </w:rPr>
              <w:t>Sole Source Procurements (Limited Competition)</w:t>
            </w:r>
            <w:r w:rsidR="00601307">
              <w:rPr>
                <w:noProof/>
                <w:webHidden/>
              </w:rPr>
              <w:tab/>
            </w:r>
            <w:r w:rsidR="00601307">
              <w:rPr>
                <w:noProof/>
                <w:webHidden/>
              </w:rPr>
              <w:fldChar w:fldCharType="begin"/>
            </w:r>
            <w:r w:rsidR="00601307">
              <w:rPr>
                <w:noProof/>
                <w:webHidden/>
              </w:rPr>
              <w:instrText xml:space="preserve"> PAGEREF _Toc534964052 \h </w:instrText>
            </w:r>
            <w:r w:rsidR="00601307">
              <w:rPr>
                <w:noProof/>
                <w:webHidden/>
              </w:rPr>
            </w:r>
            <w:r w:rsidR="00601307">
              <w:rPr>
                <w:noProof/>
                <w:webHidden/>
              </w:rPr>
              <w:fldChar w:fldCharType="separate"/>
            </w:r>
            <w:r w:rsidR="00601307">
              <w:rPr>
                <w:noProof/>
                <w:webHidden/>
              </w:rPr>
              <w:t>30</w:t>
            </w:r>
            <w:r w:rsidR="00601307">
              <w:rPr>
                <w:noProof/>
                <w:webHidden/>
              </w:rPr>
              <w:fldChar w:fldCharType="end"/>
            </w:r>
          </w:hyperlink>
        </w:p>
        <w:p w:rsidR="00601307" w:rsidRDefault="000C2354">
          <w:pPr>
            <w:pStyle w:val="TOC1"/>
            <w:rPr>
              <w:rFonts w:asciiTheme="minorHAnsi" w:eastAsiaTheme="minorEastAsia" w:hAnsiTheme="minorHAnsi"/>
              <w:b w:val="0"/>
            </w:rPr>
          </w:pPr>
          <w:hyperlink w:anchor="_Toc534964053" w:history="1">
            <w:r w:rsidR="00601307" w:rsidRPr="00A4477D">
              <w:rPr>
                <w:rStyle w:val="Hyperlink"/>
              </w:rPr>
              <w:t>Cooperatives - Intergovernmental Contracting - Piggybacking</w:t>
            </w:r>
            <w:r w:rsidR="00601307">
              <w:rPr>
                <w:webHidden/>
              </w:rPr>
              <w:tab/>
            </w:r>
            <w:r w:rsidR="00601307">
              <w:rPr>
                <w:webHidden/>
              </w:rPr>
              <w:fldChar w:fldCharType="begin"/>
            </w:r>
            <w:r w:rsidR="00601307">
              <w:rPr>
                <w:webHidden/>
              </w:rPr>
              <w:instrText xml:space="preserve"> PAGEREF _Toc534964053 \h </w:instrText>
            </w:r>
            <w:r w:rsidR="00601307">
              <w:rPr>
                <w:webHidden/>
              </w:rPr>
            </w:r>
            <w:r w:rsidR="00601307">
              <w:rPr>
                <w:webHidden/>
              </w:rPr>
              <w:fldChar w:fldCharType="separate"/>
            </w:r>
            <w:r w:rsidR="00601307">
              <w:rPr>
                <w:webHidden/>
              </w:rPr>
              <w:t>30</w:t>
            </w:r>
            <w:r w:rsidR="00601307">
              <w:rPr>
                <w:webHidden/>
              </w:rPr>
              <w:fldChar w:fldCharType="end"/>
            </w:r>
          </w:hyperlink>
        </w:p>
        <w:p w:rsidR="00601307" w:rsidRDefault="000C2354">
          <w:pPr>
            <w:pStyle w:val="TOC2"/>
            <w:tabs>
              <w:tab w:val="right" w:leader="dot" w:pos="10790"/>
            </w:tabs>
            <w:rPr>
              <w:rFonts w:eastAsiaTheme="minorEastAsia"/>
              <w:noProof/>
            </w:rPr>
          </w:pPr>
          <w:hyperlink w:anchor="_Toc534964054" w:history="1">
            <w:r w:rsidR="00601307" w:rsidRPr="00A4477D">
              <w:rPr>
                <w:rStyle w:val="Hyperlink"/>
                <w:rFonts w:ascii="Lato" w:hAnsi="Lato"/>
                <w:noProof/>
              </w:rPr>
              <w:t>Types of Buying Groups</w:t>
            </w:r>
            <w:r w:rsidR="00601307">
              <w:rPr>
                <w:noProof/>
                <w:webHidden/>
              </w:rPr>
              <w:tab/>
            </w:r>
            <w:r w:rsidR="00601307">
              <w:rPr>
                <w:noProof/>
                <w:webHidden/>
              </w:rPr>
              <w:fldChar w:fldCharType="begin"/>
            </w:r>
            <w:r w:rsidR="00601307">
              <w:rPr>
                <w:noProof/>
                <w:webHidden/>
              </w:rPr>
              <w:instrText xml:space="preserve"> PAGEREF _Toc534964054 \h </w:instrText>
            </w:r>
            <w:r w:rsidR="00601307">
              <w:rPr>
                <w:noProof/>
                <w:webHidden/>
              </w:rPr>
            </w:r>
            <w:r w:rsidR="00601307">
              <w:rPr>
                <w:noProof/>
                <w:webHidden/>
              </w:rPr>
              <w:fldChar w:fldCharType="separate"/>
            </w:r>
            <w:r w:rsidR="00601307">
              <w:rPr>
                <w:noProof/>
                <w:webHidden/>
              </w:rPr>
              <w:t>31</w:t>
            </w:r>
            <w:r w:rsidR="00601307">
              <w:rPr>
                <w:noProof/>
                <w:webHidden/>
              </w:rPr>
              <w:fldChar w:fldCharType="end"/>
            </w:r>
          </w:hyperlink>
        </w:p>
        <w:p w:rsidR="00601307" w:rsidRDefault="000C2354">
          <w:pPr>
            <w:pStyle w:val="TOC3"/>
            <w:tabs>
              <w:tab w:val="left" w:pos="880"/>
              <w:tab w:val="right" w:leader="dot" w:pos="10790"/>
            </w:tabs>
            <w:rPr>
              <w:rFonts w:eastAsiaTheme="minorEastAsia"/>
              <w:noProof/>
            </w:rPr>
          </w:pPr>
          <w:hyperlink w:anchor="_Toc534964055" w:history="1">
            <w:r w:rsidR="00601307" w:rsidRPr="00A4477D">
              <w:rPr>
                <w:rStyle w:val="Hyperlink"/>
                <w:rFonts w:ascii="Lato" w:eastAsia="Times New Roman" w:hAnsi="Lato" w:cs="Times New Roman"/>
                <w:noProof/>
              </w:rPr>
              <w:t>1)</w:t>
            </w:r>
            <w:r w:rsidR="00601307">
              <w:rPr>
                <w:rFonts w:eastAsiaTheme="minorEastAsia"/>
                <w:noProof/>
              </w:rPr>
              <w:tab/>
            </w:r>
            <w:r w:rsidR="00601307" w:rsidRPr="00A4477D">
              <w:rPr>
                <w:rStyle w:val="Hyperlink"/>
                <w:rFonts w:ascii="Lato" w:hAnsi="Lato"/>
                <w:b/>
                <w:noProof/>
              </w:rPr>
              <w:t>School Purchasing Association</w:t>
            </w:r>
            <w:r w:rsidR="00601307">
              <w:rPr>
                <w:noProof/>
                <w:webHidden/>
              </w:rPr>
              <w:tab/>
            </w:r>
            <w:r w:rsidR="00601307">
              <w:rPr>
                <w:noProof/>
                <w:webHidden/>
              </w:rPr>
              <w:fldChar w:fldCharType="begin"/>
            </w:r>
            <w:r w:rsidR="00601307">
              <w:rPr>
                <w:noProof/>
                <w:webHidden/>
              </w:rPr>
              <w:instrText xml:space="preserve"> PAGEREF _Toc534964055 \h </w:instrText>
            </w:r>
            <w:r w:rsidR="00601307">
              <w:rPr>
                <w:noProof/>
                <w:webHidden/>
              </w:rPr>
            </w:r>
            <w:r w:rsidR="00601307">
              <w:rPr>
                <w:noProof/>
                <w:webHidden/>
              </w:rPr>
              <w:fldChar w:fldCharType="separate"/>
            </w:r>
            <w:r w:rsidR="00601307">
              <w:rPr>
                <w:noProof/>
                <w:webHidden/>
              </w:rPr>
              <w:t>31</w:t>
            </w:r>
            <w:r w:rsidR="00601307">
              <w:rPr>
                <w:noProof/>
                <w:webHidden/>
              </w:rPr>
              <w:fldChar w:fldCharType="end"/>
            </w:r>
          </w:hyperlink>
        </w:p>
        <w:p w:rsidR="00601307" w:rsidRDefault="000C2354">
          <w:pPr>
            <w:pStyle w:val="TOC3"/>
            <w:tabs>
              <w:tab w:val="left" w:pos="880"/>
              <w:tab w:val="right" w:leader="dot" w:pos="10790"/>
            </w:tabs>
            <w:rPr>
              <w:rFonts w:eastAsiaTheme="minorEastAsia"/>
              <w:noProof/>
            </w:rPr>
          </w:pPr>
          <w:hyperlink w:anchor="_Toc534964056" w:history="1">
            <w:r w:rsidR="00601307" w:rsidRPr="00A4477D">
              <w:rPr>
                <w:rStyle w:val="Hyperlink"/>
                <w:rFonts w:ascii="Lato" w:eastAsia="Times New Roman" w:hAnsi="Lato" w:cs="Times New Roman"/>
                <w:noProof/>
              </w:rPr>
              <w:t>2)</w:t>
            </w:r>
            <w:r w:rsidR="00601307">
              <w:rPr>
                <w:rFonts w:eastAsiaTheme="minorEastAsia"/>
                <w:noProof/>
              </w:rPr>
              <w:tab/>
            </w:r>
            <w:r w:rsidR="00601307" w:rsidRPr="00A4477D">
              <w:rPr>
                <w:rStyle w:val="Hyperlink"/>
                <w:rFonts w:ascii="Lato" w:hAnsi="Lato"/>
                <w:b/>
                <w:noProof/>
              </w:rPr>
              <w:t>School Cooperative (co-op)</w:t>
            </w:r>
            <w:r w:rsidR="00601307">
              <w:rPr>
                <w:noProof/>
                <w:webHidden/>
              </w:rPr>
              <w:tab/>
            </w:r>
            <w:r w:rsidR="00601307">
              <w:rPr>
                <w:noProof/>
                <w:webHidden/>
              </w:rPr>
              <w:fldChar w:fldCharType="begin"/>
            </w:r>
            <w:r w:rsidR="00601307">
              <w:rPr>
                <w:noProof/>
                <w:webHidden/>
              </w:rPr>
              <w:instrText xml:space="preserve"> PAGEREF _Toc534964056 \h </w:instrText>
            </w:r>
            <w:r w:rsidR="00601307">
              <w:rPr>
                <w:noProof/>
                <w:webHidden/>
              </w:rPr>
            </w:r>
            <w:r w:rsidR="00601307">
              <w:rPr>
                <w:noProof/>
                <w:webHidden/>
              </w:rPr>
              <w:fldChar w:fldCharType="separate"/>
            </w:r>
            <w:r w:rsidR="00601307">
              <w:rPr>
                <w:noProof/>
                <w:webHidden/>
              </w:rPr>
              <w:t>31</w:t>
            </w:r>
            <w:r w:rsidR="00601307">
              <w:rPr>
                <w:noProof/>
                <w:webHidden/>
              </w:rPr>
              <w:fldChar w:fldCharType="end"/>
            </w:r>
          </w:hyperlink>
        </w:p>
        <w:p w:rsidR="00601307" w:rsidRDefault="000C2354">
          <w:pPr>
            <w:pStyle w:val="TOC3"/>
            <w:tabs>
              <w:tab w:val="left" w:pos="880"/>
              <w:tab w:val="right" w:leader="dot" w:pos="10790"/>
            </w:tabs>
            <w:rPr>
              <w:rFonts w:eastAsiaTheme="minorEastAsia"/>
              <w:noProof/>
            </w:rPr>
          </w:pPr>
          <w:hyperlink w:anchor="_Toc534964057" w:history="1">
            <w:r w:rsidR="00601307" w:rsidRPr="00A4477D">
              <w:rPr>
                <w:rStyle w:val="Hyperlink"/>
                <w:rFonts w:ascii="Lato" w:eastAsia="Times New Roman" w:hAnsi="Lato" w:cs="Times New Roman"/>
                <w:noProof/>
              </w:rPr>
              <w:t>3)</w:t>
            </w:r>
            <w:r w:rsidR="00601307">
              <w:rPr>
                <w:rFonts w:eastAsiaTheme="minorEastAsia"/>
                <w:noProof/>
              </w:rPr>
              <w:tab/>
            </w:r>
            <w:r w:rsidR="00601307" w:rsidRPr="00A4477D">
              <w:rPr>
                <w:rStyle w:val="Hyperlink"/>
                <w:rFonts w:ascii="Lato" w:hAnsi="Lato"/>
                <w:b/>
                <w:noProof/>
              </w:rPr>
              <w:t>Government Purchasing Organization (GPO) or State Sponsored Cooperatives</w:t>
            </w:r>
            <w:r w:rsidR="00601307">
              <w:rPr>
                <w:noProof/>
                <w:webHidden/>
              </w:rPr>
              <w:tab/>
            </w:r>
            <w:r w:rsidR="00601307">
              <w:rPr>
                <w:noProof/>
                <w:webHidden/>
              </w:rPr>
              <w:fldChar w:fldCharType="begin"/>
            </w:r>
            <w:r w:rsidR="00601307">
              <w:rPr>
                <w:noProof/>
                <w:webHidden/>
              </w:rPr>
              <w:instrText xml:space="preserve"> PAGEREF _Toc534964057 \h </w:instrText>
            </w:r>
            <w:r w:rsidR="00601307">
              <w:rPr>
                <w:noProof/>
                <w:webHidden/>
              </w:rPr>
            </w:r>
            <w:r w:rsidR="00601307">
              <w:rPr>
                <w:noProof/>
                <w:webHidden/>
              </w:rPr>
              <w:fldChar w:fldCharType="separate"/>
            </w:r>
            <w:r w:rsidR="00601307">
              <w:rPr>
                <w:noProof/>
                <w:webHidden/>
              </w:rPr>
              <w:t>32</w:t>
            </w:r>
            <w:r w:rsidR="00601307">
              <w:rPr>
                <w:noProof/>
                <w:webHidden/>
              </w:rPr>
              <w:fldChar w:fldCharType="end"/>
            </w:r>
          </w:hyperlink>
        </w:p>
        <w:p w:rsidR="00601307" w:rsidRDefault="000C2354">
          <w:pPr>
            <w:pStyle w:val="TOC3"/>
            <w:tabs>
              <w:tab w:val="left" w:pos="880"/>
              <w:tab w:val="right" w:leader="dot" w:pos="10790"/>
            </w:tabs>
            <w:rPr>
              <w:rFonts w:eastAsiaTheme="minorEastAsia"/>
              <w:noProof/>
            </w:rPr>
          </w:pPr>
          <w:hyperlink w:anchor="_Toc534964058" w:history="1">
            <w:r w:rsidR="00601307" w:rsidRPr="00A4477D">
              <w:rPr>
                <w:rStyle w:val="Hyperlink"/>
                <w:rFonts w:ascii="Lato" w:eastAsia="Times New Roman" w:hAnsi="Lato" w:cs="Times New Roman"/>
                <w:noProof/>
              </w:rPr>
              <w:t>4)</w:t>
            </w:r>
            <w:r w:rsidR="00601307">
              <w:rPr>
                <w:rFonts w:eastAsiaTheme="minorEastAsia"/>
                <w:noProof/>
              </w:rPr>
              <w:tab/>
            </w:r>
            <w:r w:rsidR="00601307" w:rsidRPr="00A4477D">
              <w:rPr>
                <w:rStyle w:val="Hyperlink"/>
                <w:rFonts w:ascii="Lato" w:hAnsi="Lato"/>
                <w:b/>
                <w:noProof/>
              </w:rPr>
              <w:t>Group Purchasing Organization (GPO)</w:t>
            </w:r>
            <w:r w:rsidR="00601307">
              <w:rPr>
                <w:noProof/>
                <w:webHidden/>
              </w:rPr>
              <w:tab/>
            </w:r>
            <w:r w:rsidR="00601307">
              <w:rPr>
                <w:noProof/>
                <w:webHidden/>
              </w:rPr>
              <w:fldChar w:fldCharType="begin"/>
            </w:r>
            <w:r w:rsidR="00601307">
              <w:rPr>
                <w:noProof/>
                <w:webHidden/>
              </w:rPr>
              <w:instrText xml:space="preserve"> PAGEREF _Toc534964058 \h </w:instrText>
            </w:r>
            <w:r w:rsidR="00601307">
              <w:rPr>
                <w:noProof/>
                <w:webHidden/>
              </w:rPr>
            </w:r>
            <w:r w:rsidR="00601307">
              <w:rPr>
                <w:noProof/>
                <w:webHidden/>
              </w:rPr>
              <w:fldChar w:fldCharType="separate"/>
            </w:r>
            <w:r w:rsidR="00601307">
              <w:rPr>
                <w:noProof/>
                <w:webHidden/>
              </w:rPr>
              <w:t>32</w:t>
            </w:r>
            <w:r w:rsidR="00601307">
              <w:rPr>
                <w:noProof/>
                <w:webHidden/>
              </w:rPr>
              <w:fldChar w:fldCharType="end"/>
            </w:r>
          </w:hyperlink>
        </w:p>
        <w:p w:rsidR="00601307" w:rsidRDefault="000C2354">
          <w:pPr>
            <w:pStyle w:val="TOC2"/>
            <w:tabs>
              <w:tab w:val="right" w:leader="dot" w:pos="10790"/>
            </w:tabs>
            <w:rPr>
              <w:rFonts w:eastAsiaTheme="minorEastAsia"/>
              <w:noProof/>
            </w:rPr>
          </w:pPr>
          <w:hyperlink w:anchor="_Toc534964059" w:history="1">
            <w:r w:rsidR="00601307" w:rsidRPr="00A4477D">
              <w:rPr>
                <w:rStyle w:val="Hyperlink"/>
                <w:rFonts w:ascii="Lato" w:hAnsi="Lato"/>
                <w:noProof/>
              </w:rPr>
              <w:t>Procurement Fees</w:t>
            </w:r>
            <w:r w:rsidR="00601307">
              <w:rPr>
                <w:noProof/>
                <w:webHidden/>
              </w:rPr>
              <w:tab/>
            </w:r>
            <w:r w:rsidR="00601307">
              <w:rPr>
                <w:noProof/>
                <w:webHidden/>
              </w:rPr>
              <w:fldChar w:fldCharType="begin"/>
            </w:r>
            <w:r w:rsidR="00601307">
              <w:rPr>
                <w:noProof/>
                <w:webHidden/>
              </w:rPr>
              <w:instrText xml:space="preserve"> PAGEREF _Toc534964059 \h </w:instrText>
            </w:r>
            <w:r w:rsidR="00601307">
              <w:rPr>
                <w:noProof/>
                <w:webHidden/>
              </w:rPr>
            </w:r>
            <w:r w:rsidR="00601307">
              <w:rPr>
                <w:noProof/>
                <w:webHidden/>
              </w:rPr>
              <w:fldChar w:fldCharType="separate"/>
            </w:r>
            <w:r w:rsidR="00601307">
              <w:rPr>
                <w:noProof/>
                <w:webHidden/>
              </w:rPr>
              <w:t>34</w:t>
            </w:r>
            <w:r w:rsidR="00601307">
              <w:rPr>
                <w:noProof/>
                <w:webHidden/>
              </w:rPr>
              <w:fldChar w:fldCharType="end"/>
            </w:r>
          </w:hyperlink>
        </w:p>
        <w:p w:rsidR="00601307" w:rsidRDefault="000C2354">
          <w:pPr>
            <w:pStyle w:val="TOC2"/>
            <w:tabs>
              <w:tab w:val="right" w:leader="dot" w:pos="10790"/>
            </w:tabs>
            <w:rPr>
              <w:rFonts w:eastAsiaTheme="minorEastAsia"/>
              <w:noProof/>
            </w:rPr>
          </w:pPr>
          <w:hyperlink w:anchor="_Toc534964060" w:history="1">
            <w:r w:rsidR="00601307" w:rsidRPr="00A4477D">
              <w:rPr>
                <w:rStyle w:val="Hyperlink"/>
                <w:rFonts w:ascii="Lato" w:hAnsi="Lato"/>
                <w:noProof/>
              </w:rPr>
              <w:t>Intergovernmental Co-operation and Piggybacking</w:t>
            </w:r>
            <w:r w:rsidR="00601307">
              <w:rPr>
                <w:noProof/>
                <w:webHidden/>
              </w:rPr>
              <w:tab/>
            </w:r>
            <w:r w:rsidR="00601307">
              <w:rPr>
                <w:noProof/>
                <w:webHidden/>
              </w:rPr>
              <w:fldChar w:fldCharType="begin"/>
            </w:r>
            <w:r w:rsidR="00601307">
              <w:rPr>
                <w:noProof/>
                <w:webHidden/>
              </w:rPr>
              <w:instrText xml:space="preserve"> PAGEREF _Toc534964060 \h </w:instrText>
            </w:r>
            <w:r w:rsidR="00601307">
              <w:rPr>
                <w:noProof/>
                <w:webHidden/>
              </w:rPr>
            </w:r>
            <w:r w:rsidR="00601307">
              <w:rPr>
                <w:noProof/>
                <w:webHidden/>
              </w:rPr>
              <w:fldChar w:fldCharType="separate"/>
            </w:r>
            <w:r w:rsidR="00601307">
              <w:rPr>
                <w:noProof/>
                <w:webHidden/>
              </w:rPr>
              <w:t>34</w:t>
            </w:r>
            <w:r w:rsidR="00601307">
              <w:rPr>
                <w:noProof/>
                <w:webHidden/>
              </w:rPr>
              <w:fldChar w:fldCharType="end"/>
            </w:r>
          </w:hyperlink>
        </w:p>
        <w:p w:rsidR="00601307" w:rsidRDefault="000C2354">
          <w:pPr>
            <w:pStyle w:val="TOC3"/>
            <w:tabs>
              <w:tab w:val="right" w:leader="dot" w:pos="10790"/>
            </w:tabs>
            <w:rPr>
              <w:rFonts w:eastAsiaTheme="minorEastAsia"/>
              <w:noProof/>
            </w:rPr>
          </w:pPr>
          <w:hyperlink w:anchor="_Toc534964061" w:history="1">
            <w:r w:rsidR="00601307" w:rsidRPr="00A4477D">
              <w:rPr>
                <w:rStyle w:val="Hyperlink"/>
                <w:rFonts w:ascii="Lato" w:hAnsi="Lato"/>
                <w:b/>
                <w:noProof/>
              </w:rPr>
              <w:t>Steps Used for Piggybacking</w:t>
            </w:r>
            <w:r w:rsidR="00601307">
              <w:rPr>
                <w:noProof/>
                <w:webHidden/>
              </w:rPr>
              <w:tab/>
            </w:r>
            <w:r w:rsidR="00601307">
              <w:rPr>
                <w:noProof/>
                <w:webHidden/>
              </w:rPr>
              <w:fldChar w:fldCharType="begin"/>
            </w:r>
            <w:r w:rsidR="00601307">
              <w:rPr>
                <w:noProof/>
                <w:webHidden/>
              </w:rPr>
              <w:instrText xml:space="preserve"> PAGEREF _Toc534964061 \h </w:instrText>
            </w:r>
            <w:r w:rsidR="00601307">
              <w:rPr>
                <w:noProof/>
                <w:webHidden/>
              </w:rPr>
            </w:r>
            <w:r w:rsidR="00601307">
              <w:rPr>
                <w:noProof/>
                <w:webHidden/>
              </w:rPr>
              <w:fldChar w:fldCharType="separate"/>
            </w:r>
            <w:r w:rsidR="00601307">
              <w:rPr>
                <w:noProof/>
                <w:webHidden/>
              </w:rPr>
              <w:t>34</w:t>
            </w:r>
            <w:r w:rsidR="00601307">
              <w:rPr>
                <w:noProof/>
                <w:webHidden/>
              </w:rPr>
              <w:fldChar w:fldCharType="end"/>
            </w:r>
          </w:hyperlink>
        </w:p>
        <w:p w:rsidR="00601307" w:rsidRDefault="000C2354">
          <w:pPr>
            <w:pStyle w:val="TOC1"/>
            <w:rPr>
              <w:rFonts w:asciiTheme="minorHAnsi" w:eastAsiaTheme="minorEastAsia" w:hAnsiTheme="minorHAnsi"/>
              <w:b w:val="0"/>
            </w:rPr>
          </w:pPr>
          <w:hyperlink w:anchor="_Toc534964062" w:history="1">
            <w:r w:rsidR="00601307" w:rsidRPr="00A4477D">
              <w:rPr>
                <w:rStyle w:val="Hyperlink"/>
              </w:rPr>
              <w:t>The Buy American Provision</w:t>
            </w:r>
            <w:r w:rsidR="00601307">
              <w:rPr>
                <w:webHidden/>
              </w:rPr>
              <w:tab/>
            </w:r>
            <w:r w:rsidR="00601307">
              <w:rPr>
                <w:webHidden/>
              </w:rPr>
              <w:fldChar w:fldCharType="begin"/>
            </w:r>
            <w:r w:rsidR="00601307">
              <w:rPr>
                <w:webHidden/>
              </w:rPr>
              <w:instrText xml:space="preserve"> PAGEREF _Toc534964062 \h </w:instrText>
            </w:r>
            <w:r w:rsidR="00601307">
              <w:rPr>
                <w:webHidden/>
              </w:rPr>
            </w:r>
            <w:r w:rsidR="00601307">
              <w:rPr>
                <w:webHidden/>
              </w:rPr>
              <w:fldChar w:fldCharType="separate"/>
            </w:r>
            <w:r w:rsidR="00601307">
              <w:rPr>
                <w:webHidden/>
              </w:rPr>
              <w:t>35</w:t>
            </w:r>
            <w:r w:rsidR="00601307">
              <w:rPr>
                <w:webHidden/>
              </w:rPr>
              <w:fldChar w:fldCharType="end"/>
            </w:r>
          </w:hyperlink>
        </w:p>
        <w:p w:rsidR="00601307" w:rsidRDefault="000C2354">
          <w:pPr>
            <w:pStyle w:val="TOC1"/>
            <w:rPr>
              <w:rFonts w:asciiTheme="minorHAnsi" w:eastAsiaTheme="minorEastAsia" w:hAnsiTheme="minorHAnsi"/>
              <w:b w:val="0"/>
            </w:rPr>
          </w:pPr>
          <w:hyperlink w:anchor="_Toc534964063" w:history="1">
            <w:r w:rsidR="00601307" w:rsidRPr="00A4477D">
              <w:rPr>
                <w:rStyle w:val="Hyperlink"/>
              </w:rPr>
              <w:t>Complying with the Buy American Provision</w:t>
            </w:r>
            <w:r w:rsidR="00601307">
              <w:rPr>
                <w:webHidden/>
              </w:rPr>
              <w:tab/>
            </w:r>
            <w:r w:rsidR="00601307">
              <w:rPr>
                <w:webHidden/>
              </w:rPr>
              <w:fldChar w:fldCharType="begin"/>
            </w:r>
            <w:r w:rsidR="00601307">
              <w:rPr>
                <w:webHidden/>
              </w:rPr>
              <w:instrText xml:space="preserve"> PAGEREF _Toc534964063 \h </w:instrText>
            </w:r>
            <w:r w:rsidR="00601307">
              <w:rPr>
                <w:webHidden/>
              </w:rPr>
            </w:r>
            <w:r w:rsidR="00601307">
              <w:rPr>
                <w:webHidden/>
              </w:rPr>
              <w:fldChar w:fldCharType="separate"/>
            </w:r>
            <w:r w:rsidR="00601307">
              <w:rPr>
                <w:webHidden/>
              </w:rPr>
              <w:t>35</w:t>
            </w:r>
            <w:r w:rsidR="00601307">
              <w:rPr>
                <w:webHidden/>
              </w:rPr>
              <w:fldChar w:fldCharType="end"/>
            </w:r>
          </w:hyperlink>
        </w:p>
        <w:p w:rsidR="00601307" w:rsidRDefault="000C2354">
          <w:pPr>
            <w:pStyle w:val="TOC2"/>
            <w:tabs>
              <w:tab w:val="right" w:leader="dot" w:pos="10790"/>
            </w:tabs>
            <w:rPr>
              <w:rFonts w:eastAsiaTheme="minorEastAsia"/>
              <w:noProof/>
            </w:rPr>
          </w:pPr>
          <w:hyperlink w:anchor="_Toc534964064" w:history="1">
            <w:r w:rsidR="00601307" w:rsidRPr="00A4477D">
              <w:rPr>
                <w:rStyle w:val="Hyperlink"/>
                <w:rFonts w:ascii="Lato" w:hAnsi="Lato"/>
                <w:noProof/>
              </w:rPr>
              <w:t>Contract Language</w:t>
            </w:r>
            <w:r w:rsidR="00601307">
              <w:rPr>
                <w:noProof/>
                <w:webHidden/>
              </w:rPr>
              <w:tab/>
            </w:r>
            <w:r w:rsidR="00601307">
              <w:rPr>
                <w:noProof/>
                <w:webHidden/>
              </w:rPr>
              <w:fldChar w:fldCharType="begin"/>
            </w:r>
            <w:r w:rsidR="00601307">
              <w:rPr>
                <w:noProof/>
                <w:webHidden/>
              </w:rPr>
              <w:instrText xml:space="preserve"> PAGEREF _Toc534964064 \h </w:instrText>
            </w:r>
            <w:r w:rsidR="00601307">
              <w:rPr>
                <w:noProof/>
                <w:webHidden/>
              </w:rPr>
            </w:r>
            <w:r w:rsidR="00601307">
              <w:rPr>
                <w:noProof/>
                <w:webHidden/>
              </w:rPr>
              <w:fldChar w:fldCharType="separate"/>
            </w:r>
            <w:r w:rsidR="00601307">
              <w:rPr>
                <w:noProof/>
                <w:webHidden/>
              </w:rPr>
              <w:t>36</w:t>
            </w:r>
            <w:r w:rsidR="00601307">
              <w:rPr>
                <w:noProof/>
                <w:webHidden/>
              </w:rPr>
              <w:fldChar w:fldCharType="end"/>
            </w:r>
          </w:hyperlink>
        </w:p>
        <w:p w:rsidR="00601307" w:rsidRDefault="000C2354">
          <w:pPr>
            <w:pStyle w:val="TOC1"/>
            <w:rPr>
              <w:rFonts w:asciiTheme="minorHAnsi" w:eastAsiaTheme="minorEastAsia" w:hAnsiTheme="minorHAnsi"/>
              <w:b w:val="0"/>
            </w:rPr>
          </w:pPr>
          <w:hyperlink w:anchor="_Toc534964065" w:history="1">
            <w:r w:rsidR="00601307" w:rsidRPr="00A4477D">
              <w:rPr>
                <w:rStyle w:val="Hyperlink"/>
              </w:rPr>
              <w:t>Bid and Proposal Protest Procedures</w:t>
            </w:r>
            <w:r w:rsidR="00601307">
              <w:rPr>
                <w:webHidden/>
              </w:rPr>
              <w:tab/>
            </w:r>
            <w:r w:rsidR="00601307">
              <w:rPr>
                <w:webHidden/>
              </w:rPr>
              <w:fldChar w:fldCharType="begin"/>
            </w:r>
            <w:r w:rsidR="00601307">
              <w:rPr>
                <w:webHidden/>
              </w:rPr>
              <w:instrText xml:space="preserve"> PAGEREF _Toc534964065 \h </w:instrText>
            </w:r>
            <w:r w:rsidR="00601307">
              <w:rPr>
                <w:webHidden/>
              </w:rPr>
            </w:r>
            <w:r w:rsidR="00601307">
              <w:rPr>
                <w:webHidden/>
              </w:rPr>
              <w:fldChar w:fldCharType="separate"/>
            </w:r>
            <w:r w:rsidR="00601307">
              <w:rPr>
                <w:webHidden/>
              </w:rPr>
              <w:t>36</w:t>
            </w:r>
            <w:r w:rsidR="00601307">
              <w:rPr>
                <w:webHidden/>
              </w:rPr>
              <w:fldChar w:fldCharType="end"/>
            </w:r>
          </w:hyperlink>
        </w:p>
        <w:p w:rsidR="00601307" w:rsidRDefault="000C2354">
          <w:pPr>
            <w:pStyle w:val="TOC1"/>
            <w:rPr>
              <w:rFonts w:asciiTheme="minorHAnsi" w:eastAsiaTheme="minorEastAsia" w:hAnsiTheme="minorHAnsi"/>
              <w:b w:val="0"/>
            </w:rPr>
          </w:pPr>
          <w:hyperlink w:anchor="_Toc534964066" w:history="1">
            <w:r w:rsidR="00601307" w:rsidRPr="00A4477D">
              <w:rPr>
                <w:rStyle w:val="Hyperlink"/>
              </w:rPr>
              <w:t>Background information regarding protest procedures</w:t>
            </w:r>
            <w:r w:rsidR="00601307">
              <w:rPr>
                <w:webHidden/>
              </w:rPr>
              <w:tab/>
            </w:r>
            <w:r w:rsidR="00601307">
              <w:rPr>
                <w:webHidden/>
              </w:rPr>
              <w:fldChar w:fldCharType="begin"/>
            </w:r>
            <w:r w:rsidR="00601307">
              <w:rPr>
                <w:webHidden/>
              </w:rPr>
              <w:instrText xml:space="preserve"> PAGEREF _Toc534964066 \h </w:instrText>
            </w:r>
            <w:r w:rsidR="00601307">
              <w:rPr>
                <w:webHidden/>
              </w:rPr>
            </w:r>
            <w:r w:rsidR="00601307">
              <w:rPr>
                <w:webHidden/>
              </w:rPr>
              <w:fldChar w:fldCharType="separate"/>
            </w:r>
            <w:r w:rsidR="00601307">
              <w:rPr>
                <w:webHidden/>
              </w:rPr>
              <w:t>36</w:t>
            </w:r>
            <w:r w:rsidR="00601307">
              <w:rPr>
                <w:webHidden/>
              </w:rPr>
              <w:fldChar w:fldCharType="end"/>
            </w:r>
          </w:hyperlink>
        </w:p>
        <w:p w:rsidR="00601307" w:rsidRDefault="000C2354">
          <w:pPr>
            <w:pStyle w:val="TOC2"/>
            <w:tabs>
              <w:tab w:val="right" w:leader="dot" w:pos="10790"/>
            </w:tabs>
            <w:rPr>
              <w:rFonts w:eastAsiaTheme="minorEastAsia"/>
              <w:noProof/>
            </w:rPr>
          </w:pPr>
          <w:hyperlink w:anchor="_Toc534964067" w:history="1">
            <w:r w:rsidR="00601307" w:rsidRPr="00A4477D">
              <w:rPr>
                <w:rStyle w:val="Hyperlink"/>
                <w:rFonts w:ascii="Lato" w:hAnsi="Lato"/>
                <w:noProof/>
              </w:rPr>
              <w:t>Why should the SFA have protest procedures prior to awarding a contract?</w:t>
            </w:r>
            <w:r w:rsidR="00601307">
              <w:rPr>
                <w:noProof/>
                <w:webHidden/>
              </w:rPr>
              <w:tab/>
            </w:r>
            <w:r w:rsidR="00601307">
              <w:rPr>
                <w:noProof/>
                <w:webHidden/>
              </w:rPr>
              <w:fldChar w:fldCharType="begin"/>
            </w:r>
            <w:r w:rsidR="00601307">
              <w:rPr>
                <w:noProof/>
                <w:webHidden/>
              </w:rPr>
              <w:instrText xml:space="preserve"> PAGEREF _Toc534964067 \h </w:instrText>
            </w:r>
            <w:r w:rsidR="00601307">
              <w:rPr>
                <w:noProof/>
                <w:webHidden/>
              </w:rPr>
            </w:r>
            <w:r w:rsidR="00601307">
              <w:rPr>
                <w:noProof/>
                <w:webHidden/>
              </w:rPr>
              <w:fldChar w:fldCharType="separate"/>
            </w:r>
            <w:r w:rsidR="00601307">
              <w:rPr>
                <w:noProof/>
                <w:webHidden/>
              </w:rPr>
              <w:t>37</w:t>
            </w:r>
            <w:r w:rsidR="00601307">
              <w:rPr>
                <w:noProof/>
                <w:webHidden/>
              </w:rPr>
              <w:fldChar w:fldCharType="end"/>
            </w:r>
          </w:hyperlink>
        </w:p>
        <w:p w:rsidR="00601307" w:rsidRDefault="000C2354">
          <w:pPr>
            <w:pStyle w:val="TOC2"/>
            <w:tabs>
              <w:tab w:val="right" w:leader="dot" w:pos="10790"/>
            </w:tabs>
            <w:rPr>
              <w:rFonts w:eastAsiaTheme="minorEastAsia"/>
              <w:noProof/>
            </w:rPr>
          </w:pPr>
          <w:hyperlink w:anchor="_Toc534964068" w:history="1">
            <w:r w:rsidR="00601307" w:rsidRPr="00A4477D">
              <w:rPr>
                <w:rStyle w:val="Hyperlink"/>
                <w:rFonts w:ascii="Lato" w:hAnsi="Lato"/>
                <w:noProof/>
              </w:rPr>
              <w:t>Example of protest procedures to include in SFA procurements and awarded contract</w:t>
            </w:r>
            <w:r w:rsidR="00601307">
              <w:rPr>
                <w:noProof/>
                <w:webHidden/>
              </w:rPr>
              <w:tab/>
            </w:r>
            <w:r w:rsidR="00601307">
              <w:rPr>
                <w:noProof/>
                <w:webHidden/>
              </w:rPr>
              <w:fldChar w:fldCharType="begin"/>
            </w:r>
            <w:r w:rsidR="00601307">
              <w:rPr>
                <w:noProof/>
                <w:webHidden/>
              </w:rPr>
              <w:instrText xml:space="preserve"> PAGEREF _Toc534964068 \h </w:instrText>
            </w:r>
            <w:r w:rsidR="00601307">
              <w:rPr>
                <w:noProof/>
                <w:webHidden/>
              </w:rPr>
            </w:r>
            <w:r w:rsidR="00601307">
              <w:rPr>
                <w:noProof/>
                <w:webHidden/>
              </w:rPr>
              <w:fldChar w:fldCharType="separate"/>
            </w:r>
            <w:r w:rsidR="00601307">
              <w:rPr>
                <w:noProof/>
                <w:webHidden/>
              </w:rPr>
              <w:t>37</w:t>
            </w:r>
            <w:r w:rsidR="00601307">
              <w:rPr>
                <w:noProof/>
                <w:webHidden/>
              </w:rPr>
              <w:fldChar w:fldCharType="end"/>
            </w:r>
          </w:hyperlink>
        </w:p>
        <w:p w:rsidR="00601307" w:rsidRDefault="000C2354">
          <w:pPr>
            <w:pStyle w:val="TOC1"/>
            <w:rPr>
              <w:rFonts w:asciiTheme="minorHAnsi" w:eastAsiaTheme="minorEastAsia" w:hAnsiTheme="minorHAnsi"/>
              <w:b w:val="0"/>
            </w:rPr>
          </w:pPr>
          <w:hyperlink w:anchor="_Toc534964069" w:history="1">
            <w:r w:rsidR="00601307" w:rsidRPr="00A4477D">
              <w:rPr>
                <w:rStyle w:val="Hyperlink"/>
              </w:rPr>
              <w:t>Contract Management</w:t>
            </w:r>
            <w:r w:rsidR="00601307">
              <w:rPr>
                <w:webHidden/>
              </w:rPr>
              <w:tab/>
            </w:r>
            <w:r w:rsidR="00601307">
              <w:rPr>
                <w:webHidden/>
              </w:rPr>
              <w:fldChar w:fldCharType="begin"/>
            </w:r>
            <w:r w:rsidR="00601307">
              <w:rPr>
                <w:webHidden/>
              </w:rPr>
              <w:instrText xml:space="preserve"> PAGEREF _Toc534964069 \h </w:instrText>
            </w:r>
            <w:r w:rsidR="00601307">
              <w:rPr>
                <w:webHidden/>
              </w:rPr>
            </w:r>
            <w:r w:rsidR="00601307">
              <w:rPr>
                <w:webHidden/>
              </w:rPr>
              <w:fldChar w:fldCharType="separate"/>
            </w:r>
            <w:r w:rsidR="00601307">
              <w:rPr>
                <w:webHidden/>
              </w:rPr>
              <w:t>38</w:t>
            </w:r>
            <w:r w:rsidR="00601307">
              <w:rPr>
                <w:webHidden/>
              </w:rPr>
              <w:fldChar w:fldCharType="end"/>
            </w:r>
          </w:hyperlink>
        </w:p>
        <w:p w:rsidR="00601307" w:rsidRDefault="000C2354">
          <w:pPr>
            <w:pStyle w:val="TOC2"/>
            <w:tabs>
              <w:tab w:val="right" w:leader="dot" w:pos="10790"/>
            </w:tabs>
            <w:rPr>
              <w:rFonts w:eastAsiaTheme="minorEastAsia"/>
              <w:noProof/>
            </w:rPr>
          </w:pPr>
          <w:hyperlink w:anchor="_Toc534964070" w:history="1">
            <w:r w:rsidR="00601307" w:rsidRPr="00A4477D">
              <w:rPr>
                <w:rStyle w:val="Hyperlink"/>
                <w:rFonts w:ascii="Lato" w:hAnsi="Lato"/>
                <w:noProof/>
              </w:rPr>
              <w:t>Identifying a Contract</w:t>
            </w:r>
            <w:r w:rsidR="00601307">
              <w:rPr>
                <w:noProof/>
                <w:webHidden/>
              </w:rPr>
              <w:tab/>
            </w:r>
            <w:r w:rsidR="00601307">
              <w:rPr>
                <w:noProof/>
                <w:webHidden/>
              </w:rPr>
              <w:fldChar w:fldCharType="begin"/>
            </w:r>
            <w:r w:rsidR="00601307">
              <w:rPr>
                <w:noProof/>
                <w:webHidden/>
              </w:rPr>
              <w:instrText xml:space="preserve"> PAGEREF _Toc534964070 \h </w:instrText>
            </w:r>
            <w:r w:rsidR="00601307">
              <w:rPr>
                <w:noProof/>
                <w:webHidden/>
              </w:rPr>
            </w:r>
            <w:r w:rsidR="00601307">
              <w:rPr>
                <w:noProof/>
                <w:webHidden/>
              </w:rPr>
              <w:fldChar w:fldCharType="separate"/>
            </w:r>
            <w:r w:rsidR="00601307">
              <w:rPr>
                <w:noProof/>
                <w:webHidden/>
              </w:rPr>
              <w:t>38</w:t>
            </w:r>
            <w:r w:rsidR="00601307">
              <w:rPr>
                <w:noProof/>
                <w:webHidden/>
              </w:rPr>
              <w:fldChar w:fldCharType="end"/>
            </w:r>
          </w:hyperlink>
        </w:p>
        <w:p w:rsidR="00601307" w:rsidRDefault="000C2354">
          <w:pPr>
            <w:pStyle w:val="TOC2"/>
            <w:tabs>
              <w:tab w:val="right" w:leader="dot" w:pos="10790"/>
            </w:tabs>
            <w:rPr>
              <w:rFonts w:eastAsiaTheme="minorEastAsia"/>
              <w:noProof/>
            </w:rPr>
          </w:pPr>
          <w:hyperlink w:anchor="_Toc534964071" w:history="1">
            <w:r w:rsidR="00601307" w:rsidRPr="00A4477D">
              <w:rPr>
                <w:rStyle w:val="Hyperlink"/>
                <w:rFonts w:ascii="Lato" w:hAnsi="Lato"/>
                <w:noProof/>
              </w:rPr>
              <w:t>Change Orders and Amendments</w:t>
            </w:r>
            <w:r w:rsidR="00601307">
              <w:rPr>
                <w:noProof/>
                <w:webHidden/>
              </w:rPr>
              <w:tab/>
            </w:r>
            <w:r w:rsidR="00601307">
              <w:rPr>
                <w:noProof/>
                <w:webHidden/>
              </w:rPr>
              <w:fldChar w:fldCharType="begin"/>
            </w:r>
            <w:r w:rsidR="00601307">
              <w:rPr>
                <w:noProof/>
                <w:webHidden/>
              </w:rPr>
              <w:instrText xml:space="preserve"> PAGEREF _Toc534964071 \h </w:instrText>
            </w:r>
            <w:r w:rsidR="00601307">
              <w:rPr>
                <w:noProof/>
                <w:webHidden/>
              </w:rPr>
            </w:r>
            <w:r w:rsidR="00601307">
              <w:rPr>
                <w:noProof/>
                <w:webHidden/>
              </w:rPr>
              <w:fldChar w:fldCharType="separate"/>
            </w:r>
            <w:r w:rsidR="00601307">
              <w:rPr>
                <w:noProof/>
                <w:webHidden/>
              </w:rPr>
              <w:t>38</w:t>
            </w:r>
            <w:r w:rsidR="00601307">
              <w:rPr>
                <w:noProof/>
                <w:webHidden/>
              </w:rPr>
              <w:fldChar w:fldCharType="end"/>
            </w:r>
          </w:hyperlink>
        </w:p>
        <w:p w:rsidR="00601307" w:rsidRDefault="000C2354">
          <w:pPr>
            <w:pStyle w:val="TOC2"/>
            <w:tabs>
              <w:tab w:val="right" w:leader="dot" w:pos="10790"/>
            </w:tabs>
            <w:rPr>
              <w:rFonts w:eastAsiaTheme="minorEastAsia"/>
              <w:noProof/>
            </w:rPr>
          </w:pPr>
          <w:hyperlink w:anchor="_Toc534964072" w:history="1">
            <w:r w:rsidR="00601307" w:rsidRPr="00A4477D">
              <w:rPr>
                <w:rStyle w:val="Hyperlink"/>
                <w:rFonts w:ascii="Lato" w:hAnsi="Lato"/>
                <w:noProof/>
              </w:rPr>
              <w:t>Monitoring and Reporting Contractor Performance</w:t>
            </w:r>
            <w:r w:rsidR="00601307">
              <w:rPr>
                <w:noProof/>
                <w:webHidden/>
              </w:rPr>
              <w:tab/>
            </w:r>
            <w:r w:rsidR="00601307">
              <w:rPr>
                <w:noProof/>
                <w:webHidden/>
              </w:rPr>
              <w:fldChar w:fldCharType="begin"/>
            </w:r>
            <w:r w:rsidR="00601307">
              <w:rPr>
                <w:noProof/>
                <w:webHidden/>
              </w:rPr>
              <w:instrText xml:space="preserve"> PAGEREF _Toc534964072 \h </w:instrText>
            </w:r>
            <w:r w:rsidR="00601307">
              <w:rPr>
                <w:noProof/>
                <w:webHidden/>
              </w:rPr>
            </w:r>
            <w:r w:rsidR="00601307">
              <w:rPr>
                <w:noProof/>
                <w:webHidden/>
              </w:rPr>
              <w:fldChar w:fldCharType="separate"/>
            </w:r>
            <w:r w:rsidR="00601307">
              <w:rPr>
                <w:noProof/>
                <w:webHidden/>
              </w:rPr>
              <w:t>38</w:t>
            </w:r>
            <w:r w:rsidR="00601307">
              <w:rPr>
                <w:noProof/>
                <w:webHidden/>
              </w:rPr>
              <w:fldChar w:fldCharType="end"/>
            </w:r>
          </w:hyperlink>
        </w:p>
        <w:p w:rsidR="00601307" w:rsidRDefault="000C2354">
          <w:pPr>
            <w:pStyle w:val="TOC2"/>
            <w:tabs>
              <w:tab w:val="right" w:leader="dot" w:pos="10790"/>
            </w:tabs>
            <w:rPr>
              <w:rFonts w:eastAsiaTheme="minorEastAsia"/>
              <w:noProof/>
            </w:rPr>
          </w:pPr>
          <w:hyperlink w:anchor="_Toc534964073" w:history="1">
            <w:r w:rsidR="00601307" w:rsidRPr="00A4477D">
              <w:rPr>
                <w:rStyle w:val="Hyperlink"/>
                <w:rFonts w:ascii="Lato" w:hAnsi="Lato"/>
                <w:noProof/>
              </w:rPr>
              <w:t>Length of Term of Contracts</w:t>
            </w:r>
            <w:r w:rsidR="00601307">
              <w:rPr>
                <w:noProof/>
                <w:webHidden/>
              </w:rPr>
              <w:tab/>
            </w:r>
            <w:r w:rsidR="00601307">
              <w:rPr>
                <w:noProof/>
                <w:webHidden/>
              </w:rPr>
              <w:fldChar w:fldCharType="begin"/>
            </w:r>
            <w:r w:rsidR="00601307">
              <w:rPr>
                <w:noProof/>
                <w:webHidden/>
              </w:rPr>
              <w:instrText xml:space="preserve"> PAGEREF _Toc534964073 \h </w:instrText>
            </w:r>
            <w:r w:rsidR="00601307">
              <w:rPr>
                <w:noProof/>
                <w:webHidden/>
              </w:rPr>
            </w:r>
            <w:r w:rsidR="00601307">
              <w:rPr>
                <w:noProof/>
                <w:webHidden/>
              </w:rPr>
              <w:fldChar w:fldCharType="separate"/>
            </w:r>
            <w:r w:rsidR="00601307">
              <w:rPr>
                <w:noProof/>
                <w:webHidden/>
              </w:rPr>
              <w:t>38</w:t>
            </w:r>
            <w:r w:rsidR="00601307">
              <w:rPr>
                <w:noProof/>
                <w:webHidden/>
              </w:rPr>
              <w:fldChar w:fldCharType="end"/>
            </w:r>
          </w:hyperlink>
        </w:p>
        <w:p w:rsidR="00601307" w:rsidRDefault="000C2354">
          <w:pPr>
            <w:pStyle w:val="TOC2"/>
            <w:tabs>
              <w:tab w:val="right" w:leader="dot" w:pos="10790"/>
            </w:tabs>
            <w:rPr>
              <w:rFonts w:eastAsiaTheme="minorEastAsia"/>
              <w:noProof/>
            </w:rPr>
          </w:pPr>
          <w:hyperlink w:anchor="_Toc534964074" w:history="1">
            <w:r w:rsidR="00601307" w:rsidRPr="00A4477D">
              <w:rPr>
                <w:rStyle w:val="Hyperlink"/>
                <w:rFonts w:ascii="Lato" w:hAnsi="Lato"/>
                <w:noProof/>
              </w:rPr>
              <w:t>Monitoring, Administration, and Evaluation of Contracts</w:t>
            </w:r>
            <w:r w:rsidR="00601307">
              <w:rPr>
                <w:noProof/>
                <w:webHidden/>
              </w:rPr>
              <w:tab/>
            </w:r>
            <w:r w:rsidR="00601307">
              <w:rPr>
                <w:noProof/>
                <w:webHidden/>
              </w:rPr>
              <w:fldChar w:fldCharType="begin"/>
            </w:r>
            <w:r w:rsidR="00601307">
              <w:rPr>
                <w:noProof/>
                <w:webHidden/>
              </w:rPr>
              <w:instrText xml:space="preserve"> PAGEREF _Toc534964074 \h </w:instrText>
            </w:r>
            <w:r w:rsidR="00601307">
              <w:rPr>
                <w:noProof/>
                <w:webHidden/>
              </w:rPr>
            </w:r>
            <w:r w:rsidR="00601307">
              <w:rPr>
                <w:noProof/>
                <w:webHidden/>
              </w:rPr>
              <w:fldChar w:fldCharType="separate"/>
            </w:r>
            <w:r w:rsidR="00601307">
              <w:rPr>
                <w:noProof/>
                <w:webHidden/>
              </w:rPr>
              <w:t>39</w:t>
            </w:r>
            <w:r w:rsidR="00601307">
              <w:rPr>
                <w:noProof/>
                <w:webHidden/>
              </w:rPr>
              <w:fldChar w:fldCharType="end"/>
            </w:r>
          </w:hyperlink>
        </w:p>
        <w:p w:rsidR="00601307" w:rsidRDefault="000C2354">
          <w:pPr>
            <w:pStyle w:val="TOC2"/>
            <w:tabs>
              <w:tab w:val="right" w:leader="dot" w:pos="10790"/>
            </w:tabs>
            <w:rPr>
              <w:rFonts w:eastAsiaTheme="minorEastAsia"/>
              <w:noProof/>
            </w:rPr>
          </w:pPr>
          <w:hyperlink w:anchor="_Toc534964075" w:history="1">
            <w:r w:rsidR="00601307" w:rsidRPr="00A4477D">
              <w:rPr>
                <w:rStyle w:val="Hyperlink"/>
                <w:rFonts w:ascii="Lato" w:hAnsi="Lato"/>
                <w:noProof/>
              </w:rPr>
              <w:t>Invoice Approval</w:t>
            </w:r>
            <w:r w:rsidR="00601307">
              <w:rPr>
                <w:noProof/>
                <w:webHidden/>
              </w:rPr>
              <w:tab/>
            </w:r>
            <w:r w:rsidR="00601307">
              <w:rPr>
                <w:noProof/>
                <w:webHidden/>
              </w:rPr>
              <w:fldChar w:fldCharType="begin"/>
            </w:r>
            <w:r w:rsidR="00601307">
              <w:rPr>
                <w:noProof/>
                <w:webHidden/>
              </w:rPr>
              <w:instrText xml:space="preserve"> PAGEREF _Toc534964075 \h </w:instrText>
            </w:r>
            <w:r w:rsidR="00601307">
              <w:rPr>
                <w:noProof/>
                <w:webHidden/>
              </w:rPr>
            </w:r>
            <w:r w:rsidR="00601307">
              <w:rPr>
                <w:noProof/>
                <w:webHidden/>
              </w:rPr>
              <w:fldChar w:fldCharType="separate"/>
            </w:r>
            <w:r w:rsidR="00601307">
              <w:rPr>
                <w:noProof/>
                <w:webHidden/>
              </w:rPr>
              <w:t>39</w:t>
            </w:r>
            <w:r w:rsidR="00601307">
              <w:rPr>
                <w:noProof/>
                <w:webHidden/>
              </w:rPr>
              <w:fldChar w:fldCharType="end"/>
            </w:r>
          </w:hyperlink>
        </w:p>
        <w:p w:rsidR="00601307" w:rsidRDefault="000C2354">
          <w:pPr>
            <w:pStyle w:val="TOC2"/>
            <w:tabs>
              <w:tab w:val="right" w:leader="dot" w:pos="10790"/>
            </w:tabs>
            <w:rPr>
              <w:rFonts w:eastAsiaTheme="minorEastAsia"/>
              <w:noProof/>
            </w:rPr>
          </w:pPr>
          <w:hyperlink w:anchor="_Toc534964076" w:history="1">
            <w:r w:rsidR="00601307" w:rsidRPr="00A4477D">
              <w:rPr>
                <w:rStyle w:val="Hyperlink"/>
                <w:rFonts w:ascii="Lato" w:hAnsi="Lato"/>
                <w:noProof/>
              </w:rPr>
              <w:t>Receiving</w:t>
            </w:r>
            <w:r w:rsidR="00601307">
              <w:rPr>
                <w:noProof/>
                <w:webHidden/>
              </w:rPr>
              <w:tab/>
            </w:r>
            <w:r w:rsidR="00601307">
              <w:rPr>
                <w:noProof/>
                <w:webHidden/>
              </w:rPr>
              <w:fldChar w:fldCharType="begin"/>
            </w:r>
            <w:r w:rsidR="00601307">
              <w:rPr>
                <w:noProof/>
                <w:webHidden/>
              </w:rPr>
              <w:instrText xml:space="preserve"> PAGEREF _Toc534964076 \h </w:instrText>
            </w:r>
            <w:r w:rsidR="00601307">
              <w:rPr>
                <w:noProof/>
                <w:webHidden/>
              </w:rPr>
            </w:r>
            <w:r w:rsidR="00601307">
              <w:rPr>
                <w:noProof/>
                <w:webHidden/>
              </w:rPr>
              <w:fldChar w:fldCharType="separate"/>
            </w:r>
            <w:r w:rsidR="00601307">
              <w:rPr>
                <w:noProof/>
                <w:webHidden/>
              </w:rPr>
              <w:t>40</w:t>
            </w:r>
            <w:r w:rsidR="00601307">
              <w:rPr>
                <w:noProof/>
                <w:webHidden/>
              </w:rPr>
              <w:fldChar w:fldCharType="end"/>
            </w:r>
          </w:hyperlink>
        </w:p>
        <w:p w:rsidR="00601307" w:rsidRDefault="000C2354">
          <w:pPr>
            <w:pStyle w:val="TOC1"/>
            <w:rPr>
              <w:rFonts w:asciiTheme="minorHAnsi" w:eastAsiaTheme="minorEastAsia" w:hAnsiTheme="minorHAnsi"/>
              <w:b w:val="0"/>
            </w:rPr>
          </w:pPr>
          <w:hyperlink w:anchor="_Toc534964077" w:history="1">
            <w:r w:rsidR="00601307" w:rsidRPr="00A4477D">
              <w:rPr>
                <w:rStyle w:val="Hyperlink"/>
              </w:rPr>
              <w:t>Ethics and Code of Conduct</w:t>
            </w:r>
            <w:r w:rsidR="00601307">
              <w:rPr>
                <w:webHidden/>
              </w:rPr>
              <w:tab/>
            </w:r>
            <w:r w:rsidR="00601307">
              <w:rPr>
                <w:webHidden/>
              </w:rPr>
              <w:fldChar w:fldCharType="begin"/>
            </w:r>
            <w:r w:rsidR="00601307">
              <w:rPr>
                <w:webHidden/>
              </w:rPr>
              <w:instrText xml:space="preserve"> PAGEREF _Toc534964077 \h </w:instrText>
            </w:r>
            <w:r w:rsidR="00601307">
              <w:rPr>
                <w:webHidden/>
              </w:rPr>
            </w:r>
            <w:r w:rsidR="00601307">
              <w:rPr>
                <w:webHidden/>
              </w:rPr>
              <w:fldChar w:fldCharType="separate"/>
            </w:r>
            <w:r w:rsidR="00601307">
              <w:rPr>
                <w:webHidden/>
              </w:rPr>
              <w:t>41</w:t>
            </w:r>
            <w:r w:rsidR="00601307">
              <w:rPr>
                <w:webHidden/>
              </w:rPr>
              <w:fldChar w:fldCharType="end"/>
            </w:r>
          </w:hyperlink>
        </w:p>
        <w:p w:rsidR="00601307" w:rsidRDefault="000C2354">
          <w:pPr>
            <w:pStyle w:val="TOC2"/>
            <w:tabs>
              <w:tab w:val="right" w:leader="dot" w:pos="10790"/>
            </w:tabs>
            <w:rPr>
              <w:rFonts w:eastAsiaTheme="minorEastAsia"/>
              <w:noProof/>
            </w:rPr>
          </w:pPr>
          <w:hyperlink w:anchor="_Toc534964078" w:history="1">
            <w:r w:rsidR="00601307" w:rsidRPr="00A4477D">
              <w:rPr>
                <w:rStyle w:val="Hyperlink"/>
                <w:rFonts w:ascii="Lato" w:hAnsi="Lato"/>
                <w:noProof/>
              </w:rPr>
              <w:t>The SFA follows the Following Ethics and Code of Conduct</w:t>
            </w:r>
            <w:r w:rsidR="00601307">
              <w:rPr>
                <w:noProof/>
                <w:webHidden/>
              </w:rPr>
              <w:tab/>
            </w:r>
            <w:r w:rsidR="00601307">
              <w:rPr>
                <w:noProof/>
                <w:webHidden/>
              </w:rPr>
              <w:fldChar w:fldCharType="begin"/>
            </w:r>
            <w:r w:rsidR="00601307">
              <w:rPr>
                <w:noProof/>
                <w:webHidden/>
              </w:rPr>
              <w:instrText xml:space="preserve"> PAGEREF _Toc534964078 \h </w:instrText>
            </w:r>
            <w:r w:rsidR="00601307">
              <w:rPr>
                <w:noProof/>
                <w:webHidden/>
              </w:rPr>
            </w:r>
            <w:r w:rsidR="00601307">
              <w:rPr>
                <w:noProof/>
                <w:webHidden/>
              </w:rPr>
              <w:fldChar w:fldCharType="separate"/>
            </w:r>
            <w:r w:rsidR="00601307">
              <w:rPr>
                <w:noProof/>
                <w:webHidden/>
              </w:rPr>
              <w:t>41</w:t>
            </w:r>
            <w:r w:rsidR="00601307">
              <w:rPr>
                <w:noProof/>
                <w:webHidden/>
              </w:rPr>
              <w:fldChar w:fldCharType="end"/>
            </w:r>
          </w:hyperlink>
        </w:p>
        <w:p w:rsidR="00601307" w:rsidRDefault="000C2354">
          <w:pPr>
            <w:pStyle w:val="TOC2"/>
            <w:tabs>
              <w:tab w:val="right" w:leader="dot" w:pos="10790"/>
            </w:tabs>
            <w:rPr>
              <w:rFonts w:eastAsiaTheme="minorEastAsia"/>
              <w:noProof/>
            </w:rPr>
          </w:pPr>
          <w:hyperlink w:anchor="_Toc534964079" w:history="1">
            <w:r w:rsidR="00601307" w:rsidRPr="00A4477D">
              <w:rPr>
                <w:rStyle w:val="Hyperlink"/>
                <w:rFonts w:ascii="Lato" w:hAnsi="Lato"/>
                <w:noProof/>
              </w:rPr>
              <w:t>Code of Conduct</w:t>
            </w:r>
            <w:r w:rsidR="00601307">
              <w:rPr>
                <w:noProof/>
                <w:webHidden/>
              </w:rPr>
              <w:tab/>
            </w:r>
            <w:r w:rsidR="00601307">
              <w:rPr>
                <w:noProof/>
                <w:webHidden/>
              </w:rPr>
              <w:fldChar w:fldCharType="begin"/>
            </w:r>
            <w:r w:rsidR="00601307">
              <w:rPr>
                <w:noProof/>
                <w:webHidden/>
              </w:rPr>
              <w:instrText xml:space="preserve"> PAGEREF _Toc534964079 \h </w:instrText>
            </w:r>
            <w:r w:rsidR="00601307">
              <w:rPr>
                <w:noProof/>
                <w:webHidden/>
              </w:rPr>
            </w:r>
            <w:r w:rsidR="00601307">
              <w:rPr>
                <w:noProof/>
                <w:webHidden/>
              </w:rPr>
              <w:fldChar w:fldCharType="separate"/>
            </w:r>
            <w:r w:rsidR="00601307">
              <w:rPr>
                <w:noProof/>
                <w:webHidden/>
              </w:rPr>
              <w:t>41</w:t>
            </w:r>
            <w:r w:rsidR="00601307">
              <w:rPr>
                <w:noProof/>
                <w:webHidden/>
              </w:rPr>
              <w:fldChar w:fldCharType="end"/>
            </w:r>
          </w:hyperlink>
        </w:p>
        <w:p w:rsidR="00601307" w:rsidRDefault="000C2354">
          <w:pPr>
            <w:pStyle w:val="TOC1"/>
            <w:rPr>
              <w:rFonts w:asciiTheme="minorHAnsi" w:eastAsiaTheme="minorEastAsia" w:hAnsiTheme="minorHAnsi"/>
              <w:b w:val="0"/>
            </w:rPr>
          </w:pPr>
          <w:hyperlink w:anchor="_Toc534964080" w:history="1">
            <w:r w:rsidR="00601307" w:rsidRPr="00A4477D">
              <w:rPr>
                <w:rStyle w:val="Hyperlink"/>
              </w:rPr>
              <w:t>Notes Page</w:t>
            </w:r>
            <w:r w:rsidR="00601307">
              <w:rPr>
                <w:webHidden/>
              </w:rPr>
              <w:tab/>
            </w:r>
            <w:r w:rsidR="00601307">
              <w:rPr>
                <w:webHidden/>
              </w:rPr>
              <w:fldChar w:fldCharType="begin"/>
            </w:r>
            <w:r w:rsidR="00601307">
              <w:rPr>
                <w:webHidden/>
              </w:rPr>
              <w:instrText xml:space="preserve"> PAGEREF _Toc534964080 \h </w:instrText>
            </w:r>
            <w:r w:rsidR="00601307">
              <w:rPr>
                <w:webHidden/>
              </w:rPr>
            </w:r>
            <w:r w:rsidR="00601307">
              <w:rPr>
                <w:webHidden/>
              </w:rPr>
              <w:fldChar w:fldCharType="separate"/>
            </w:r>
            <w:r w:rsidR="00601307">
              <w:rPr>
                <w:webHidden/>
              </w:rPr>
              <w:t>44</w:t>
            </w:r>
            <w:r w:rsidR="00601307">
              <w:rPr>
                <w:webHidden/>
              </w:rPr>
              <w:fldChar w:fldCharType="end"/>
            </w:r>
          </w:hyperlink>
        </w:p>
        <w:p w:rsidR="00601307" w:rsidRDefault="000C2354">
          <w:pPr>
            <w:pStyle w:val="TOC1"/>
            <w:rPr>
              <w:rFonts w:asciiTheme="minorHAnsi" w:eastAsiaTheme="minorEastAsia" w:hAnsiTheme="minorHAnsi"/>
              <w:b w:val="0"/>
            </w:rPr>
          </w:pPr>
          <w:hyperlink w:anchor="_Toc534964081" w:history="1">
            <w:r w:rsidR="00601307" w:rsidRPr="00A4477D">
              <w:rPr>
                <w:rStyle w:val="Hyperlink"/>
              </w:rPr>
              <w:t>Attachment A: Buy American – Noncompliant Product List</w:t>
            </w:r>
            <w:r w:rsidR="00601307">
              <w:rPr>
                <w:webHidden/>
              </w:rPr>
              <w:tab/>
            </w:r>
            <w:r w:rsidR="00601307">
              <w:rPr>
                <w:webHidden/>
              </w:rPr>
              <w:fldChar w:fldCharType="begin"/>
            </w:r>
            <w:r w:rsidR="00601307">
              <w:rPr>
                <w:webHidden/>
              </w:rPr>
              <w:instrText xml:space="preserve"> PAGEREF _Toc534964081 \h </w:instrText>
            </w:r>
            <w:r w:rsidR="00601307">
              <w:rPr>
                <w:webHidden/>
              </w:rPr>
            </w:r>
            <w:r w:rsidR="00601307">
              <w:rPr>
                <w:webHidden/>
              </w:rPr>
              <w:fldChar w:fldCharType="separate"/>
            </w:r>
            <w:r w:rsidR="00601307">
              <w:rPr>
                <w:webHidden/>
              </w:rPr>
              <w:t>45</w:t>
            </w:r>
            <w:r w:rsidR="00601307">
              <w:rPr>
                <w:webHidden/>
              </w:rPr>
              <w:fldChar w:fldCharType="end"/>
            </w:r>
          </w:hyperlink>
        </w:p>
        <w:p w:rsidR="00601307" w:rsidRDefault="000C2354">
          <w:pPr>
            <w:pStyle w:val="TOC1"/>
            <w:rPr>
              <w:rFonts w:asciiTheme="minorHAnsi" w:eastAsiaTheme="minorEastAsia" w:hAnsiTheme="minorHAnsi"/>
              <w:b w:val="0"/>
            </w:rPr>
          </w:pPr>
          <w:hyperlink w:anchor="_Toc534964082" w:history="1">
            <w:r w:rsidR="00601307" w:rsidRPr="00A4477D">
              <w:rPr>
                <w:rStyle w:val="Hyperlink"/>
              </w:rPr>
              <w:t>Attachment B: Sample Monitoring Procedures for the USDA Child Nutrition Buy American Provision</w:t>
            </w:r>
            <w:r w:rsidR="00601307">
              <w:rPr>
                <w:webHidden/>
              </w:rPr>
              <w:tab/>
            </w:r>
            <w:r w:rsidR="00601307">
              <w:rPr>
                <w:webHidden/>
              </w:rPr>
              <w:fldChar w:fldCharType="begin"/>
            </w:r>
            <w:r w:rsidR="00601307">
              <w:rPr>
                <w:webHidden/>
              </w:rPr>
              <w:instrText xml:space="preserve"> PAGEREF _Toc534964082 \h </w:instrText>
            </w:r>
            <w:r w:rsidR="00601307">
              <w:rPr>
                <w:webHidden/>
              </w:rPr>
            </w:r>
            <w:r w:rsidR="00601307">
              <w:rPr>
                <w:webHidden/>
              </w:rPr>
              <w:fldChar w:fldCharType="separate"/>
            </w:r>
            <w:r w:rsidR="00601307">
              <w:rPr>
                <w:webHidden/>
              </w:rPr>
              <w:t>46</w:t>
            </w:r>
            <w:r w:rsidR="00601307">
              <w:rPr>
                <w:webHidden/>
              </w:rPr>
              <w:fldChar w:fldCharType="end"/>
            </w:r>
          </w:hyperlink>
        </w:p>
        <w:p w:rsidR="00601307" w:rsidRDefault="000C2354">
          <w:pPr>
            <w:pStyle w:val="TOC1"/>
            <w:rPr>
              <w:rFonts w:asciiTheme="minorHAnsi" w:eastAsiaTheme="minorEastAsia" w:hAnsiTheme="minorHAnsi"/>
              <w:b w:val="0"/>
            </w:rPr>
          </w:pPr>
          <w:hyperlink w:anchor="_Toc534964083" w:history="1">
            <w:r w:rsidR="00601307" w:rsidRPr="00A4477D">
              <w:rPr>
                <w:rStyle w:val="Hyperlink"/>
              </w:rPr>
              <w:t>Attachment C: Micro-Purchase Method Resources</w:t>
            </w:r>
            <w:r w:rsidR="00601307">
              <w:rPr>
                <w:webHidden/>
              </w:rPr>
              <w:tab/>
            </w:r>
            <w:r w:rsidR="00601307">
              <w:rPr>
                <w:webHidden/>
              </w:rPr>
              <w:fldChar w:fldCharType="begin"/>
            </w:r>
            <w:r w:rsidR="00601307">
              <w:rPr>
                <w:webHidden/>
              </w:rPr>
              <w:instrText xml:space="preserve"> PAGEREF _Toc534964083 \h </w:instrText>
            </w:r>
            <w:r w:rsidR="00601307">
              <w:rPr>
                <w:webHidden/>
              </w:rPr>
            </w:r>
            <w:r w:rsidR="00601307">
              <w:rPr>
                <w:webHidden/>
              </w:rPr>
              <w:fldChar w:fldCharType="separate"/>
            </w:r>
            <w:r w:rsidR="00601307">
              <w:rPr>
                <w:webHidden/>
              </w:rPr>
              <w:t>48</w:t>
            </w:r>
            <w:r w:rsidR="00601307">
              <w:rPr>
                <w:webHidden/>
              </w:rPr>
              <w:fldChar w:fldCharType="end"/>
            </w:r>
          </w:hyperlink>
        </w:p>
        <w:p w:rsidR="00601307" w:rsidRDefault="000C2354">
          <w:pPr>
            <w:pStyle w:val="TOC1"/>
            <w:rPr>
              <w:rFonts w:asciiTheme="minorHAnsi" w:eastAsiaTheme="minorEastAsia" w:hAnsiTheme="minorHAnsi"/>
              <w:b w:val="0"/>
            </w:rPr>
          </w:pPr>
          <w:hyperlink w:anchor="_Toc534964084" w:history="1">
            <w:r w:rsidR="00601307" w:rsidRPr="00A4477D">
              <w:rPr>
                <w:rStyle w:val="Hyperlink"/>
              </w:rPr>
              <w:t>Attachment D: Small Purchase Method Resources</w:t>
            </w:r>
            <w:r w:rsidR="00601307">
              <w:rPr>
                <w:webHidden/>
              </w:rPr>
              <w:tab/>
            </w:r>
            <w:r w:rsidR="00601307">
              <w:rPr>
                <w:webHidden/>
              </w:rPr>
              <w:fldChar w:fldCharType="begin"/>
            </w:r>
            <w:r w:rsidR="00601307">
              <w:rPr>
                <w:webHidden/>
              </w:rPr>
              <w:instrText xml:space="preserve"> PAGEREF _Toc534964084 \h </w:instrText>
            </w:r>
            <w:r w:rsidR="00601307">
              <w:rPr>
                <w:webHidden/>
              </w:rPr>
            </w:r>
            <w:r w:rsidR="00601307">
              <w:rPr>
                <w:webHidden/>
              </w:rPr>
              <w:fldChar w:fldCharType="separate"/>
            </w:r>
            <w:r w:rsidR="00601307">
              <w:rPr>
                <w:webHidden/>
              </w:rPr>
              <w:t>49</w:t>
            </w:r>
            <w:r w:rsidR="00601307">
              <w:rPr>
                <w:webHidden/>
              </w:rPr>
              <w:fldChar w:fldCharType="end"/>
            </w:r>
          </w:hyperlink>
        </w:p>
        <w:p w:rsidR="00601307" w:rsidRDefault="000C2354">
          <w:pPr>
            <w:pStyle w:val="TOC1"/>
            <w:rPr>
              <w:rFonts w:asciiTheme="minorHAnsi" w:eastAsiaTheme="minorEastAsia" w:hAnsiTheme="minorHAnsi"/>
              <w:b w:val="0"/>
            </w:rPr>
          </w:pPr>
          <w:hyperlink w:anchor="_Toc534964085" w:history="1">
            <w:r w:rsidR="00601307" w:rsidRPr="00A4477D">
              <w:rPr>
                <w:rStyle w:val="Hyperlink"/>
              </w:rPr>
              <w:t>Attachment E: Required Contract Provisions from Code of Federal Regulations (CFR)</w:t>
            </w:r>
            <w:r w:rsidR="00601307">
              <w:rPr>
                <w:webHidden/>
              </w:rPr>
              <w:tab/>
            </w:r>
            <w:r w:rsidR="00601307">
              <w:rPr>
                <w:webHidden/>
              </w:rPr>
              <w:fldChar w:fldCharType="begin"/>
            </w:r>
            <w:r w:rsidR="00601307">
              <w:rPr>
                <w:webHidden/>
              </w:rPr>
              <w:instrText xml:space="preserve"> PAGEREF _Toc534964085 \h </w:instrText>
            </w:r>
            <w:r w:rsidR="00601307">
              <w:rPr>
                <w:webHidden/>
              </w:rPr>
            </w:r>
            <w:r w:rsidR="00601307">
              <w:rPr>
                <w:webHidden/>
              </w:rPr>
              <w:fldChar w:fldCharType="separate"/>
            </w:r>
            <w:r w:rsidR="00601307">
              <w:rPr>
                <w:webHidden/>
              </w:rPr>
              <w:t>53</w:t>
            </w:r>
            <w:r w:rsidR="00601307">
              <w:rPr>
                <w:webHidden/>
              </w:rPr>
              <w:fldChar w:fldCharType="end"/>
            </w:r>
          </w:hyperlink>
        </w:p>
        <w:p w:rsidR="00601307" w:rsidRDefault="000C2354">
          <w:pPr>
            <w:pStyle w:val="TOC2"/>
            <w:tabs>
              <w:tab w:val="right" w:leader="dot" w:pos="10790"/>
            </w:tabs>
            <w:rPr>
              <w:rFonts w:eastAsiaTheme="minorEastAsia"/>
              <w:noProof/>
            </w:rPr>
          </w:pPr>
          <w:hyperlink w:anchor="_Toc534964086" w:history="1">
            <w:r w:rsidR="00601307" w:rsidRPr="00A4477D">
              <w:rPr>
                <w:rStyle w:val="Hyperlink"/>
                <w:rFonts w:ascii="Lato" w:eastAsia="Times New Roman" w:hAnsi="Lato" w:cs="Arial"/>
                <w:b/>
                <w:bCs/>
                <w:noProof/>
              </w:rPr>
              <w:t>Quick Reference Table</w:t>
            </w:r>
            <w:r w:rsidR="00601307">
              <w:rPr>
                <w:noProof/>
                <w:webHidden/>
              </w:rPr>
              <w:tab/>
            </w:r>
            <w:r w:rsidR="00601307">
              <w:rPr>
                <w:noProof/>
                <w:webHidden/>
              </w:rPr>
              <w:fldChar w:fldCharType="begin"/>
            </w:r>
            <w:r w:rsidR="00601307">
              <w:rPr>
                <w:noProof/>
                <w:webHidden/>
              </w:rPr>
              <w:instrText xml:space="preserve"> PAGEREF _Toc534964086 \h </w:instrText>
            </w:r>
            <w:r w:rsidR="00601307">
              <w:rPr>
                <w:noProof/>
                <w:webHidden/>
              </w:rPr>
            </w:r>
            <w:r w:rsidR="00601307">
              <w:rPr>
                <w:noProof/>
                <w:webHidden/>
              </w:rPr>
              <w:fldChar w:fldCharType="separate"/>
            </w:r>
            <w:r w:rsidR="00601307">
              <w:rPr>
                <w:noProof/>
                <w:webHidden/>
              </w:rPr>
              <w:t>53</w:t>
            </w:r>
            <w:r w:rsidR="00601307">
              <w:rPr>
                <w:noProof/>
                <w:webHidden/>
              </w:rPr>
              <w:fldChar w:fldCharType="end"/>
            </w:r>
          </w:hyperlink>
        </w:p>
        <w:p w:rsidR="00601307" w:rsidRDefault="000C2354">
          <w:pPr>
            <w:pStyle w:val="TOC2"/>
            <w:tabs>
              <w:tab w:val="left" w:pos="660"/>
              <w:tab w:val="right" w:leader="dot" w:pos="10790"/>
            </w:tabs>
            <w:rPr>
              <w:rFonts w:eastAsiaTheme="minorEastAsia"/>
              <w:noProof/>
            </w:rPr>
          </w:pPr>
          <w:hyperlink w:anchor="_Toc534964087" w:history="1">
            <w:r w:rsidR="00601307" w:rsidRPr="00A4477D">
              <w:rPr>
                <w:rStyle w:val="Hyperlink"/>
                <w:rFonts w:ascii="Symbol" w:eastAsia="Times New Roman" w:hAnsi="Symbol" w:cs="Arial"/>
                <w:bCs/>
                <w:noProof/>
              </w:rPr>
              <w:t></w:t>
            </w:r>
            <w:r w:rsidR="00601307">
              <w:rPr>
                <w:rFonts w:eastAsiaTheme="minorEastAsia"/>
                <w:noProof/>
              </w:rPr>
              <w:tab/>
            </w:r>
            <w:r w:rsidR="00601307" w:rsidRPr="00A4477D">
              <w:rPr>
                <w:rStyle w:val="Hyperlink"/>
                <w:rFonts w:ascii="Lato" w:eastAsia="Times New Roman" w:hAnsi="Lato" w:cs="Arial"/>
                <w:b/>
                <w:bCs/>
                <w:noProof/>
              </w:rPr>
              <w:t>Contractual procedure - 2 CFR 200 Appendix II to Part 200 (A)</w:t>
            </w:r>
            <w:r w:rsidR="00601307">
              <w:rPr>
                <w:noProof/>
                <w:webHidden/>
              </w:rPr>
              <w:tab/>
            </w:r>
            <w:r w:rsidR="00601307">
              <w:rPr>
                <w:noProof/>
                <w:webHidden/>
              </w:rPr>
              <w:fldChar w:fldCharType="begin"/>
            </w:r>
            <w:r w:rsidR="00601307">
              <w:rPr>
                <w:noProof/>
                <w:webHidden/>
              </w:rPr>
              <w:instrText xml:space="preserve"> PAGEREF _Toc534964087 \h </w:instrText>
            </w:r>
            <w:r w:rsidR="00601307">
              <w:rPr>
                <w:noProof/>
                <w:webHidden/>
              </w:rPr>
            </w:r>
            <w:r w:rsidR="00601307">
              <w:rPr>
                <w:noProof/>
                <w:webHidden/>
              </w:rPr>
              <w:fldChar w:fldCharType="separate"/>
            </w:r>
            <w:r w:rsidR="00601307">
              <w:rPr>
                <w:noProof/>
                <w:webHidden/>
              </w:rPr>
              <w:t>54</w:t>
            </w:r>
            <w:r w:rsidR="00601307">
              <w:rPr>
                <w:noProof/>
                <w:webHidden/>
              </w:rPr>
              <w:fldChar w:fldCharType="end"/>
            </w:r>
          </w:hyperlink>
        </w:p>
        <w:p w:rsidR="00601307" w:rsidRDefault="000C2354">
          <w:pPr>
            <w:pStyle w:val="TOC2"/>
            <w:tabs>
              <w:tab w:val="left" w:pos="660"/>
              <w:tab w:val="right" w:leader="dot" w:pos="10790"/>
            </w:tabs>
            <w:rPr>
              <w:rFonts w:eastAsiaTheme="minorEastAsia"/>
              <w:noProof/>
            </w:rPr>
          </w:pPr>
          <w:hyperlink w:anchor="_Toc534964088" w:history="1">
            <w:r w:rsidR="00601307" w:rsidRPr="00A4477D">
              <w:rPr>
                <w:rStyle w:val="Hyperlink"/>
                <w:rFonts w:ascii="Symbol" w:eastAsia="Times New Roman" w:hAnsi="Symbol" w:cs="Arial"/>
                <w:noProof/>
              </w:rPr>
              <w:t></w:t>
            </w:r>
            <w:r w:rsidR="00601307">
              <w:rPr>
                <w:rFonts w:eastAsiaTheme="minorEastAsia"/>
                <w:noProof/>
              </w:rPr>
              <w:tab/>
            </w:r>
            <w:r w:rsidR="00601307" w:rsidRPr="00A4477D">
              <w:rPr>
                <w:rStyle w:val="Hyperlink"/>
                <w:rFonts w:ascii="Lato" w:eastAsia="Times New Roman" w:hAnsi="Lato" w:cs="Arial"/>
                <w:b/>
                <w:noProof/>
              </w:rPr>
              <w:t>Termination Clause – 2 CFR 200 Appendix II to Part 200 (B)</w:t>
            </w:r>
            <w:r w:rsidR="00601307">
              <w:rPr>
                <w:noProof/>
                <w:webHidden/>
              </w:rPr>
              <w:tab/>
            </w:r>
            <w:r w:rsidR="00601307">
              <w:rPr>
                <w:noProof/>
                <w:webHidden/>
              </w:rPr>
              <w:fldChar w:fldCharType="begin"/>
            </w:r>
            <w:r w:rsidR="00601307">
              <w:rPr>
                <w:noProof/>
                <w:webHidden/>
              </w:rPr>
              <w:instrText xml:space="preserve"> PAGEREF _Toc534964088 \h </w:instrText>
            </w:r>
            <w:r w:rsidR="00601307">
              <w:rPr>
                <w:noProof/>
                <w:webHidden/>
              </w:rPr>
            </w:r>
            <w:r w:rsidR="00601307">
              <w:rPr>
                <w:noProof/>
                <w:webHidden/>
              </w:rPr>
              <w:fldChar w:fldCharType="separate"/>
            </w:r>
            <w:r w:rsidR="00601307">
              <w:rPr>
                <w:noProof/>
                <w:webHidden/>
              </w:rPr>
              <w:t>54</w:t>
            </w:r>
            <w:r w:rsidR="00601307">
              <w:rPr>
                <w:noProof/>
                <w:webHidden/>
              </w:rPr>
              <w:fldChar w:fldCharType="end"/>
            </w:r>
          </w:hyperlink>
        </w:p>
        <w:p w:rsidR="00601307" w:rsidRDefault="000C2354">
          <w:pPr>
            <w:pStyle w:val="TOC2"/>
            <w:tabs>
              <w:tab w:val="left" w:pos="660"/>
              <w:tab w:val="right" w:leader="dot" w:pos="10790"/>
            </w:tabs>
            <w:rPr>
              <w:rFonts w:eastAsiaTheme="minorEastAsia"/>
              <w:noProof/>
            </w:rPr>
          </w:pPr>
          <w:hyperlink w:anchor="_Toc534964089" w:history="1">
            <w:r w:rsidR="00601307" w:rsidRPr="00A4477D">
              <w:rPr>
                <w:rStyle w:val="Hyperlink"/>
                <w:rFonts w:ascii="Symbol" w:eastAsia="Times New Roman" w:hAnsi="Symbol" w:cs="Arial"/>
                <w:noProof/>
              </w:rPr>
              <w:t></w:t>
            </w:r>
            <w:r w:rsidR="00601307">
              <w:rPr>
                <w:rFonts w:eastAsiaTheme="minorEastAsia"/>
                <w:noProof/>
              </w:rPr>
              <w:tab/>
            </w:r>
            <w:r w:rsidR="00601307" w:rsidRPr="00A4477D">
              <w:rPr>
                <w:rStyle w:val="Hyperlink"/>
                <w:rFonts w:ascii="Lato" w:eastAsia="Times New Roman" w:hAnsi="Lato" w:cs="Arial"/>
                <w:b/>
                <w:noProof/>
              </w:rPr>
              <w:t>Equal Employment Opportunity – 2 CFR 200 Appendix II to Part 200 (C)</w:t>
            </w:r>
            <w:r w:rsidR="00601307">
              <w:rPr>
                <w:noProof/>
                <w:webHidden/>
              </w:rPr>
              <w:tab/>
            </w:r>
            <w:r w:rsidR="00601307">
              <w:rPr>
                <w:noProof/>
                <w:webHidden/>
              </w:rPr>
              <w:fldChar w:fldCharType="begin"/>
            </w:r>
            <w:r w:rsidR="00601307">
              <w:rPr>
                <w:noProof/>
                <w:webHidden/>
              </w:rPr>
              <w:instrText xml:space="preserve"> PAGEREF _Toc534964089 \h </w:instrText>
            </w:r>
            <w:r w:rsidR="00601307">
              <w:rPr>
                <w:noProof/>
                <w:webHidden/>
              </w:rPr>
            </w:r>
            <w:r w:rsidR="00601307">
              <w:rPr>
                <w:noProof/>
                <w:webHidden/>
              </w:rPr>
              <w:fldChar w:fldCharType="separate"/>
            </w:r>
            <w:r w:rsidR="00601307">
              <w:rPr>
                <w:noProof/>
                <w:webHidden/>
              </w:rPr>
              <w:t>54</w:t>
            </w:r>
            <w:r w:rsidR="00601307">
              <w:rPr>
                <w:noProof/>
                <w:webHidden/>
              </w:rPr>
              <w:fldChar w:fldCharType="end"/>
            </w:r>
          </w:hyperlink>
        </w:p>
        <w:p w:rsidR="00601307" w:rsidRDefault="000C2354">
          <w:pPr>
            <w:pStyle w:val="TOC2"/>
            <w:tabs>
              <w:tab w:val="left" w:pos="660"/>
              <w:tab w:val="right" w:leader="dot" w:pos="10790"/>
            </w:tabs>
            <w:rPr>
              <w:rFonts w:eastAsiaTheme="minorEastAsia"/>
              <w:noProof/>
            </w:rPr>
          </w:pPr>
          <w:hyperlink w:anchor="_Toc534964090" w:history="1">
            <w:r w:rsidR="00601307" w:rsidRPr="00A4477D">
              <w:rPr>
                <w:rStyle w:val="Hyperlink"/>
                <w:rFonts w:ascii="Symbol" w:eastAsia="Times New Roman" w:hAnsi="Symbol" w:cs="Arial"/>
                <w:bCs/>
                <w:noProof/>
              </w:rPr>
              <w:t></w:t>
            </w:r>
            <w:r w:rsidR="00601307">
              <w:rPr>
                <w:rFonts w:eastAsiaTheme="minorEastAsia"/>
                <w:noProof/>
              </w:rPr>
              <w:tab/>
            </w:r>
            <w:r w:rsidR="00601307" w:rsidRPr="00A4477D">
              <w:rPr>
                <w:rStyle w:val="Hyperlink"/>
                <w:rFonts w:ascii="Lato" w:eastAsia="Times New Roman" w:hAnsi="Lato" w:cs="Arial"/>
                <w:b/>
                <w:bCs/>
                <w:noProof/>
              </w:rPr>
              <w:t>Davis-Bacon Act - 2 CFR 200 Appendix II to Part 200 (D)</w:t>
            </w:r>
            <w:r w:rsidR="00601307">
              <w:rPr>
                <w:noProof/>
                <w:webHidden/>
              </w:rPr>
              <w:tab/>
            </w:r>
            <w:r w:rsidR="00601307">
              <w:rPr>
                <w:noProof/>
                <w:webHidden/>
              </w:rPr>
              <w:fldChar w:fldCharType="begin"/>
            </w:r>
            <w:r w:rsidR="00601307">
              <w:rPr>
                <w:noProof/>
                <w:webHidden/>
              </w:rPr>
              <w:instrText xml:space="preserve"> PAGEREF _Toc534964090 \h </w:instrText>
            </w:r>
            <w:r w:rsidR="00601307">
              <w:rPr>
                <w:noProof/>
                <w:webHidden/>
              </w:rPr>
            </w:r>
            <w:r w:rsidR="00601307">
              <w:rPr>
                <w:noProof/>
                <w:webHidden/>
              </w:rPr>
              <w:fldChar w:fldCharType="separate"/>
            </w:r>
            <w:r w:rsidR="00601307">
              <w:rPr>
                <w:noProof/>
                <w:webHidden/>
              </w:rPr>
              <w:t>54</w:t>
            </w:r>
            <w:r w:rsidR="00601307">
              <w:rPr>
                <w:noProof/>
                <w:webHidden/>
              </w:rPr>
              <w:fldChar w:fldCharType="end"/>
            </w:r>
          </w:hyperlink>
        </w:p>
        <w:p w:rsidR="00601307" w:rsidRDefault="000C2354">
          <w:pPr>
            <w:pStyle w:val="TOC2"/>
            <w:tabs>
              <w:tab w:val="left" w:pos="660"/>
              <w:tab w:val="right" w:leader="dot" w:pos="10790"/>
            </w:tabs>
            <w:rPr>
              <w:rFonts w:eastAsiaTheme="minorEastAsia"/>
              <w:noProof/>
            </w:rPr>
          </w:pPr>
          <w:hyperlink w:anchor="_Toc534964091" w:history="1">
            <w:r w:rsidR="00601307" w:rsidRPr="00A4477D">
              <w:rPr>
                <w:rStyle w:val="Hyperlink"/>
                <w:rFonts w:ascii="Symbol" w:eastAsia="Times New Roman" w:hAnsi="Symbol" w:cs="Arial"/>
                <w:bCs/>
                <w:noProof/>
              </w:rPr>
              <w:t></w:t>
            </w:r>
            <w:r w:rsidR="00601307">
              <w:rPr>
                <w:rFonts w:eastAsiaTheme="minorEastAsia"/>
                <w:noProof/>
              </w:rPr>
              <w:tab/>
            </w:r>
            <w:r w:rsidR="00601307" w:rsidRPr="00A4477D">
              <w:rPr>
                <w:rStyle w:val="Hyperlink"/>
                <w:rFonts w:ascii="Lato" w:eastAsia="Times New Roman" w:hAnsi="Lato" w:cs="Arial"/>
                <w:b/>
                <w:bCs/>
                <w:noProof/>
              </w:rPr>
              <w:t>Contract Work Hours and Safety Standards Act – 2 CFR 200 Appendix II to Part 200 (E)</w:t>
            </w:r>
            <w:r w:rsidR="00601307">
              <w:rPr>
                <w:noProof/>
                <w:webHidden/>
              </w:rPr>
              <w:tab/>
            </w:r>
            <w:r w:rsidR="00601307">
              <w:rPr>
                <w:noProof/>
                <w:webHidden/>
              </w:rPr>
              <w:fldChar w:fldCharType="begin"/>
            </w:r>
            <w:r w:rsidR="00601307">
              <w:rPr>
                <w:noProof/>
                <w:webHidden/>
              </w:rPr>
              <w:instrText xml:space="preserve"> PAGEREF _Toc534964091 \h </w:instrText>
            </w:r>
            <w:r w:rsidR="00601307">
              <w:rPr>
                <w:noProof/>
                <w:webHidden/>
              </w:rPr>
            </w:r>
            <w:r w:rsidR="00601307">
              <w:rPr>
                <w:noProof/>
                <w:webHidden/>
              </w:rPr>
              <w:fldChar w:fldCharType="separate"/>
            </w:r>
            <w:r w:rsidR="00601307">
              <w:rPr>
                <w:noProof/>
                <w:webHidden/>
              </w:rPr>
              <w:t>55</w:t>
            </w:r>
            <w:r w:rsidR="00601307">
              <w:rPr>
                <w:noProof/>
                <w:webHidden/>
              </w:rPr>
              <w:fldChar w:fldCharType="end"/>
            </w:r>
          </w:hyperlink>
        </w:p>
        <w:p w:rsidR="00601307" w:rsidRDefault="000C2354">
          <w:pPr>
            <w:pStyle w:val="TOC2"/>
            <w:tabs>
              <w:tab w:val="left" w:pos="660"/>
              <w:tab w:val="right" w:leader="dot" w:pos="10790"/>
            </w:tabs>
            <w:rPr>
              <w:rFonts w:eastAsiaTheme="minorEastAsia"/>
              <w:noProof/>
            </w:rPr>
          </w:pPr>
          <w:hyperlink w:anchor="_Toc534964092" w:history="1">
            <w:r w:rsidR="00601307" w:rsidRPr="00A4477D">
              <w:rPr>
                <w:rStyle w:val="Hyperlink"/>
                <w:rFonts w:ascii="Symbol" w:eastAsia="Times New Roman" w:hAnsi="Symbol" w:cs="Arial"/>
                <w:bCs/>
                <w:noProof/>
              </w:rPr>
              <w:t></w:t>
            </w:r>
            <w:r w:rsidR="00601307">
              <w:rPr>
                <w:rFonts w:eastAsiaTheme="minorEastAsia"/>
                <w:noProof/>
              </w:rPr>
              <w:tab/>
            </w:r>
            <w:r w:rsidR="00601307" w:rsidRPr="00A4477D">
              <w:rPr>
                <w:rStyle w:val="Hyperlink"/>
                <w:rFonts w:ascii="Lato" w:eastAsia="Times New Roman" w:hAnsi="Lato" w:cs="Arial"/>
                <w:b/>
                <w:bCs/>
                <w:noProof/>
              </w:rPr>
              <w:t>Rights to Inventions Made Under a Contract or Agreement - 2 CFR 200 Appendix II to Part 200 (F)</w:t>
            </w:r>
            <w:r w:rsidR="00601307">
              <w:rPr>
                <w:noProof/>
                <w:webHidden/>
              </w:rPr>
              <w:tab/>
            </w:r>
            <w:r w:rsidR="00601307">
              <w:rPr>
                <w:noProof/>
                <w:webHidden/>
              </w:rPr>
              <w:fldChar w:fldCharType="begin"/>
            </w:r>
            <w:r w:rsidR="00601307">
              <w:rPr>
                <w:noProof/>
                <w:webHidden/>
              </w:rPr>
              <w:instrText xml:space="preserve"> PAGEREF _Toc534964092 \h </w:instrText>
            </w:r>
            <w:r w:rsidR="00601307">
              <w:rPr>
                <w:noProof/>
                <w:webHidden/>
              </w:rPr>
            </w:r>
            <w:r w:rsidR="00601307">
              <w:rPr>
                <w:noProof/>
                <w:webHidden/>
              </w:rPr>
              <w:fldChar w:fldCharType="separate"/>
            </w:r>
            <w:r w:rsidR="00601307">
              <w:rPr>
                <w:noProof/>
                <w:webHidden/>
              </w:rPr>
              <w:t>55</w:t>
            </w:r>
            <w:r w:rsidR="00601307">
              <w:rPr>
                <w:noProof/>
                <w:webHidden/>
              </w:rPr>
              <w:fldChar w:fldCharType="end"/>
            </w:r>
          </w:hyperlink>
        </w:p>
        <w:p w:rsidR="00601307" w:rsidRDefault="000C2354">
          <w:pPr>
            <w:pStyle w:val="TOC2"/>
            <w:tabs>
              <w:tab w:val="left" w:pos="660"/>
              <w:tab w:val="right" w:leader="dot" w:pos="10790"/>
            </w:tabs>
            <w:rPr>
              <w:rFonts w:eastAsiaTheme="minorEastAsia"/>
              <w:noProof/>
            </w:rPr>
          </w:pPr>
          <w:hyperlink w:anchor="_Toc534964093" w:history="1">
            <w:r w:rsidR="00601307" w:rsidRPr="00A4477D">
              <w:rPr>
                <w:rStyle w:val="Hyperlink"/>
                <w:rFonts w:ascii="Symbol" w:eastAsia="Times New Roman" w:hAnsi="Symbol" w:cs="Arial"/>
                <w:bCs/>
                <w:noProof/>
              </w:rPr>
              <w:t></w:t>
            </w:r>
            <w:r w:rsidR="00601307">
              <w:rPr>
                <w:rFonts w:eastAsiaTheme="minorEastAsia"/>
                <w:noProof/>
              </w:rPr>
              <w:tab/>
            </w:r>
            <w:r w:rsidR="00601307" w:rsidRPr="00A4477D">
              <w:rPr>
                <w:rStyle w:val="Hyperlink"/>
                <w:rFonts w:ascii="Lato" w:eastAsia="Times New Roman" w:hAnsi="Lato" w:cs="Arial"/>
                <w:b/>
                <w:bCs/>
                <w:noProof/>
              </w:rPr>
              <w:t>Environmental Protection - 2 CFR 200 Appendix II to Part 200 (G)</w:t>
            </w:r>
            <w:r w:rsidR="00601307">
              <w:rPr>
                <w:noProof/>
                <w:webHidden/>
              </w:rPr>
              <w:tab/>
            </w:r>
            <w:r w:rsidR="00601307">
              <w:rPr>
                <w:noProof/>
                <w:webHidden/>
              </w:rPr>
              <w:fldChar w:fldCharType="begin"/>
            </w:r>
            <w:r w:rsidR="00601307">
              <w:rPr>
                <w:noProof/>
                <w:webHidden/>
              </w:rPr>
              <w:instrText xml:space="preserve"> PAGEREF _Toc534964093 \h </w:instrText>
            </w:r>
            <w:r w:rsidR="00601307">
              <w:rPr>
                <w:noProof/>
                <w:webHidden/>
              </w:rPr>
            </w:r>
            <w:r w:rsidR="00601307">
              <w:rPr>
                <w:noProof/>
                <w:webHidden/>
              </w:rPr>
              <w:fldChar w:fldCharType="separate"/>
            </w:r>
            <w:r w:rsidR="00601307">
              <w:rPr>
                <w:noProof/>
                <w:webHidden/>
              </w:rPr>
              <w:t>56</w:t>
            </w:r>
            <w:r w:rsidR="00601307">
              <w:rPr>
                <w:noProof/>
                <w:webHidden/>
              </w:rPr>
              <w:fldChar w:fldCharType="end"/>
            </w:r>
          </w:hyperlink>
        </w:p>
        <w:p w:rsidR="00601307" w:rsidRDefault="000C2354">
          <w:pPr>
            <w:pStyle w:val="TOC2"/>
            <w:tabs>
              <w:tab w:val="left" w:pos="660"/>
              <w:tab w:val="right" w:leader="dot" w:pos="10790"/>
            </w:tabs>
            <w:rPr>
              <w:rFonts w:eastAsiaTheme="minorEastAsia"/>
              <w:noProof/>
            </w:rPr>
          </w:pPr>
          <w:hyperlink w:anchor="_Toc534964094" w:history="1">
            <w:r w:rsidR="00601307" w:rsidRPr="00A4477D">
              <w:rPr>
                <w:rStyle w:val="Hyperlink"/>
                <w:rFonts w:ascii="Symbol" w:eastAsia="Times New Roman" w:hAnsi="Symbol" w:cs="Arial"/>
                <w:bCs/>
                <w:noProof/>
              </w:rPr>
              <w:t></w:t>
            </w:r>
            <w:r w:rsidR="00601307">
              <w:rPr>
                <w:rFonts w:eastAsiaTheme="minorEastAsia"/>
                <w:noProof/>
              </w:rPr>
              <w:tab/>
            </w:r>
            <w:r w:rsidR="00601307" w:rsidRPr="00A4477D">
              <w:rPr>
                <w:rStyle w:val="Hyperlink"/>
                <w:rFonts w:ascii="Lato" w:eastAsia="Times New Roman" w:hAnsi="Lato" w:cs="Arial"/>
                <w:b/>
                <w:bCs/>
                <w:noProof/>
              </w:rPr>
              <w:t>Debarment and Suspension Certification - 2 CFR 200 Appendix II to Part 200 (H)</w:t>
            </w:r>
            <w:r w:rsidR="00601307">
              <w:rPr>
                <w:noProof/>
                <w:webHidden/>
              </w:rPr>
              <w:tab/>
            </w:r>
            <w:r w:rsidR="00601307">
              <w:rPr>
                <w:noProof/>
                <w:webHidden/>
              </w:rPr>
              <w:fldChar w:fldCharType="begin"/>
            </w:r>
            <w:r w:rsidR="00601307">
              <w:rPr>
                <w:noProof/>
                <w:webHidden/>
              </w:rPr>
              <w:instrText xml:space="preserve"> PAGEREF _Toc534964094 \h </w:instrText>
            </w:r>
            <w:r w:rsidR="00601307">
              <w:rPr>
                <w:noProof/>
                <w:webHidden/>
              </w:rPr>
            </w:r>
            <w:r w:rsidR="00601307">
              <w:rPr>
                <w:noProof/>
                <w:webHidden/>
              </w:rPr>
              <w:fldChar w:fldCharType="separate"/>
            </w:r>
            <w:r w:rsidR="00601307">
              <w:rPr>
                <w:noProof/>
                <w:webHidden/>
              </w:rPr>
              <w:t>56</w:t>
            </w:r>
            <w:r w:rsidR="00601307">
              <w:rPr>
                <w:noProof/>
                <w:webHidden/>
              </w:rPr>
              <w:fldChar w:fldCharType="end"/>
            </w:r>
          </w:hyperlink>
        </w:p>
        <w:p w:rsidR="00601307" w:rsidRDefault="000C2354">
          <w:pPr>
            <w:pStyle w:val="TOC2"/>
            <w:tabs>
              <w:tab w:val="left" w:pos="660"/>
              <w:tab w:val="right" w:leader="dot" w:pos="10790"/>
            </w:tabs>
            <w:rPr>
              <w:rFonts w:eastAsiaTheme="minorEastAsia"/>
              <w:noProof/>
            </w:rPr>
          </w:pPr>
          <w:hyperlink w:anchor="_Toc534964095" w:history="1">
            <w:r w:rsidR="00601307" w:rsidRPr="00A4477D">
              <w:rPr>
                <w:rStyle w:val="Hyperlink"/>
                <w:rFonts w:ascii="Symbol" w:eastAsia="Times New Roman" w:hAnsi="Symbol" w:cs="Arial"/>
                <w:bCs/>
                <w:noProof/>
              </w:rPr>
              <w:t></w:t>
            </w:r>
            <w:r w:rsidR="00601307">
              <w:rPr>
                <w:rFonts w:eastAsiaTheme="minorEastAsia"/>
                <w:noProof/>
              </w:rPr>
              <w:tab/>
            </w:r>
            <w:r w:rsidR="00601307" w:rsidRPr="00A4477D">
              <w:rPr>
                <w:rStyle w:val="Hyperlink"/>
                <w:rFonts w:ascii="Lato" w:eastAsia="Times New Roman" w:hAnsi="Lato" w:cs="Arial"/>
                <w:b/>
                <w:bCs/>
                <w:noProof/>
              </w:rPr>
              <w:t>Lobbying Certification - 2 CFR 200 Appendix II to Part 200 (I)</w:t>
            </w:r>
            <w:r w:rsidR="00601307">
              <w:rPr>
                <w:noProof/>
                <w:webHidden/>
              </w:rPr>
              <w:tab/>
            </w:r>
            <w:r w:rsidR="00601307">
              <w:rPr>
                <w:noProof/>
                <w:webHidden/>
              </w:rPr>
              <w:fldChar w:fldCharType="begin"/>
            </w:r>
            <w:r w:rsidR="00601307">
              <w:rPr>
                <w:noProof/>
                <w:webHidden/>
              </w:rPr>
              <w:instrText xml:space="preserve"> PAGEREF _Toc534964095 \h </w:instrText>
            </w:r>
            <w:r w:rsidR="00601307">
              <w:rPr>
                <w:noProof/>
                <w:webHidden/>
              </w:rPr>
            </w:r>
            <w:r w:rsidR="00601307">
              <w:rPr>
                <w:noProof/>
                <w:webHidden/>
              </w:rPr>
              <w:fldChar w:fldCharType="separate"/>
            </w:r>
            <w:r w:rsidR="00601307">
              <w:rPr>
                <w:noProof/>
                <w:webHidden/>
              </w:rPr>
              <w:t>56</w:t>
            </w:r>
            <w:r w:rsidR="00601307">
              <w:rPr>
                <w:noProof/>
                <w:webHidden/>
              </w:rPr>
              <w:fldChar w:fldCharType="end"/>
            </w:r>
          </w:hyperlink>
        </w:p>
        <w:p w:rsidR="00601307" w:rsidRDefault="000C2354">
          <w:pPr>
            <w:pStyle w:val="TOC2"/>
            <w:tabs>
              <w:tab w:val="left" w:pos="660"/>
              <w:tab w:val="right" w:leader="dot" w:pos="10790"/>
            </w:tabs>
            <w:rPr>
              <w:rFonts w:eastAsiaTheme="minorEastAsia"/>
              <w:noProof/>
            </w:rPr>
          </w:pPr>
          <w:hyperlink w:anchor="_Toc534964096" w:history="1">
            <w:r w:rsidR="00601307" w:rsidRPr="00A4477D">
              <w:rPr>
                <w:rStyle w:val="Hyperlink"/>
                <w:rFonts w:ascii="Symbol" w:eastAsia="Times New Roman" w:hAnsi="Symbol" w:cs="Arial"/>
                <w:bCs/>
                <w:noProof/>
              </w:rPr>
              <w:t></w:t>
            </w:r>
            <w:r w:rsidR="00601307">
              <w:rPr>
                <w:rFonts w:eastAsiaTheme="minorEastAsia"/>
                <w:noProof/>
              </w:rPr>
              <w:tab/>
            </w:r>
            <w:r w:rsidR="00601307" w:rsidRPr="00A4477D">
              <w:rPr>
                <w:rStyle w:val="Hyperlink"/>
                <w:rFonts w:ascii="Lato" w:eastAsia="Times New Roman" w:hAnsi="Lato" w:cs="Arial"/>
                <w:b/>
                <w:bCs/>
                <w:noProof/>
              </w:rPr>
              <w:t>Recovered Materials - 2 CFR 200 Part 200 (J) - Procurement of recovered materials.</w:t>
            </w:r>
            <w:r w:rsidR="00601307">
              <w:rPr>
                <w:noProof/>
                <w:webHidden/>
              </w:rPr>
              <w:tab/>
            </w:r>
            <w:r w:rsidR="00601307">
              <w:rPr>
                <w:noProof/>
                <w:webHidden/>
              </w:rPr>
              <w:fldChar w:fldCharType="begin"/>
            </w:r>
            <w:r w:rsidR="00601307">
              <w:rPr>
                <w:noProof/>
                <w:webHidden/>
              </w:rPr>
              <w:instrText xml:space="preserve"> PAGEREF _Toc534964096 \h </w:instrText>
            </w:r>
            <w:r w:rsidR="00601307">
              <w:rPr>
                <w:noProof/>
                <w:webHidden/>
              </w:rPr>
            </w:r>
            <w:r w:rsidR="00601307">
              <w:rPr>
                <w:noProof/>
                <w:webHidden/>
              </w:rPr>
              <w:fldChar w:fldCharType="separate"/>
            </w:r>
            <w:r w:rsidR="00601307">
              <w:rPr>
                <w:noProof/>
                <w:webHidden/>
              </w:rPr>
              <w:t>57</w:t>
            </w:r>
            <w:r w:rsidR="00601307">
              <w:rPr>
                <w:noProof/>
                <w:webHidden/>
              </w:rPr>
              <w:fldChar w:fldCharType="end"/>
            </w:r>
          </w:hyperlink>
        </w:p>
        <w:p w:rsidR="00601307" w:rsidRDefault="000C2354">
          <w:pPr>
            <w:pStyle w:val="TOC2"/>
            <w:tabs>
              <w:tab w:val="right" w:leader="dot" w:pos="10790"/>
            </w:tabs>
            <w:rPr>
              <w:rFonts w:eastAsiaTheme="minorEastAsia"/>
              <w:noProof/>
            </w:rPr>
          </w:pPr>
          <w:hyperlink w:anchor="_Toc534964097" w:history="1">
            <w:r w:rsidR="00601307" w:rsidRPr="00A4477D">
              <w:rPr>
                <w:rStyle w:val="Hyperlink"/>
                <w:rFonts w:ascii="Lato" w:hAnsi="Lato"/>
                <w:b/>
                <w:noProof/>
              </w:rPr>
              <w:t>Attachment F: 2 CFR §200.322   Procurement of Recovered Materials</w:t>
            </w:r>
            <w:r w:rsidR="00601307">
              <w:rPr>
                <w:noProof/>
                <w:webHidden/>
              </w:rPr>
              <w:tab/>
            </w:r>
            <w:r w:rsidR="00601307">
              <w:rPr>
                <w:noProof/>
                <w:webHidden/>
              </w:rPr>
              <w:fldChar w:fldCharType="begin"/>
            </w:r>
            <w:r w:rsidR="00601307">
              <w:rPr>
                <w:noProof/>
                <w:webHidden/>
              </w:rPr>
              <w:instrText xml:space="preserve"> PAGEREF _Toc534964097 \h </w:instrText>
            </w:r>
            <w:r w:rsidR="00601307">
              <w:rPr>
                <w:noProof/>
                <w:webHidden/>
              </w:rPr>
            </w:r>
            <w:r w:rsidR="00601307">
              <w:rPr>
                <w:noProof/>
                <w:webHidden/>
              </w:rPr>
              <w:fldChar w:fldCharType="separate"/>
            </w:r>
            <w:r w:rsidR="00601307">
              <w:rPr>
                <w:noProof/>
                <w:webHidden/>
              </w:rPr>
              <w:t>58</w:t>
            </w:r>
            <w:r w:rsidR="00601307">
              <w:rPr>
                <w:noProof/>
                <w:webHidden/>
              </w:rPr>
              <w:fldChar w:fldCharType="end"/>
            </w:r>
          </w:hyperlink>
        </w:p>
        <w:p w:rsidR="00E7550A" w:rsidRPr="00E71203" w:rsidRDefault="00E7550A" w:rsidP="00E71203">
          <w:pPr>
            <w:pStyle w:val="TOC2"/>
            <w:tabs>
              <w:tab w:val="right" w:leader="dot" w:pos="10790"/>
            </w:tabs>
            <w:rPr>
              <w:rFonts w:eastAsiaTheme="minorEastAsia"/>
              <w:noProof/>
            </w:rPr>
          </w:pPr>
          <w:r>
            <w:rPr>
              <w:b/>
              <w:bCs/>
              <w:noProof/>
            </w:rPr>
            <w:fldChar w:fldCharType="end"/>
          </w:r>
        </w:p>
      </w:sdtContent>
    </w:sdt>
    <w:p w:rsidR="002639C2" w:rsidRDefault="002639C2" w:rsidP="002639C2">
      <w:pPr>
        <w:pStyle w:val="Default"/>
        <w:spacing w:after="120"/>
        <w:rPr>
          <w:rFonts w:asciiTheme="minorHAnsi" w:eastAsiaTheme="minorHAnsi" w:hAnsiTheme="minorHAnsi" w:cstheme="minorBidi"/>
          <w:color w:val="auto"/>
          <w:sz w:val="22"/>
          <w:szCs w:val="22"/>
        </w:rPr>
      </w:pPr>
    </w:p>
    <w:p w:rsidR="009011C2" w:rsidRDefault="009011C2" w:rsidP="009011C2"/>
    <w:p w:rsidR="00915F0E" w:rsidRDefault="00915F0E" w:rsidP="009011C2"/>
    <w:p w:rsidR="00915F0E" w:rsidRDefault="00915F0E" w:rsidP="009011C2"/>
    <w:p w:rsidR="00915F0E" w:rsidRDefault="00915F0E" w:rsidP="009011C2"/>
    <w:p w:rsidR="00915F0E" w:rsidRDefault="00915F0E" w:rsidP="009011C2"/>
    <w:p w:rsidR="00915F0E" w:rsidRDefault="00915F0E" w:rsidP="009011C2"/>
    <w:p w:rsidR="00915F0E" w:rsidRPr="009011C2" w:rsidRDefault="00915F0E" w:rsidP="009011C2"/>
    <w:p w:rsidR="005257E2" w:rsidRPr="005257E2" w:rsidRDefault="00AB7634" w:rsidP="005257E2">
      <w:pPr>
        <w:pStyle w:val="Heading1"/>
        <w:spacing w:line="360" w:lineRule="auto"/>
        <w:rPr>
          <w:rFonts w:ascii="Lato" w:hAnsi="Lato"/>
          <w:b/>
          <w:color w:val="auto"/>
        </w:rPr>
      </w:pPr>
      <w:r>
        <w:rPr>
          <w:rFonts w:ascii="Lato" w:hAnsi="Lato"/>
          <w:b/>
        </w:rPr>
        <w:br w:type="page"/>
      </w:r>
      <w:bookmarkStart w:id="3" w:name="_Toc523386170"/>
      <w:bookmarkStart w:id="4" w:name="_Toc534964005"/>
      <w:r w:rsidRPr="005257E2">
        <w:rPr>
          <w:rFonts w:ascii="Lato" w:hAnsi="Lato"/>
          <w:b/>
          <w:color w:val="auto"/>
        </w:rPr>
        <w:lastRenderedPageBreak/>
        <w:t>Procurement Policy and Procedures Checklist</w:t>
      </w:r>
      <w:bookmarkEnd w:id="3"/>
      <w:bookmarkEnd w:id="4"/>
    </w:p>
    <w:p w:rsidR="00AB7634" w:rsidRDefault="00AB7634" w:rsidP="005257E2">
      <w:pPr>
        <w:pStyle w:val="Default"/>
        <w:spacing w:after="120"/>
        <w:rPr>
          <w:rFonts w:ascii="Lato" w:hAnsi="Lato"/>
          <w:sz w:val="22"/>
          <w:szCs w:val="22"/>
        </w:rPr>
      </w:pPr>
      <w:r w:rsidRPr="002639C2">
        <w:rPr>
          <w:rFonts w:ascii="Lato" w:hAnsi="Lato"/>
          <w:sz w:val="22"/>
          <w:szCs w:val="22"/>
        </w:rPr>
        <w:t>Each S</w:t>
      </w:r>
      <w:r w:rsidR="009943AB">
        <w:rPr>
          <w:rFonts w:ascii="Lato" w:hAnsi="Lato"/>
          <w:sz w:val="22"/>
          <w:szCs w:val="22"/>
        </w:rPr>
        <w:t xml:space="preserve">chool </w:t>
      </w:r>
      <w:r w:rsidRPr="002639C2">
        <w:rPr>
          <w:rFonts w:ascii="Lato" w:hAnsi="Lato"/>
          <w:sz w:val="22"/>
          <w:szCs w:val="22"/>
        </w:rPr>
        <w:t>F</w:t>
      </w:r>
      <w:r w:rsidR="009943AB">
        <w:rPr>
          <w:rFonts w:ascii="Lato" w:hAnsi="Lato"/>
          <w:sz w:val="22"/>
          <w:szCs w:val="22"/>
        </w:rPr>
        <w:t xml:space="preserve">ood </w:t>
      </w:r>
      <w:r w:rsidRPr="002639C2">
        <w:rPr>
          <w:rFonts w:ascii="Lato" w:hAnsi="Lato"/>
          <w:sz w:val="22"/>
          <w:szCs w:val="22"/>
        </w:rPr>
        <w:t>A</w:t>
      </w:r>
      <w:r w:rsidR="009943AB">
        <w:rPr>
          <w:rFonts w:ascii="Lato" w:hAnsi="Lato"/>
          <w:sz w:val="22"/>
          <w:szCs w:val="22"/>
        </w:rPr>
        <w:t>uthority</w:t>
      </w:r>
      <w:r w:rsidR="000210C4">
        <w:rPr>
          <w:rFonts w:ascii="Lato" w:hAnsi="Lato"/>
          <w:sz w:val="22"/>
          <w:szCs w:val="22"/>
        </w:rPr>
        <w:t xml:space="preserve"> (SFA)</w:t>
      </w:r>
      <w:r w:rsidRPr="002639C2">
        <w:rPr>
          <w:rFonts w:ascii="Lato" w:hAnsi="Lato"/>
          <w:sz w:val="22"/>
          <w:szCs w:val="22"/>
        </w:rPr>
        <w:t xml:space="preserve"> is required to have </w:t>
      </w:r>
      <w:r w:rsidRPr="002639C2">
        <w:rPr>
          <w:rFonts w:ascii="Lato" w:hAnsi="Lato"/>
          <w:sz w:val="22"/>
          <w:szCs w:val="22"/>
          <w:u w:val="single"/>
        </w:rPr>
        <w:t>written</w:t>
      </w:r>
      <w:r w:rsidRPr="002639C2">
        <w:rPr>
          <w:rFonts w:ascii="Lato" w:hAnsi="Lato"/>
          <w:sz w:val="22"/>
          <w:szCs w:val="22"/>
        </w:rPr>
        <w:t xml:space="preserve"> policies and procedures that cover the following components included in the checklist below. This checklist is used during a Procurement Review to evaluate compliance with required Procurement Policy and Procedures. Use the corresponding regulation below in </w:t>
      </w:r>
      <w:r w:rsidRPr="002639C2">
        <w:rPr>
          <w:rFonts w:ascii="Lato" w:hAnsi="Lato"/>
          <w:b/>
          <w:sz w:val="22"/>
          <w:szCs w:val="22"/>
        </w:rPr>
        <w:t>bold</w:t>
      </w:r>
      <w:r w:rsidRPr="002639C2">
        <w:rPr>
          <w:rFonts w:ascii="Lato" w:hAnsi="Lato"/>
          <w:sz w:val="22"/>
          <w:szCs w:val="22"/>
        </w:rPr>
        <w:t xml:space="preserve"> to locate more information about each question covered in the checklist within </w:t>
      </w:r>
      <w:r>
        <w:rPr>
          <w:rFonts w:ascii="Lato" w:hAnsi="Lato"/>
          <w:sz w:val="22"/>
          <w:szCs w:val="22"/>
        </w:rPr>
        <w:t>this D</w:t>
      </w:r>
      <w:r w:rsidR="009943AB">
        <w:rPr>
          <w:rFonts w:ascii="Lato" w:hAnsi="Lato"/>
          <w:sz w:val="22"/>
          <w:szCs w:val="22"/>
        </w:rPr>
        <w:t xml:space="preserve">epartment of </w:t>
      </w:r>
      <w:r>
        <w:rPr>
          <w:rFonts w:ascii="Lato" w:hAnsi="Lato"/>
          <w:sz w:val="22"/>
          <w:szCs w:val="22"/>
        </w:rPr>
        <w:t>P</w:t>
      </w:r>
      <w:r w:rsidR="009943AB">
        <w:rPr>
          <w:rFonts w:ascii="Lato" w:hAnsi="Lato"/>
          <w:sz w:val="22"/>
          <w:szCs w:val="22"/>
        </w:rPr>
        <w:t xml:space="preserve">ublic </w:t>
      </w:r>
      <w:r>
        <w:rPr>
          <w:rFonts w:ascii="Lato" w:hAnsi="Lato"/>
          <w:sz w:val="22"/>
          <w:szCs w:val="22"/>
        </w:rPr>
        <w:t>I</w:t>
      </w:r>
      <w:r w:rsidR="009943AB">
        <w:rPr>
          <w:rFonts w:ascii="Lato" w:hAnsi="Lato"/>
          <w:sz w:val="22"/>
          <w:szCs w:val="22"/>
        </w:rPr>
        <w:t xml:space="preserve">nstruction </w:t>
      </w:r>
      <w:r w:rsidR="000210C4">
        <w:rPr>
          <w:rFonts w:ascii="Lato" w:hAnsi="Lato"/>
          <w:sz w:val="22"/>
          <w:szCs w:val="22"/>
        </w:rPr>
        <w:t xml:space="preserve">(DPI) </w:t>
      </w:r>
      <w:r w:rsidR="009943AB">
        <w:rPr>
          <w:rFonts w:ascii="Lato" w:hAnsi="Lato"/>
          <w:sz w:val="22"/>
          <w:szCs w:val="22"/>
        </w:rPr>
        <w:t xml:space="preserve">– </w:t>
      </w:r>
      <w:r>
        <w:rPr>
          <w:rFonts w:ascii="Lato" w:hAnsi="Lato"/>
          <w:sz w:val="22"/>
          <w:szCs w:val="22"/>
        </w:rPr>
        <w:t>S</w:t>
      </w:r>
      <w:r w:rsidR="009943AB">
        <w:rPr>
          <w:rFonts w:ascii="Lato" w:hAnsi="Lato"/>
          <w:sz w:val="22"/>
          <w:szCs w:val="22"/>
        </w:rPr>
        <w:t xml:space="preserve">chool </w:t>
      </w:r>
      <w:r>
        <w:rPr>
          <w:rFonts w:ascii="Lato" w:hAnsi="Lato"/>
          <w:sz w:val="22"/>
          <w:szCs w:val="22"/>
        </w:rPr>
        <w:t>N</w:t>
      </w:r>
      <w:r w:rsidR="009943AB">
        <w:rPr>
          <w:rFonts w:ascii="Lato" w:hAnsi="Lato"/>
          <w:sz w:val="22"/>
          <w:szCs w:val="22"/>
        </w:rPr>
        <w:t xml:space="preserve">utrition </w:t>
      </w:r>
      <w:r>
        <w:rPr>
          <w:rFonts w:ascii="Lato" w:hAnsi="Lato"/>
          <w:sz w:val="22"/>
          <w:szCs w:val="22"/>
        </w:rPr>
        <w:t>T</w:t>
      </w:r>
      <w:r w:rsidR="009943AB">
        <w:rPr>
          <w:rFonts w:ascii="Lato" w:hAnsi="Lato"/>
          <w:sz w:val="22"/>
          <w:szCs w:val="22"/>
        </w:rPr>
        <w:t>eam</w:t>
      </w:r>
      <w:r>
        <w:rPr>
          <w:rFonts w:ascii="Lato" w:hAnsi="Lato"/>
          <w:sz w:val="22"/>
          <w:szCs w:val="22"/>
        </w:rPr>
        <w:t xml:space="preserve"> Procurement Manual. </w:t>
      </w:r>
    </w:p>
    <w:p w:rsidR="00AB7634" w:rsidRPr="00AB7634" w:rsidRDefault="00AB7634" w:rsidP="00AB7634">
      <w:pPr>
        <w:pStyle w:val="Default"/>
        <w:spacing w:after="120"/>
        <w:rPr>
          <w:rFonts w:ascii="Lato" w:hAnsi="Lato"/>
          <w:sz w:val="22"/>
          <w:szCs w:val="22"/>
        </w:rPr>
      </w:pPr>
    </w:p>
    <w:tbl>
      <w:tblPr>
        <w:tblW w:w="10807" w:type="dxa"/>
        <w:tblLayout w:type="fixed"/>
        <w:tblCellMar>
          <w:left w:w="80" w:type="dxa"/>
          <w:right w:w="80" w:type="dxa"/>
        </w:tblCellMar>
        <w:tblLook w:val="0000" w:firstRow="0" w:lastRow="0" w:firstColumn="0" w:lastColumn="0" w:noHBand="0" w:noVBand="0"/>
      </w:tblPr>
      <w:tblGrid>
        <w:gridCol w:w="3225"/>
        <w:gridCol w:w="5055"/>
        <w:gridCol w:w="164"/>
        <w:gridCol w:w="869"/>
        <w:gridCol w:w="1494"/>
      </w:tblGrid>
      <w:tr w:rsidR="00AB7634" w:rsidRPr="009011C2" w:rsidTr="00CB783D">
        <w:trPr>
          <w:cantSplit/>
          <w:trHeight w:hRule="exact" w:val="270"/>
        </w:trPr>
        <w:tc>
          <w:tcPr>
            <w:tcW w:w="3225" w:type="dxa"/>
            <w:tcBorders>
              <w:top w:val="double" w:sz="6" w:space="0" w:color="auto"/>
              <w:bottom w:val="single" w:sz="6" w:space="0" w:color="auto"/>
            </w:tcBorders>
            <w:shd w:val="pct25" w:color="auto" w:fill="auto"/>
          </w:tcPr>
          <w:p w:rsidR="00AB7634" w:rsidRPr="009011C2" w:rsidRDefault="00AB7634" w:rsidP="00CB783D">
            <w:pPr>
              <w:spacing w:before="40" w:after="20" w:line="180" w:lineRule="atLeast"/>
              <w:jc w:val="center"/>
              <w:rPr>
                <w:rFonts w:ascii="Arial" w:eastAsia="Times New Roman" w:hAnsi="Arial" w:cs="Arial"/>
                <w:b/>
                <w:sz w:val="16"/>
                <w:szCs w:val="16"/>
              </w:rPr>
            </w:pPr>
          </w:p>
        </w:tc>
        <w:tc>
          <w:tcPr>
            <w:tcW w:w="5055" w:type="dxa"/>
            <w:tcBorders>
              <w:top w:val="double" w:sz="6" w:space="0" w:color="auto"/>
              <w:bottom w:val="single" w:sz="6" w:space="0" w:color="auto"/>
            </w:tcBorders>
            <w:vAlign w:val="center"/>
          </w:tcPr>
          <w:p w:rsidR="00AB7634" w:rsidRPr="009011C2" w:rsidRDefault="00AB7634" w:rsidP="00CB783D">
            <w:pPr>
              <w:spacing w:before="40" w:after="20" w:line="240" w:lineRule="auto"/>
              <w:jc w:val="center"/>
              <w:rPr>
                <w:rFonts w:ascii="Arial" w:eastAsia="Times New Roman" w:hAnsi="Arial" w:cs="Arial"/>
                <w:b/>
                <w:sz w:val="16"/>
              </w:rPr>
            </w:pPr>
            <w:r w:rsidRPr="009011C2">
              <w:rPr>
                <w:rFonts w:ascii="Arial" w:eastAsia="Times New Roman" w:hAnsi="Arial" w:cs="Arial"/>
                <w:b/>
                <w:sz w:val="16"/>
              </w:rPr>
              <w:t>PROCUREMENT POLICY AND PROCEDURES CHECKLIST</w:t>
            </w:r>
          </w:p>
        </w:tc>
        <w:tc>
          <w:tcPr>
            <w:tcW w:w="2527" w:type="dxa"/>
            <w:gridSpan w:val="3"/>
            <w:tcBorders>
              <w:top w:val="double" w:sz="6" w:space="0" w:color="auto"/>
              <w:bottom w:val="single" w:sz="6" w:space="0" w:color="auto"/>
            </w:tcBorders>
            <w:shd w:val="pct25" w:color="auto" w:fill="auto"/>
          </w:tcPr>
          <w:p w:rsidR="00AB7634" w:rsidRPr="009011C2" w:rsidRDefault="00AB7634" w:rsidP="00CB783D">
            <w:pPr>
              <w:spacing w:before="40" w:after="20" w:line="180" w:lineRule="atLeast"/>
              <w:jc w:val="center"/>
              <w:rPr>
                <w:rFonts w:ascii="Arial" w:eastAsia="Times New Roman" w:hAnsi="Arial" w:cs="Arial"/>
                <w:b/>
                <w:sz w:val="16"/>
                <w:szCs w:val="16"/>
              </w:rPr>
            </w:pPr>
          </w:p>
        </w:tc>
      </w:tr>
      <w:tr w:rsidR="00AB7634" w:rsidRPr="009011C2" w:rsidTr="00CB783D">
        <w:tblPrEx>
          <w:tblBorders>
            <w:top w:val="single" w:sz="6" w:space="0" w:color="auto"/>
            <w:bottom w:val="single" w:sz="6" w:space="0" w:color="auto"/>
            <w:insideH w:val="single" w:sz="6" w:space="0" w:color="auto"/>
          </w:tblBorders>
          <w:tblCellMar>
            <w:left w:w="108" w:type="dxa"/>
            <w:right w:w="108" w:type="dxa"/>
          </w:tblCellMar>
          <w:tblLook w:val="04A0" w:firstRow="1" w:lastRow="0" w:firstColumn="1" w:lastColumn="0" w:noHBand="0" w:noVBand="1"/>
        </w:tblPrEx>
        <w:trPr>
          <w:trHeight w:val="629"/>
        </w:trPr>
        <w:tc>
          <w:tcPr>
            <w:tcW w:w="10807" w:type="dxa"/>
            <w:gridSpan w:val="5"/>
            <w:shd w:val="clear" w:color="auto" w:fill="F2F2F2"/>
          </w:tcPr>
          <w:p w:rsidR="00AB7634" w:rsidRPr="009011C2" w:rsidRDefault="00AB7634" w:rsidP="00CB783D">
            <w:pPr>
              <w:spacing w:before="40" w:line="180" w:lineRule="atLeast"/>
              <w:jc w:val="both"/>
              <w:rPr>
                <w:rFonts w:ascii="Arial" w:eastAsia="Times New Roman" w:hAnsi="Arial" w:cs="Times New Roman"/>
                <w:sz w:val="16"/>
                <w:szCs w:val="20"/>
              </w:rPr>
            </w:pPr>
            <w:r w:rsidRPr="009011C2">
              <w:rPr>
                <w:rFonts w:ascii="Arial" w:eastAsia="Times New Roman" w:hAnsi="Arial" w:cs="Times New Roman"/>
                <w:b/>
                <w:sz w:val="16"/>
                <w:szCs w:val="20"/>
              </w:rPr>
              <w:t>Instructions:</w:t>
            </w:r>
            <w:r w:rsidRPr="009011C2">
              <w:rPr>
                <w:rFonts w:ascii="Arial" w:eastAsia="Times New Roman" w:hAnsi="Arial" w:cs="Times New Roman"/>
                <w:sz w:val="16"/>
                <w:szCs w:val="20"/>
              </w:rPr>
              <w:t xml:space="preserve"> The SFA will need to answer the questions below. Additionally, the SFA will need to provide a copy of its procurement manual or procurement procedures as part of the Procurement Review. DPI will review the procurement manual or procurement procedures for compliance with applicable federal regulations. </w:t>
            </w:r>
          </w:p>
        </w:tc>
      </w:tr>
      <w:tr w:rsidR="00AB7634" w:rsidRPr="009011C2" w:rsidTr="00712FF4">
        <w:tblPrEx>
          <w:tblBorders>
            <w:top w:val="single" w:sz="6" w:space="0" w:color="auto"/>
            <w:bottom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576"/>
        </w:trPr>
        <w:tc>
          <w:tcPr>
            <w:tcW w:w="8444" w:type="dxa"/>
            <w:gridSpan w:val="3"/>
            <w:tcBorders>
              <w:bottom w:val="single" w:sz="6" w:space="0" w:color="auto"/>
            </w:tcBorders>
            <w:shd w:val="clear" w:color="auto" w:fill="auto"/>
          </w:tcPr>
          <w:p w:rsidR="00AB7634" w:rsidRPr="009011C2" w:rsidRDefault="00AB7634" w:rsidP="00712FF4">
            <w:pPr>
              <w:spacing w:before="40" w:after="80" w:line="120" w:lineRule="atLeast"/>
              <w:ind w:left="187" w:hanging="187"/>
              <w:jc w:val="both"/>
              <w:rPr>
                <w:rFonts w:ascii="Arial" w:eastAsia="Times New Roman" w:hAnsi="Arial" w:cs="Times New Roman"/>
                <w:sz w:val="16"/>
                <w:szCs w:val="20"/>
              </w:rPr>
            </w:pPr>
            <w:r w:rsidRPr="009011C2">
              <w:rPr>
                <w:rFonts w:ascii="Arial" w:eastAsia="Times New Roman" w:hAnsi="Arial" w:cs="Times New Roman"/>
                <w:sz w:val="16"/>
                <w:szCs w:val="20"/>
              </w:rPr>
              <w:t xml:space="preserve">Does the SFA have a procurement manual or written procurement procedures? </w:t>
            </w:r>
            <w:r w:rsidRPr="009011C2">
              <w:rPr>
                <w:rFonts w:ascii="Arial" w:eastAsia="Times New Roman" w:hAnsi="Arial" w:cs="Times New Roman"/>
                <w:b/>
                <w:sz w:val="16"/>
                <w:szCs w:val="20"/>
              </w:rPr>
              <w:t>[2 CFR 200.318(a)]</w:t>
            </w:r>
          </w:p>
          <w:p w:rsidR="00AB7634" w:rsidRPr="009011C2" w:rsidRDefault="00AB7634" w:rsidP="00712FF4">
            <w:pPr>
              <w:spacing w:before="40" w:after="0" w:line="120" w:lineRule="atLeast"/>
              <w:ind w:left="187"/>
              <w:jc w:val="both"/>
              <w:rPr>
                <w:rFonts w:ascii="Arial" w:eastAsia="Times New Roman" w:hAnsi="Arial" w:cs="Times New Roman"/>
                <w:sz w:val="16"/>
                <w:szCs w:val="20"/>
              </w:rPr>
            </w:pPr>
            <w:r w:rsidRPr="009011C2">
              <w:rPr>
                <w:rFonts w:ascii="Arial" w:eastAsia="Times New Roman" w:hAnsi="Arial" w:cs="Times New Roman"/>
                <w:sz w:val="16"/>
                <w:szCs w:val="20"/>
              </w:rPr>
              <w:t xml:space="preserve">If the answer is </w:t>
            </w:r>
            <w:r w:rsidRPr="009011C2">
              <w:rPr>
                <w:rFonts w:ascii="Arial" w:eastAsia="Times New Roman" w:hAnsi="Arial" w:cs="Times New Roman"/>
                <w:b/>
                <w:sz w:val="16"/>
                <w:szCs w:val="20"/>
              </w:rPr>
              <w:t>NO</w:t>
            </w:r>
            <w:r w:rsidRPr="009011C2">
              <w:rPr>
                <w:rFonts w:ascii="Arial" w:eastAsia="Times New Roman" w:hAnsi="Arial" w:cs="Times New Roman"/>
                <w:sz w:val="16"/>
                <w:szCs w:val="20"/>
              </w:rPr>
              <w:t>, contact DPI to assist in finding resources for developing the SFA’s required procurement manual and/or written procurement procedures.</w:t>
            </w:r>
          </w:p>
        </w:tc>
        <w:tc>
          <w:tcPr>
            <w:tcW w:w="869" w:type="dxa"/>
            <w:tcBorders>
              <w:bottom w:val="single" w:sz="6" w:space="0" w:color="auto"/>
            </w:tcBorders>
            <w:shd w:val="clear" w:color="auto" w:fill="auto"/>
            <w:vAlign w:val="center"/>
          </w:tcPr>
          <w:p w:rsidR="00AB7634" w:rsidRPr="009011C2" w:rsidRDefault="00AB7634" w:rsidP="00712FF4">
            <w:pPr>
              <w:spacing w:before="40" w:after="40" w:line="120" w:lineRule="atLeast"/>
              <w:rPr>
                <w:rFonts w:ascii="Arial" w:eastAsia="Times New Roman" w:hAnsi="Arial" w:cs="Times New Roman"/>
                <w:sz w:val="16"/>
                <w:szCs w:val="16"/>
              </w:rPr>
            </w:pPr>
            <w:r w:rsidRPr="009011C2">
              <w:rPr>
                <w:rFonts w:ascii="Arial" w:eastAsia="Times New Roman" w:hAnsi="Arial" w:cs="Times New Roman"/>
                <w:sz w:val="16"/>
                <w:szCs w:val="16"/>
              </w:rPr>
              <w:fldChar w:fldCharType="begin">
                <w:ffData>
                  <w:name w:val=""/>
                  <w:enabled/>
                  <w:calcOnExit w:val="0"/>
                  <w:exitMacro w:val="ExclusiveCheckboxes"/>
                  <w:checkBox>
                    <w:size w:val="20"/>
                    <w:default w:val="0"/>
                  </w:checkBox>
                </w:ffData>
              </w:fldChar>
            </w:r>
            <w:r w:rsidRPr="009011C2">
              <w:rPr>
                <w:rFonts w:ascii="Arial" w:eastAsia="Times New Roman" w:hAnsi="Arial" w:cs="Times New Roman"/>
                <w:sz w:val="16"/>
                <w:szCs w:val="16"/>
              </w:rPr>
              <w:instrText xml:space="preserve"> FORMCHECKBOX </w:instrText>
            </w:r>
            <w:r w:rsidR="000C2354">
              <w:rPr>
                <w:rFonts w:ascii="Arial" w:eastAsia="Times New Roman" w:hAnsi="Arial" w:cs="Times New Roman"/>
                <w:sz w:val="16"/>
                <w:szCs w:val="16"/>
              </w:rPr>
            </w:r>
            <w:r w:rsidR="000C2354">
              <w:rPr>
                <w:rFonts w:ascii="Arial" w:eastAsia="Times New Roman" w:hAnsi="Arial" w:cs="Times New Roman"/>
                <w:sz w:val="16"/>
                <w:szCs w:val="16"/>
              </w:rPr>
              <w:fldChar w:fldCharType="separate"/>
            </w:r>
            <w:r w:rsidRPr="009011C2">
              <w:rPr>
                <w:rFonts w:ascii="Arial" w:eastAsia="Times New Roman" w:hAnsi="Arial" w:cs="Times New Roman"/>
                <w:sz w:val="16"/>
                <w:szCs w:val="16"/>
              </w:rPr>
              <w:fldChar w:fldCharType="end"/>
            </w:r>
            <w:r w:rsidRPr="009011C2">
              <w:rPr>
                <w:rFonts w:ascii="Arial" w:eastAsia="Times New Roman" w:hAnsi="Arial" w:cs="Times New Roman"/>
                <w:sz w:val="16"/>
                <w:szCs w:val="16"/>
              </w:rPr>
              <w:t xml:space="preserve"> Yes</w:t>
            </w:r>
          </w:p>
          <w:p w:rsidR="00AB7634" w:rsidRPr="009011C2" w:rsidRDefault="00AB7634" w:rsidP="00712FF4">
            <w:pPr>
              <w:spacing w:before="40" w:after="40" w:line="120" w:lineRule="atLeast"/>
              <w:rPr>
                <w:rFonts w:ascii="Arial" w:eastAsia="Times New Roman" w:hAnsi="Arial" w:cs="Times New Roman"/>
                <w:sz w:val="16"/>
                <w:szCs w:val="16"/>
              </w:rPr>
            </w:pPr>
            <w:r w:rsidRPr="009011C2">
              <w:rPr>
                <w:rFonts w:ascii="Arial" w:eastAsia="Times New Roman" w:hAnsi="Arial" w:cs="Times New Roman"/>
                <w:sz w:val="16"/>
                <w:szCs w:val="16"/>
              </w:rPr>
              <w:fldChar w:fldCharType="begin">
                <w:ffData>
                  <w:name w:val=""/>
                  <w:enabled/>
                  <w:calcOnExit w:val="0"/>
                  <w:exitMacro w:val="ExclusiveCheckboxes"/>
                  <w:checkBox>
                    <w:size w:val="20"/>
                    <w:default w:val="0"/>
                  </w:checkBox>
                </w:ffData>
              </w:fldChar>
            </w:r>
            <w:r w:rsidRPr="009011C2">
              <w:rPr>
                <w:rFonts w:ascii="Arial" w:eastAsia="Times New Roman" w:hAnsi="Arial" w:cs="Times New Roman"/>
                <w:sz w:val="16"/>
                <w:szCs w:val="16"/>
              </w:rPr>
              <w:instrText xml:space="preserve"> FORMCHECKBOX </w:instrText>
            </w:r>
            <w:r w:rsidR="000C2354">
              <w:rPr>
                <w:rFonts w:ascii="Arial" w:eastAsia="Times New Roman" w:hAnsi="Arial" w:cs="Times New Roman"/>
                <w:sz w:val="16"/>
                <w:szCs w:val="16"/>
              </w:rPr>
            </w:r>
            <w:r w:rsidR="000C2354">
              <w:rPr>
                <w:rFonts w:ascii="Arial" w:eastAsia="Times New Roman" w:hAnsi="Arial" w:cs="Times New Roman"/>
                <w:sz w:val="16"/>
                <w:szCs w:val="16"/>
              </w:rPr>
              <w:fldChar w:fldCharType="separate"/>
            </w:r>
            <w:r w:rsidRPr="009011C2">
              <w:rPr>
                <w:rFonts w:ascii="Arial" w:eastAsia="Times New Roman" w:hAnsi="Arial" w:cs="Times New Roman"/>
                <w:sz w:val="16"/>
                <w:szCs w:val="16"/>
              </w:rPr>
              <w:fldChar w:fldCharType="end"/>
            </w:r>
            <w:r w:rsidRPr="009011C2">
              <w:rPr>
                <w:rFonts w:ascii="Arial" w:eastAsia="Times New Roman" w:hAnsi="Arial" w:cs="Times New Roman"/>
                <w:sz w:val="16"/>
                <w:szCs w:val="16"/>
              </w:rPr>
              <w:t xml:space="preserve"> No</w:t>
            </w:r>
          </w:p>
        </w:tc>
        <w:tc>
          <w:tcPr>
            <w:tcW w:w="1494" w:type="dxa"/>
            <w:tcBorders>
              <w:bottom w:val="single" w:sz="6" w:space="0" w:color="auto"/>
            </w:tcBorders>
            <w:shd w:val="clear" w:color="auto" w:fill="auto"/>
            <w:vAlign w:val="center"/>
          </w:tcPr>
          <w:p w:rsidR="00AB7634" w:rsidRPr="009011C2" w:rsidRDefault="00AB7634" w:rsidP="00712FF4">
            <w:pPr>
              <w:spacing w:before="40" w:after="40" w:line="120" w:lineRule="atLeast"/>
              <w:rPr>
                <w:rFonts w:ascii="Arial" w:eastAsia="Times New Roman" w:hAnsi="Arial" w:cs="Times New Roman"/>
                <w:sz w:val="16"/>
                <w:szCs w:val="16"/>
              </w:rPr>
            </w:pPr>
            <w:r w:rsidRPr="009011C2">
              <w:rPr>
                <w:rFonts w:ascii="Arial" w:eastAsia="Times New Roman" w:hAnsi="Arial" w:cs="Times New Roman"/>
                <w:sz w:val="16"/>
                <w:szCs w:val="16"/>
              </w:rPr>
              <w:t>Send reviewer a copy for review.</w:t>
            </w:r>
          </w:p>
        </w:tc>
      </w:tr>
      <w:tr w:rsidR="00AB7634" w:rsidRPr="009011C2" w:rsidTr="00CB783D">
        <w:tblPrEx>
          <w:tblBorders>
            <w:top w:val="single" w:sz="6" w:space="0" w:color="auto"/>
            <w:bottom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453"/>
        </w:trPr>
        <w:tc>
          <w:tcPr>
            <w:tcW w:w="10807" w:type="dxa"/>
            <w:gridSpan w:val="5"/>
            <w:tcBorders>
              <w:bottom w:val="nil"/>
            </w:tcBorders>
            <w:shd w:val="clear" w:color="auto" w:fill="auto"/>
          </w:tcPr>
          <w:p w:rsidR="00AB7634" w:rsidRPr="009011C2" w:rsidRDefault="00AB7634" w:rsidP="00CB783D">
            <w:pPr>
              <w:spacing w:before="40" w:after="0" w:line="200" w:lineRule="atLeast"/>
              <w:jc w:val="both"/>
              <w:rPr>
                <w:rFonts w:ascii="Arial" w:eastAsia="Times New Roman" w:hAnsi="Arial" w:cs="Times New Roman"/>
                <w:sz w:val="16"/>
                <w:szCs w:val="20"/>
              </w:rPr>
            </w:pPr>
            <w:r w:rsidRPr="009011C2">
              <w:rPr>
                <w:rFonts w:ascii="Arial" w:eastAsia="Times New Roman" w:hAnsi="Arial" w:cs="Times New Roman"/>
                <w:sz w:val="16"/>
                <w:szCs w:val="20"/>
              </w:rPr>
              <w:t xml:space="preserve">If you answer </w:t>
            </w:r>
            <w:r w:rsidRPr="009011C2">
              <w:rPr>
                <w:rFonts w:ascii="Arial" w:eastAsia="Times New Roman" w:hAnsi="Arial" w:cs="Times New Roman"/>
                <w:b/>
                <w:sz w:val="16"/>
                <w:szCs w:val="20"/>
              </w:rPr>
              <w:t>YES</w:t>
            </w:r>
            <w:r w:rsidRPr="009011C2">
              <w:rPr>
                <w:rFonts w:ascii="Arial" w:eastAsia="Times New Roman" w:hAnsi="Arial" w:cs="Times New Roman"/>
                <w:sz w:val="16"/>
                <w:szCs w:val="20"/>
              </w:rPr>
              <w:t xml:space="preserve"> to the questions below, indicate the page number where the regulation(s) is located in the procurement manual or procurement procedures. If the information is located somewhere other than the procurement manual, state where</w:t>
            </w:r>
            <w:r>
              <w:rPr>
                <w:rFonts w:ascii="Arial" w:eastAsia="Times New Roman" w:hAnsi="Arial" w:cs="Times New Roman"/>
                <w:sz w:val="16"/>
                <w:szCs w:val="20"/>
              </w:rPr>
              <w:t xml:space="preserve"> this information is located.</w:t>
            </w:r>
            <w:r w:rsidRPr="009011C2">
              <w:rPr>
                <w:rFonts w:ascii="Arial" w:eastAsia="Times New Roman" w:hAnsi="Arial" w:cs="Times New Roman"/>
                <w:sz w:val="16"/>
                <w:szCs w:val="20"/>
              </w:rPr>
              <w:t xml:space="preserve"> </w:t>
            </w:r>
          </w:p>
        </w:tc>
      </w:tr>
      <w:tr w:rsidR="00AB7634" w:rsidRPr="009011C2" w:rsidTr="00CB783D">
        <w:tblPrEx>
          <w:tblBorders>
            <w:top w:val="single" w:sz="6" w:space="0" w:color="auto"/>
            <w:bottom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648"/>
        </w:trPr>
        <w:tc>
          <w:tcPr>
            <w:tcW w:w="8444" w:type="dxa"/>
            <w:gridSpan w:val="3"/>
            <w:tcBorders>
              <w:bottom w:val="single" w:sz="6" w:space="0" w:color="auto"/>
            </w:tcBorders>
            <w:shd w:val="clear" w:color="auto" w:fill="auto"/>
          </w:tcPr>
          <w:p w:rsidR="00AB7634" w:rsidRPr="009011C2" w:rsidRDefault="00AB7634" w:rsidP="00CB783D">
            <w:pPr>
              <w:spacing w:before="40" w:after="0" w:line="180" w:lineRule="atLeast"/>
              <w:ind w:left="187" w:hanging="187"/>
              <w:jc w:val="both"/>
              <w:rPr>
                <w:rFonts w:ascii="Arial" w:eastAsia="Times New Roman" w:hAnsi="Arial" w:cs="Times New Roman"/>
                <w:sz w:val="16"/>
                <w:szCs w:val="20"/>
              </w:rPr>
            </w:pPr>
            <w:r w:rsidRPr="009011C2">
              <w:rPr>
                <w:rFonts w:ascii="Arial" w:eastAsia="Times New Roman" w:hAnsi="Arial" w:cs="Times New Roman"/>
                <w:sz w:val="16"/>
                <w:szCs w:val="20"/>
              </w:rPr>
              <w:t xml:space="preserve">Does the procurement manual have written codes of conduct that include prohibiting real or apparent conflicts of interest for employees engaged in selection, award, and administration of contracts? </w:t>
            </w:r>
          </w:p>
          <w:p w:rsidR="00AB7634" w:rsidRPr="009011C2" w:rsidRDefault="00AB7634" w:rsidP="00CB783D">
            <w:pPr>
              <w:spacing w:before="20" w:after="80" w:line="180" w:lineRule="atLeast"/>
              <w:ind w:left="187"/>
              <w:jc w:val="both"/>
              <w:rPr>
                <w:rFonts w:ascii="Arial" w:eastAsia="Times New Roman" w:hAnsi="Arial" w:cs="Times New Roman"/>
                <w:b/>
                <w:sz w:val="16"/>
                <w:szCs w:val="20"/>
              </w:rPr>
            </w:pPr>
            <w:r w:rsidRPr="009011C2">
              <w:rPr>
                <w:rFonts w:ascii="Arial" w:eastAsia="Times New Roman" w:hAnsi="Arial" w:cs="Times New Roman"/>
                <w:b/>
                <w:sz w:val="16"/>
                <w:szCs w:val="20"/>
              </w:rPr>
              <w:t xml:space="preserve">[2 CFR 200.318(c)(1)/7 CFR 3016.36(3)(1-1v)] </w:t>
            </w:r>
          </w:p>
        </w:tc>
        <w:tc>
          <w:tcPr>
            <w:tcW w:w="869" w:type="dxa"/>
            <w:tcBorders>
              <w:bottom w:val="single" w:sz="6" w:space="0" w:color="auto"/>
            </w:tcBorders>
            <w:shd w:val="clear" w:color="auto" w:fill="auto"/>
          </w:tcPr>
          <w:p w:rsidR="00AB7634" w:rsidRPr="009011C2" w:rsidRDefault="00AB7634" w:rsidP="00CB783D">
            <w:pPr>
              <w:spacing w:before="40" w:after="40" w:line="180" w:lineRule="atLeast"/>
              <w:rPr>
                <w:rFonts w:ascii="Arial" w:eastAsia="Times New Roman" w:hAnsi="Arial" w:cs="Times New Roman"/>
                <w:sz w:val="16"/>
                <w:szCs w:val="16"/>
              </w:rPr>
            </w:pPr>
            <w:r w:rsidRPr="009011C2">
              <w:rPr>
                <w:rFonts w:ascii="Arial" w:eastAsia="Times New Roman" w:hAnsi="Arial" w:cs="Times New Roman"/>
                <w:sz w:val="16"/>
                <w:szCs w:val="16"/>
              </w:rPr>
              <w:fldChar w:fldCharType="begin">
                <w:ffData>
                  <w:name w:val="Check2"/>
                  <w:enabled/>
                  <w:calcOnExit w:val="0"/>
                  <w:exitMacro w:val="ExclusiveCheckboxes"/>
                  <w:checkBox>
                    <w:size w:val="20"/>
                    <w:default w:val="0"/>
                  </w:checkBox>
                </w:ffData>
              </w:fldChar>
            </w:r>
            <w:r w:rsidRPr="009011C2">
              <w:rPr>
                <w:rFonts w:ascii="Arial" w:eastAsia="Times New Roman" w:hAnsi="Arial" w:cs="Times New Roman"/>
                <w:sz w:val="16"/>
                <w:szCs w:val="16"/>
              </w:rPr>
              <w:instrText xml:space="preserve"> FORMCHECKBOX </w:instrText>
            </w:r>
            <w:r w:rsidR="000C2354">
              <w:rPr>
                <w:rFonts w:ascii="Arial" w:eastAsia="Times New Roman" w:hAnsi="Arial" w:cs="Times New Roman"/>
                <w:sz w:val="16"/>
                <w:szCs w:val="16"/>
              </w:rPr>
            </w:r>
            <w:r w:rsidR="000C2354">
              <w:rPr>
                <w:rFonts w:ascii="Arial" w:eastAsia="Times New Roman" w:hAnsi="Arial" w:cs="Times New Roman"/>
                <w:sz w:val="16"/>
                <w:szCs w:val="16"/>
              </w:rPr>
              <w:fldChar w:fldCharType="separate"/>
            </w:r>
            <w:r w:rsidRPr="009011C2">
              <w:rPr>
                <w:rFonts w:ascii="Arial" w:eastAsia="Times New Roman" w:hAnsi="Arial" w:cs="Times New Roman"/>
                <w:sz w:val="16"/>
                <w:szCs w:val="16"/>
              </w:rPr>
              <w:fldChar w:fldCharType="end"/>
            </w:r>
            <w:r w:rsidRPr="009011C2">
              <w:rPr>
                <w:rFonts w:ascii="Arial" w:eastAsia="Times New Roman" w:hAnsi="Arial" w:cs="Times New Roman"/>
                <w:sz w:val="16"/>
                <w:szCs w:val="16"/>
              </w:rPr>
              <w:t xml:space="preserve"> Yes</w:t>
            </w:r>
          </w:p>
          <w:p w:rsidR="00AB7634" w:rsidRPr="009011C2" w:rsidRDefault="00AB7634" w:rsidP="00CB783D">
            <w:pPr>
              <w:spacing w:before="40" w:after="40" w:line="180" w:lineRule="atLeast"/>
              <w:rPr>
                <w:rFonts w:ascii="Arial" w:eastAsia="Times New Roman" w:hAnsi="Arial" w:cs="Times New Roman"/>
                <w:sz w:val="16"/>
                <w:szCs w:val="16"/>
                <w:highlight w:val="lightGray"/>
              </w:rPr>
            </w:pPr>
            <w:r w:rsidRPr="009011C2">
              <w:rPr>
                <w:rFonts w:ascii="Arial" w:eastAsia="Times New Roman" w:hAnsi="Arial" w:cs="Times New Roman"/>
                <w:sz w:val="16"/>
                <w:szCs w:val="16"/>
              </w:rPr>
              <w:fldChar w:fldCharType="begin">
                <w:ffData>
                  <w:name w:val=""/>
                  <w:enabled/>
                  <w:calcOnExit w:val="0"/>
                  <w:exitMacro w:val="ExclusiveCheckboxes"/>
                  <w:checkBox>
                    <w:size w:val="20"/>
                    <w:default w:val="0"/>
                  </w:checkBox>
                </w:ffData>
              </w:fldChar>
            </w:r>
            <w:r w:rsidRPr="009011C2">
              <w:rPr>
                <w:rFonts w:ascii="Arial" w:eastAsia="Times New Roman" w:hAnsi="Arial" w:cs="Times New Roman"/>
                <w:sz w:val="16"/>
                <w:szCs w:val="16"/>
              </w:rPr>
              <w:instrText xml:space="preserve"> FORMCHECKBOX </w:instrText>
            </w:r>
            <w:r w:rsidR="000C2354">
              <w:rPr>
                <w:rFonts w:ascii="Arial" w:eastAsia="Times New Roman" w:hAnsi="Arial" w:cs="Times New Roman"/>
                <w:sz w:val="16"/>
                <w:szCs w:val="16"/>
              </w:rPr>
            </w:r>
            <w:r w:rsidR="000C2354">
              <w:rPr>
                <w:rFonts w:ascii="Arial" w:eastAsia="Times New Roman" w:hAnsi="Arial" w:cs="Times New Roman"/>
                <w:sz w:val="16"/>
                <w:szCs w:val="16"/>
              </w:rPr>
              <w:fldChar w:fldCharType="separate"/>
            </w:r>
            <w:r w:rsidRPr="009011C2">
              <w:rPr>
                <w:rFonts w:ascii="Arial" w:eastAsia="Times New Roman" w:hAnsi="Arial" w:cs="Times New Roman"/>
                <w:sz w:val="16"/>
                <w:szCs w:val="16"/>
              </w:rPr>
              <w:fldChar w:fldCharType="end"/>
            </w:r>
            <w:r w:rsidRPr="009011C2">
              <w:rPr>
                <w:rFonts w:ascii="Arial" w:eastAsia="Times New Roman" w:hAnsi="Arial" w:cs="Times New Roman"/>
                <w:sz w:val="16"/>
                <w:szCs w:val="16"/>
              </w:rPr>
              <w:t xml:space="preserve"> No</w:t>
            </w:r>
          </w:p>
        </w:tc>
        <w:tc>
          <w:tcPr>
            <w:tcW w:w="1494" w:type="dxa"/>
            <w:tcBorders>
              <w:bottom w:val="single" w:sz="6" w:space="0" w:color="auto"/>
            </w:tcBorders>
            <w:shd w:val="clear" w:color="auto" w:fill="auto"/>
          </w:tcPr>
          <w:p w:rsidR="00AB7634" w:rsidRPr="009011C2" w:rsidRDefault="00AB7634" w:rsidP="00CB783D">
            <w:pPr>
              <w:spacing w:before="40" w:after="0" w:line="180" w:lineRule="atLeast"/>
              <w:rPr>
                <w:rFonts w:ascii="Times New Roman" w:eastAsia="Times New Roman" w:hAnsi="Times New Roman" w:cs="Times New Roman"/>
                <w:sz w:val="20"/>
                <w:szCs w:val="20"/>
              </w:rPr>
            </w:pPr>
            <w:r w:rsidRPr="009011C2">
              <w:rPr>
                <w:rFonts w:ascii="Times New Roman" w:eastAsia="Times New Roman" w:hAnsi="Times New Roman" w:cs="Times New Roman"/>
                <w:sz w:val="20"/>
                <w:szCs w:val="20"/>
              </w:rPr>
              <w:fldChar w:fldCharType="begin">
                <w:ffData>
                  <w:name w:val="Text7"/>
                  <w:enabled/>
                  <w:calcOnExit w:val="0"/>
                  <w:textInput>
                    <w:maxLength w:val="25"/>
                  </w:textInput>
                </w:ffData>
              </w:fldChar>
            </w:r>
            <w:bookmarkStart w:id="5" w:name="Text7"/>
            <w:r w:rsidRPr="009011C2">
              <w:rPr>
                <w:rFonts w:ascii="Times New Roman" w:eastAsia="Times New Roman" w:hAnsi="Times New Roman" w:cs="Times New Roman"/>
                <w:sz w:val="20"/>
                <w:szCs w:val="20"/>
              </w:rPr>
              <w:instrText xml:space="preserve"> FORMTEXT </w:instrText>
            </w:r>
            <w:r w:rsidRPr="009011C2">
              <w:rPr>
                <w:rFonts w:ascii="Times New Roman" w:eastAsia="Times New Roman" w:hAnsi="Times New Roman" w:cs="Times New Roman"/>
                <w:sz w:val="20"/>
                <w:szCs w:val="20"/>
              </w:rPr>
            </w:r>
            <w:r w:rsidRPr="009011C2">
              <w:rPr>
                <w:rFonts w:ascii="Times New Roman" w:eastAsia="Times New Roman" w:hAnsi="Times New Roman" w:cs="Times New Roman"/>
                <w:sz w:val="20"/>
                <w:szCs w:val="20"/>
              </w:rPr>
              <w:fldChar w:fldCharType="separate"/>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sz w:val="20"/>
                <w:szCs w:val="20"/>
              </w:rPr>
              <w:fldChar w:fldCharType="end"/>
            </w:r>
            <w:bookmarkEnd w:id="5"/>
          </w:p>
        </w:tc>
      </w:tr>
      <w:tr w:rsidR="00AB7634" w:rsidRPr="009011C2" w:rsidTr="00CB783D">
        <w:tblPrEx>
          <w:tblBorders>
            <w:top w:val="single" w:sz="6" w:space="0" w:color="auto"/>
            <w:bottom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201"/>
        </w:trPr>
        <w:tc>
          <w:tcPr>
            <w:tcW w:w="8444" w:type="dxa"/>
            <w:gridSpan w:val="3"/>
            <w:tcBorders>
              <w:bottom w:val="nil"/>
            </w:tcBorders>
            <w:shd w:val="clear" w:color="auto" w:fill="auto"/>
          </w:tcPr>
          <w:p w:rsidR="00AB7634" w:rsidRPr="009011C2" w:rsidRDefault="00AB7634" w:rsidP="00CB783D">
            <w:pPr>
              <w:spacing w:before="40" w:after="80" w:line="180" w:lineRule="atLeast"/>
              <w:ind w:left="187" w:hanging="187"/>
              <w:jc w:val="both"/>
              <w:rPr>
                <w:rFonts w:ascii="Arial" w:eastAsia="Times New Roman" w:hAnsi="Arial" w:cs="Times New Roman"/>
                <w:sz w:val="16"/>
                <w:szCs w:val="20"/>
              </w:rPr>
            </w:pPr>
            <w:r w:rsidRPr="009011C2">
              <w:rPr>
                <w:rFonts w:ascii="Arial" w:eastAsia="Times New Roman" w:hAnsi="Arial" w:cs="Times New Roman"/>
                <w:sz w:val="16"/>
                <w:szCs w:val="20"/>
              </w:rPr>
              <w:t>If yes to number 2 (above), does the code of conduct include the following:</w:t>
            </w:r>
          </w:p>
        </w:tc>
        <w:tc>
          <w:tcPr>
            <w:tcW w:w="869" w:type="dxa"/>
            <w:tcBorders>
              <w:bottom w:val="nil"/>
            </w:tcBorders>
            <w:shd w:val="clear" w:color="auto" w:fill="auto"/>
          </w:tcPr>
          <w:p w:rsidR="00AB7634" w:rsidRPr="009011C2" w:rsidRDefault="00AB7634" w:rsidP="00CB783D">
            <w:pPr>
              <w:spacing w:after="0" w:line="180" w:lineRule="atLeast"/>
              <w:rPr>
                <w:rFonts w:ascii="Arial" w:eastAsia="Times New Roman" w:hAnsi="Arial" w:cs="Times New Roman"/>
                <w:sz w:val="16"/>
                <w:szCs w:val="20"/>
                <w:highlight w:val="lightGray"/>
              </w:rPr>
            </w:pPr>
          </w:p>
        </w:tc>
        <w:tc>
          <w:tcPr>
            <w:tcW w:w="1494" w:type="dxa"/>
            <w:tcBorders>
              <w:bottom w:val="nil"/>
            </w:tcBorders>
            <w:shd w:val="clear" w:color="auto" w:fill="auto"/>
          </w:tcPr>
          <w:p w:rsidR="00AB7634" w:rsidRPr="009011C2" w:rsidRDefault="00AB7634" w:rsidP="00CB783D">
            <w:pPr>
              <w:spacing w:before="40" w:after="0" w:line="180" w:lineRule="atLeast"/>
              <w:rPr>
                <w:rFonts w:ascii="Times New Roman" w:eastAsia="Times New Roman" w:hAnsi="Times New Roman" w:cs="Times New Roman"/>
                <w:sz w:val="20"/>
                <w:szCs w:val="20"/>
              </w:rPr>
            </w:pPr>
          </w:p>
        </w:tc>
      </w:tr>
      <w:tr w:rsidR="00AB7634" w:rsidRPr="009011C2" w:rsidTr="00CB783D">
        <w:tblPrEx>
          <w:tblBorders>
            <w:top w:val="single" w:sz="6" w:space="0" w:color="auto"/>
            <w:bottom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531"/>
        </w:trPr>
        <w:tc>
          <w:tcPr>
            <w:tcW w:w="8444" w:type="dxa"/>
            <w:gridSpan w:val="3"/>
            <w:tcBorders>
              <w:top w:val="nil"/>
              <w:bottom w:val="single" w:sz="6" w:space="0" w:color="auto"/>
            </w:tcBorders>
            <w:shd w:val="clear" w:color="auto" w:fill="auto"/>
          </w:tcPr>
          <w:p w:rsidR="00AB7634" w:rsidRPr="009011C2" w:rsidRDefault="00AB7634" w:rsidP="00CB783D">
            <w:pPr>
              <w:numPr>
                <w:ilvl w:val="1"/>
                <w:numId w:val="0"/>
              </w:numPr>
              <w:spacing w:before="40" w:after="40" w:line="180" w:lineRule="atLeast"/>
              <w:ind w:left="432" w:hanging="245"/>
              <w:jc w:val="both"/>
              <w:rPr>
                <w:rFonts w:ascii="Arial" w:eastAsia="Times New Roman" w:hAnsi="Arial" w:cs="Times New Roman"/>
                <w:sz w:val="16"/>
                <w:szCs w:val="20"/>
              </w:rPr>
            </w:pPr>
            <w:r w:rsidRPr="009011C2">
              <w:rPr>
                <w:rFonts w:ascii="Arial" w:eastAsia="Times New Roman" w:hAnsi="Arial" w:cs="Times New Roman"/>
                <w:sz w:val="16"/>
                <w:szCs w:val="20"/>
              </w:rPr>
              <w:t xml:space="preserve">Prohibit officers, employees, and agents from soliciting or accepting gratuities, favors, or anything of monetary value from contractors or parties of subcontracts? </w:t>
            </w:r>
            <w:r w:rsidRPr="009011C2">
              <w:rPr>
                <w:rFonts w:ascii="Arial" w:eastAsia="Times New Roman" w:hAnsi="Arial" w:cs="Times New Roman"/>
                <w:b/>
                <w:sz w:val="16"/>
                <w:szCs w:val="20"/>
              </w:rPr>
              <w:t>[2 CFR 200.318(c)(1)]</w:t>
            </w:r>
          </w:p>
        </w:tc>
        <w:tc>
          <w:tcPr>
            <w:tcW w:w="869" w:type="dxa"/>
            <w:tcBorders>
              <w:top w:val="nil"/>
              <w:bottom w:val="single" w:sz="6" w:space="0" w:color="auto"/>
            </w:tcBorders>
            <w:shd w:val="clear" w:color="auto" w:fill="auto"/>
          </w:tcPr>
          <w:p w:rsidR="00AB7634" w:rsidRPr="009011C2" w:rsidRDefault="00AB7634" w:rsidP="00CB783D">
            <w:pPr>
              <w:spacing w:before="40" w:after="40" w:line="180" w:lineRule="atLeast"/>
              <w:rPr>
                <w:rFonts w:ascii="Arial" w:eastAsia="Times New Roman" w:hAnsi="Arial" w:cs="Times New Roman"/>
                <w:sz w:val="16"/>
                <w:szCs w:val="16"/>
              </w:rPr>
            </w:pPr>
            <w:r w:rsidRPr="009011C2">
              <w:rPr>
                <w:rFonts w:ascii="Arial" w:eastAsia="Times New Roman" w:hAnsi="Arial" w:cs="Times New Roman"/>
                <w:sz w:val="16"/>
                <w:szCs w:val="16"/>
              </w:rPr>
              <w:fldChar w:fldCharType="begin">
                <w:ffData>
                  <w:name w:val="Check2"/>
                  <w:enabled/>
                  <w:calcOnExit w:val="0"/>
                  <w:exitMacro w:val="ExclusiveCheckboxes"/>
                  <w:checkBox>
                    <w:size w:val="20"/>
                    <w:default w:val="0"/>
                  </w:checkBox>
                </w:ffData>
              </w:fldChar>
            </w:r>
            <w:bookmarkStart w:id="6" w:name="Check2"/>
            <w:r w:rsidRPr="009011C2">
              <w:rPr>
                <w:rFonts w:ascii="Arial" w:eastAsia="Times New Roman" w:hAnsi="Arial" w:cs="Times New Roman"/>
                <w:sz w:val="16"/>
                <w:szCs w:val="16"/>
              </w:rPr>
              <w:instrText xml:space="preserve"> FORMCHECKBOX </w:instrText>
            </w:r>
            <w:r w:rsidR="000C2354">
              <w:rPr>
                <w:rFonts w:ascii="Arial" w:eastAsia="Times New Roman" w:hAnsi="Arial" w:cs="Times New Roman"/>
                <w:sz w:val="16"/>
                <w:szCs w:val="16"/>
              </w:rPr>
            </w:r>
            <w:r w:rsidR="000C2354">
              <w:rPr>
                <w:rFonts w:ascii="Arial" w:eastAsia="Times New Roman" w:hAnsi="Arial" w:cs="Times New Roman"/>
                <w:sz w:val="16"/>
                <w:szCs w:val="16"/>
              </w:rPr>
              <w:fldChar w:fldCharType="separate"/>
            </w:r>
            <w:r w:rsidRPr="009011C2">
              <w:rPr>
                <w:rFonts w:ascii="Arial" w:eastAsia="Times New Roman" w:hAnsi="Arial" w:cs="Times New Roman"/>
                <w:sz w:val="16"/>
                <w:szCs w:val="16"/>
              </w:rPr>
              <w:fldChar w:fldCharType="end"/>
            </w:r>
            <w:bookmarkEnd w:id="6"/>
            <w:r w:rsidRPr="009011C2">
              <w:rPr>
                <w:rFonts w:ascii="Arial" w:eastAsia="Times New Roman" w:hAnsi="Arial" w:cs="Times New Roman"/>
                <w:sz w:val="16"/>
                <w:szCs w:val="16"/>
              </w:rPr>
              <w:t xml:space="preserve"> Yes</w:t>
            </w:r>
          </w:p>
          <w:p w:rsidR="00AB7634" w:rsidRPr="009011C2" w:rsidRDefault="00AB7634" w:rsidP="00CB783D">
            <w:pPr>
              <w:spacing w:before="40" w:after="40" w:line="180" w:lineRule="atLeast"/>
              <w:rPr>
                <w:rFonts w:ascii="Arial" w:eastAsia="Times New Roman" w:hAnsi="Arial" w:cs="Times New Roman"/>
                <w:sz w:val="16"/>
                <w:szCs w:val="16"/>
              </w:rPr>
            </w:pPr>
            <w:r w:rsidRPr="009011C2">
              <w:rPr>
                <w:rFonts w:ascii="Arial" w:eastAsia="Times New Roman" w:hAnsi="Arial" w:cs="Times New Roman"/>
                <w:sz w:val="16"/>
                <w:szCs w:val="16"/>
              </w:rPr>
              <w:fldChar w:fldCharType="begin">
                <w:ffData>
                  <w:name w:val=""/>
                  <w:enabled/>
                  <w:calcOnExit w:val="0"/>
                  <w:exitMacro w:val="ExclusiveCheckboxes"/>
                  <w:checkBox>
                    <w:size w:val="20"/>
                    <w:default w:val="0"/>
                  </w:checkBox>
                </w:ffData>
              </w:fldChar>
            </w:r>
            <w:r w:rsidRPr="009011C2">
              <w:rPr>
                <w:rFonts w:ascii="Arial" w:eastAsia="Times New Roman" w:hAnsi="Arial" w:cs="Times New Roman"/>
                <w:sz w:val="16"/>
                <w:szCs w:val="16"/>
              </w:rPr>
              <w:instrText xml:space="preserve"> FORMCHECKBOX </w:instrText>
            </w:r>
            <w:r w:rsidR="000C2354">
              <w:rPr>
                <w:rFonts w:ascii="Arial" w:eastAsia="Times New Roman" w:hAnsi="Arial" w:cs="Times New Roman"/>
                <w:sz w:val="16"/>
                <w:szCs w:val="16"/>
              </w:rPr>
            </w:r>
            <w:r w:rsidR="000C2354">
              <w:rPr>
                <w:rFonts w:ascii="Arial" w:eastAsia="Times New Roman" w:hAnsi="Arial" w:cs="Times New Roman"/>
                <w:sz w:val="16"/>
                <w:szCs w:val="16"/>
              </w:rPr>
              <w:fldChar w:fldCharType="separate"/>
            </w:r>
            <w:r w:rsidRPr="009011C2">
              <w:rPr>
                <w:rFonts w:ascii="Arial" w:eastAsia="Times New Roman" w:hAnsi="Arial" w:cs="Times New Roman"/>
                <w:sz w:val="16"/>
                <w:szCs w:val="16"/>
              </w:rPr>
              <w:fldChar w:fldCharType="end"/>
            </w:r>
            <w:r w:rsidRPr="009011C2">
              <w:rPr>
                <w:rFonts w:ascii="Arial" w:eastAsia="Times New Roman" w:hAnsi="Arial" w:cs="Times New Roman"/>
                <w:sz w:val="16"/>
                <w:szCs w:val="16"/>
              </w:rPr>
              <w:t xml:space="preserve"> No</w:t>
            </w:r>
          </w:p>
        </w:tc>
        <w:tc>
          <w:tcPr>
            <w:tcW w:w="1494" w:type="dxa"/>
            <w:tcBorders>
              <w:top w:val="nil"/>
              <w:bottom w:val="single" w:sz="6" w:space="0" w:color="auto"/>
            </w:tcBorders>
            <w:shd w:val="clear" w:color="auto" w:fill="auto"/>
          </w:tcPr>
          <w:p w:rsidR="00AB7634" w:rsidRPr="009011C2" w:rsidRDefault="00AB7634" w:rsidP="00CB783D">
            <w:pPr>
              <w:spacing w:before="40" w:after="0" w:line="180" w:lineRule="atLeast"/>
              <w:rPr>
                <w:rFonts w:ascii="Times New Roman" w:eastAsia="Times New Roman" w:hAnsi="Times New Roman" w:cs="Times New Roman"/>
                <w:sz w:val="20"/>
                <w:szCs w:val="20"/>
              </w:rPr>
            </w:pPr>
            <w:r w:rsidRPr="009011C2">
              <w:rPr>
                <w:rFonts w:ascii="Times New Roman" w:eastAsia="Times New Roman" w:hAnsi="Times New Roman" w:cs="Times New Roman"/>
                <w:sz w:val="20"/>
                <w:szCs w:val="20"/>
              </w:rPr>
              <w:fldChar w:fldCharType="begin">
                <w:ffData>
                  <w:name w:val="Text7"/>
                  <w:enabled/>
                  <w:calcOnExit w:val="0"/>
                  <w:textInput>
                    <w:maxLength w:val="25"/>
                  </w:textInput>
                </w:ffData>
              </w:fldChar>
            </w:r>
            <w:r w:rsidRPr="009011C2">
              <w:rPr>
                <w:rFonts w:ascii="Times New Roman" w:eastAsia="Times New Roman" w:hAnsi="Times New Roman" w:cs="Times New Roman"/>
                <w:sz w:val="20"/>
                <w:szCs w:val="20"/>
              </w:rPr>
              <w:instrText xml:space="preserve"> FORMTEXT </w:instrText>
            </w:r>
            <w:r w:rsidRPr="009011C2">
              <w:rPr>
                <w:rFonts w:ascii="Times New Roman" w:eastAsia="Times New Roman" w:hAnsi="Times New Roman" w:cs="Times New Roman"/>
                <w:sz w:val="20"/>
                <w:szCs w:val="20"/>
              </w:rPr>
            </w:r>
            <w:r w:rsidRPr="009011C2">
              <w:rPr>
                <w:rFonts w:ascii="Times New Roman" w:eastAsia="Times New Roman" w:hAnsi="Times New Roman" w:cs="Times New Roman"/>
                <w:sz w:val="20"/>
                <w:szCs w:val="20"/>
              </w:rPr>
              <w:fldChar w:fldCharType="separate"/>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sz w:val="20"/>
                <w:szCs w:val="20"/>
              </w:rPr>
              <w:fldChar w:fldCharType="end"/>
            </w:r>
          </w:p>
        </w:tc>
      </w:tr>
      <w:tr w:rsidR="00AB7634" w:rsidRPr="009011C2" w:rsidTr="00CB783D">
        <w:tblPrEx>
          <w:tblBorders>
            <w:top w:val="single" w:sz="6" w:space="0" w:color="auto"/>
            <w:bottom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486"/>
        </w:trPr>
        <w:tc>
          <w:tcPr>
            <w:tcW w:w="8444" w:type="dxa"/>
            <w:gridSpan w:val="3"/>
            <w:tcBorders>
              <w:top w:val="single" w:sz="6" w:space="0" w:color="auto"/>
            </w:tcBorders>
            <w:shd w:val="clear" w:color="auto" w:fill="auto"/>
          </w:tcPr>
          <w:p w:rsidR="00AB7634" w:rsidRPr="009011C2" w:rsidRDefault="00AB7634" w:rsidP="00CB783D">
            <w:pPr>
              <w:numPr>
                <w:ilvl w:val="1"/>
                <w:numId w:val="0"/>
              </w:numPr>
              <w:spacing w:before="40" w:after="40" w:line="180" w:lineRule="atLeast"/>
              <w:ind w:left="432" w:hanging="245"/>
              <w:jc w:val="both"/>
              <w:rPr>
                <w:rFonts w:ascii="Arial" w:eastAsia="Times New Roman" w:hAnsi="Arial" w:cs="Times New Roman"/>
                <w:sz w:val="16"/>
                <w:szCs w:val="20"/>
              </w:rPr>
            </w:pPr>
            <w:r w:rsidRPr="009011C2">
              <w:rPr>
                <w:rFonts w:ascii="Arial" w:eastAsia="Times New Roman" w:hAnsi="Arial" w:cs="Times New Roman"/>
                <w:sz w:val="16"/>
                <w:szCs w:val="20"/>
              </w:rPr>
              <w:t xml:space="preserve">Provide for disciplinary actions for violations by officers, employees, or agents? </w:t>
            </w:r>
            <w:r w:rsidRPr="009011C2">
              <w:rPr>
                <w:rFonts w:ascii="Arial" w:eastAsia="Times New Roman" w:hAnsi="Arial" w:cs="Times New Roman"/>
                <w:b/>
                <w:sz w:val="16"/>
                <w:szCs w:val="20"/>
              </w:rPr>
              <w:t>[2 CFR 200.318(c)(1)]</w:t>
            </w:r>
          </w:p>
        </w:tc>
        <w:tc>
          <w:tcPr>
            <w:tcW w:w="869" w:type="dxa"/>
            <w:tcBorders>
              <w:top w:val="single" w:sz="6" w:space="0" w:color="auto"/>
            </w:tcBorders>
            <w:shd w:val="clear" w:color="auto" w:fill="auto"/>
          </w:tcPr>
          <w:p w:rsidR="00AB7634" w:rsidRPr="009011C2" w:rsidRDefault="00AB7634" w:rsidP="00CB783D">
            <w:pPr>
              <w:spacing w:before="40" w:after="40" w:line="180" w:lineRule="atLeast"/>
              <w:rPr>
                <w:rFonts w:ascii="Arial" w:eastAsia="Times New Roman" w:hAnsi="Arial" w:cs="Times New Roman"/>
                <w:sz w:val="16"/>
                <w:szCs w:val="16"/>
              </w:rPr>
            </w:pPr>
            <w:r w:rsidRPr="009011C2">
              <w:rPr>
                <w:rFonts w:ascii="Arial" w:eastAsia="Times New Roman" w:hAnsi="Arial" w:cs="Times New Roman"/>
                <w:sz w:val="16"/>
                <w:szCs w:val="16"/>
              </w:rPr>
              <w:fldChar w:fldCharType="begin">
                <w:ffData>
                  <w:name w:val="Check2"/>
                  <w:enabled/>
                  <w:calcOnExit w:val="0"/>
                  <w:exitMacro w:val="ExclusiveCheckboxes"/>
                  <w:checkBox>
                    <w:size w:val="20"/>
                    <w:default w:val="0"/>
                  </w:checkBox>
                </w:ffData>
              </w:fldChar>
            </w:r>
            <w:r w:rsidRPr="009011C2">
              <w:rPr>
                <w:rFonts w:ascii="Arial" w:eastAsia="Times New Roman" w:hAnsi="Arial" w:cs="Times New Roman"/>
                <w:sz w:val="16"/>
                <w:szCs w:val="16"/>
              </w:rPr>
              <w:instrText xml:space="preserve"> FORMCHECKBOX </w:instrText>
            </w:r>
            <w:r w:rsidR="000C2354">
              <w:rPr>
                <w:rFonts w:ascii="Arial" w:eastAsia="Times New Roman" w:hAnsi="Arial" w:cs="Times New Roman"/>
                <w:sz w:val="16"/>
                <w:szCs w:val="16"/>
              </w:rPr>
            </w:r>
            <w:r w:rsidR="000C2354">
              <w:rPr>
                <w:rFonts w:ascii="Arial" w:eastAsia="Times New Roman" w:hAnsi="Arial" w:cs="Times New Roman"/>
                <w:sz w:val="16"/>
                <w:szCs w:val="16"/>
              </w:rPr>
              <w:fldChar w:fldCharType="separate"/>
            </w:r>
            <w:r w:rsidRPr="009011C2">
              <w:rPr>
                <w:rFonts w:ascii="Arial" w:eastAsia="Times New Roman" w:hAnsi="Arial" w:cs="Times New Roman"/>
                <w:sz w:val="16"/>
                <w:szCs w:val="16"/>
              </w:rPr>
              <w:fldChar w:fldCharType="end"/>
            </w:r>
            <w:r w:rsidRPr="009011C2">
              <w:rPr>
                <w:rFonts w:ascii="Arial" w:eastAsia="Times New Roman" w:hAnsi="Arial" w:cs="Times New Roman"/>
                <w:sz w:val="16"/>
                <w:szCs w:val="16"/>
              </w:rPr>
              <w:t xml:space="preserve"> Yes</w:t>
            </w:r>
          </w:p>
          <w:p w:rsidR="00AB7634" w:rsidRPr="009011C2" w:rsidRDefault="00AB7634" w:rsidP="00CB783D">
            <w:pPr>
              <w:spacing w:before="40" w:after="40" w:line="180" w:lineRule="atLeast"/>
              <w:rPr>
                <w:rFonts w:ascii="Arial" w:eastAsia="Times New Roman" w:hAnsi="Arial" w:cs="Times New Roman"/>
                <w:sz w:val="16"/>
                <w:szCs w:val="16"/>
              </w:rPr>
            </w:pPr>
            <w:r w:rsidRPr="009011C2">
              <w:rPr>
                <w:rFonts w:ascii="Arial" w:eastAsia="Times New Roman" w:hAnsi="Arial" w:cs="Times New Roman"/>
                <w:sz w:val="16"/>
                <w:szCs w:val="16"/>
              </w:rPr>
              <w:fldChar w:fldCharType="begin">
                <w:ffData>
                  <w:name w:val=""/>
                  <w:enabled/>
                  <w:calcOnExit w:val="0"/>
                  <w:exitMacro w:val="ExclusiveCheckboxes"/>
                  <w:checkBox>
                    <w:size w:val="20"/>
                    <w:default w:val="0"/>
                  </w:checkBox>
                </w:ffData>
              </w:fldChar>
            </w:r>
            <w:r w:rsidRPr="009011C2">
              <w:rPr>
                <w:rFonts w:ascii="Arial" w:eastAsia="Times New Roman" w:hAnsi="Arial" w:cs="Times New Roman"/>
                <w:sz w:val="16"/>
                <w:szCs w:val="16"/>
              </w:rPr>
              <w:instrText xml:space="preserve"> FORMCHECKBOX </w:instrText>
            </w:r>
            <w:r w:rsidR="000C2354">
              <w:rPr>
                <w:rFonts w:ascii="Arial" w:eastAsia="Times New Roman" w:hAnsi="Arial" w:cs="Times New Roman"/>
                <w:sz w:val="16"/>
                <w:szCs w:val="16"/>
              </w:rPr>
            </w:r>
            <w:r w:rsidR="000C2354">
              <w:rPr>
                <w:rFonts w:ascii="Arial" w:eastAsia="Times New Roman" w:hAnsi="Arial" w:cs="Times New Roman"/>
                <w:sz w:val="16"/>
                <w:szCs w:val="16"/>
              </w:rPr>
              <w:fldChar w:fldCharType="separate"/>
            </w:r>
            <w:r w:rsidRPr="009011C2">
              <w:rPr>
                <w:rFonts w:ascii="Arial" w:eastAsia="Times New Roman" w:hAnsi="Arial" w:cs="Times New Roman"/>
                <w:sz w:val="16"/>
                <w:szCs w:val="16"/>
              </w:rPr>
              <w:fldChar w:fldCharType="end"/>
            </w:r>
            <w:r w:rsidRPr="009011C2">
              <w:rPr>
                <w:rFonts w:ascii="Arial" w:eastAsia="Times New Roman" w:hAnsi="Arial" w:cs="Times New Roman"/>
                <w:sz w:val="16"/>
                <w:szCs w:val="16"/>
              </w:rPr>
              <w:t xml:space="preserve"> No</w:t>
            </w:r>
          </w:p>
        </w:tc>
        <w:tc>
          <w:tcPr>
            <w:tcW w:w="1494" w:type="dxa"/>
            <w:tcBorders>
              <w:top w:val="single" w:sz="6" w:space="0" w:color="auto"/>
            </w:tcBorders>
            <w:shd w:val="clear" w:color="auto" w:fill="auto"/>
          </w:tcPr>
          <w:p w:rsidR="00AB7634" w:rsidRPr="009011C2" w:rsidRDefault="00AB7634" w:rsidP="00CB783D">
            <w:pPr>
              <w:spacing w:before="40" w:after="0" w:line="180" w:lineRule="atLeast"/>
              <w:rPr>
                <w:rFonts w:ascii="Times New Roman" w:eastAsia="Times New Roman" w:hAnsi="Times New Roman" w:cs="Times New Roman"/>
                <w:sz w:val="20"/>
                <w:szCs w:val="20"/>
              </w:rPr>
            </w:pPr>
            <w:r w:rsidRPr="009011C2">
              <w:rPr>
                <w:rFonts w:ascii="Times New Roman" w:eastAsia="Times New Roman" w:hAnsi="Times New Roman" w:cs="Times New Roman"/>
                <w:sz w:val="20"/>
                <w:szCs w:val="20"/>
              </w:rPr>
              <w:fldChar w:fldCharType="begin">
                <w:ffData>
                  <w:name w:val="Text7"/>
                  <w:enabled/>
                  <w:calcOnExit w:val="0"/>
                  <w:textInput>
                    <w:maxLength w:val="25"/>
                  </w:textInput>
                </w:ffData>
              </w:fldChar>
            </w:r>
            <w:r w:rsidRPr="009011C2">
              <w:rPr>
                <w:rFonts w:ascii="Times New Roman" w:eastAsia="Times New Roman" w:hAnsi="Times New Roman" w:cs="Times New Roman"/>
                <w:sz w:val="20"/>
                <w:szCs w:val="20"/>
              </w:rPr>
              <w:instrText xml:space="preserve"> FORMTEXT </w:instrText>
            </w:r>
            <w:r w:rsidRPr="009011C2">
              <w:rPr>
                <w:rFonts w:ascii="Times New Roman" w:eastAsia="Times New Roman" w:hAnsi="Times New Roman" w:cs="Times New Roman"/>
                <w:sz w:val="20"/>
                <w:szCs w:val="20"/>
              </w:rPr>
            </w:r>
            <w:r w:rsidRPr="009011C2">
              <w:rPr>
                <w:rFonts w:ascii="Times New Roman" w:eastAsia="Times New Roman" w:hAnsi="Times New Roman" w:cs="Times New Roman"/>
                <w:sz w:val="20"/>
                <w:szCs w:val="20"/>
              </w:rPr>
              <w:fldChar w:fldCharType="separate"/>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sz w:val="20"/>
                <w:szCs w:val="20"/>
              </w:rPr>
              <w:fldChar w:fldCharType="end"/>
            </w:r>
          </w:p>
        </w:tc>
      </w:tr>
      <w:tr w:rsidR="00AB7634" w:rsidRPr="009011C2" w:rsidTr="00CB783D">
        <w:tblPrEx>
          <w:tblBorders>
            <w:top w:val="single" w:sz="6" w:space="0" w:color="auto"/>
            <w:bottom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1119"/>
        </w:trPr>
        <w:tc>
          <w:tcPr>
            <w:tcW w:w="8444" w:type="dxa"/>
            <w:gridSpan w:val="3"/>
            <w:shd w:val="clear" w:color="auto" w:fill="auto"/>
          </w:tcPr>
          <w:p w:rsidR="00AB7634" w:rsidRPr="009011C2" w:rsidRDefault="00AB7634" w:rsidP="00CB783D">
            <w:pPr>
              <w:spacing w:before="40" w:after="0" w:line="180" w:lineRule="atLeast"/>
              <w:ind w:left="187" w:hanging="187"/>
              <w:jc w:val="both"/>
              <w:rPr>
                <w:rFonts w:ascii="Arial" w:eastAsia="Times New Roman" w:hAnsi="Arial" w:cs="Times New Roman"/>
                <w:sz w:val="16"/>
                <w:szCs w:val="20"/>
              </w:rPr>
            </w:pPr>
            <w:r w:rsidRPr="009011C2">
              <w:rPr>
                <w:rFonts w:ascii="Arial" w:eastAsia="Times New Roman" w:hAnsi="Arial" w:cs="Times New Roman"/>
                <w:sz w:val="16"/>
                <w:szCs w:val="20"/>
              </w:rPr>
              <w:t xml:space="preserve">Does the procurement manual describe how your SFA performs its cost or price analysis in connection with every procurement action in excess of the *Small Purchase Threshold including contract modifications? </w:t>
            </w:r>
          </w:p>
          <w:p w:rsidR="00AB7634" w:rsidRPr="009011C2" w:rsidRDefault="00AB7634" w:rsidP="00CB783D">
            <w:pPr>
              <w:spacing w:after="80" w:line="180" w:lineRule="atLeast"/>
              <w:ind w:left="187"/>
              <w:jc w:val="both"/>
              <w:rPr>
                <w:rFonts w:ascii="Arial" w:eastAsia="Times New Roman" w:hAnsi="Arial" w:cs="Times New Roman"/>
                <w:b/>
                <w:sz w:val="16"/>
                <w:szCs w:val="20"/>
              </w:rPr>
            </w:pPr>
            <w:r w:rsidRPr="009011C2">
              <w:rPr>
                <w:rFonts w:ascii="Arial" w:eastAsia="Times New Roman" w:hAnsi="Arial" w:cs="Times New Roman"/>
                <w:b/>
                <w:sz w:val="16"/>
                <w:szCs w:val="20"/>
              </w:rPr>
              <w:t>[2 CFR 200.323(a)]</w:t>
            </w:r>
          </w:p>
          <w:p w:rsidR="00AB7634" w:rsidRPr="009011C2" w:rsidRDefault="00AB7634" w:rsidP="000210C4">
            <w:pPr>
              <w:spacing w:before="40" w:after="0" w:line="160" w:lineRule="atLeast"/>
              <w:ind w:left="187"/>
              <w:jc w:val="both"/>
              <w:rPr>
                <w:rFonts w:ascii="Arial" w:eastAsia="Times New Roman" w:hAnsi="Arial" w:cs="Times New Roman"/>
                <w:sz w:val="16"/>
                <w:szCs w:val="20"/>
              </w:rPr>
            </w:pPr>
            <w:r w:rsidRPr="009011C2">
              <w:rPr>
                <w:rFonts w:ascii="Arial" w:eastAsia="Times New Roman" w:hAnsi="Arial" w:cs="Times New Roman"/>
                <w:sz w:val="16"/>
                <w:szCs w:val="20"/>
              </w:rPr>
              <w:t>*Small Purchase Threshold is also known as Simplified Acquisition Threshold; the federal and stat</w:t>
            </w:r>
            <w:r w:rsidR="00DA46F1">
              <w:rPr>
                <w:rFonts w:ascii="Arial" w:eastAsia="Times New Roman" w:hAnsi="Arial" w:cs="Times New Roman"/>
                <w:sz w:val="16"/>
                <w:szCs w:val="20"/>
              </w:rPr>
              <w:t>e small purchase threshold is $2</w:t>
            </w:r>
            <w:r w:rsidRPr="009011C2">
              <w:rPr>
                <w:rFonts w:ascii="Arial" w:eastAsia="Times New Roman" w:hAnsi="Arial" w:cs="Times New Roman"/>
                <w:sz w:val="16"/>
                <w:szCs w:val="20"/>
              </w:rPr>
              <w:t xml:space="preserve">50,000; your SFA may have a different threshold amount. </w:t>
            </w:r>
          </w:p>
        </w:tc>
        <w:tc>
          <w:tcPr>
            <w:tcW w:w="869" w:type="dxa"/>
            <w:shd w:val="clear" w:color="auto" w:fill="auto"/>
          </w:tcPr>
          <w:p w:rsidR="00AB7634" w:rsidRPr="009011C2" w:rsidRDefault="00AB7634" w:rsidP="00CB783D">
            <w:pPr>
              <w:spacing w:before="40" w:after="40" w:line="180" w:lineRule="atLeast"/>
              <w:rPr>
                <w:rFonts w:ascii="Arial" w:eastAsia="Times New Roman" w:hAnsi="Arial" w:cs="Times New Roman"/>
                <w:sz w:val="16"/>
                <w:szCs w:val="16"/>
              </w:rPr>
            </w:pPr>
            <w:r w:rsidRPr="009011C2">
              <w:rPr>
                <w:rFonts w:ascii="Arial" w:eastAsia="Times New Roman" w:hAnsi="Arial" w:cs="Times New Roman"/>
                <w:sz w:val="16"/>
                <w:szCs w:val="16"/>
              </w:rPr>
              <w:fldChar w:fldCharType="begin">
                <w:ffData>
                  <w:name w:val="Check2"/>
                  <w:enabled/>
                  <w:calcOnExit w:val="0"/>
                  <w:exitMacro w:val="ExclusiveCheckboxes"/>
                  <w:checkBox>
                    <w:size w:val="20"/>
                    <w:default w:val="0"/>
                  </w:checkBox>
                </w:ffData>
              </w:fldChar>
            </w:r>
            <w:r w:rsidRPr="009011C2">
              <w:rPr>
                <w:rFonts w:ascii="Arial" w:eastAsia="Times New Roman" w:hAnsi="Arial" w:cs="Times New Roman"/>
                <w:sz w:val="16"/>
                <w:szCs w:val="16"/>
              </w:rPr>
              <w:instrText xml:space="preserve"> FORMCHECKBOX </w:instrText>
            </w:r>
            <w:r w:rsidR="000C2354">
              <w:rPr>
                <w:rFonts w:ascii="Arial" w:eastAsia="Times New Roman" w:hAnsi="Arial" w:cs="Times New Roman"/>
                <w:sz w:val="16"/>
                <w:szCs w:val="16"/>
              </w:rPr>
            </w:r>
            <w:r w:rsidR="000C2354">
              <w:rPr>
                <w:rFonts w:ascii="Arial" w:eastAsia="Times New Roman" w:hAnsi="Arial" w:cs="Times New Roman"/>
                <w:sz w:val="16"/>
                <w:szCs w:val="16"/>
              </w:rPr>
              <w:fldChar w:fldCharType="separate"/>
            </w:r>
            <w:r w:rsidRPr="009011C2">
              <w:rPr>
                <w:rFonts w:ascii="Arial" w:eastAsia="Times New Roman" w:hAnsi="Arial" w:cs="Times New Roman"/>
                <w:sz w:val="16"/>
                <w:szCs w:val="16"/>
              </w:rPr>
              <w:fldChar w:fldCharType="end"/>
            </w:r>
            <w:r w:rsidRPr="009011C2">
              <w:rPr>
                <w:rFonts w:ascii="Arial" w:eastAsia="Times New Roman" w:hAnsi="Arial" w:cs="Times New Roman"/>
                <w:sz w:val="16"/>
                <w:szCs w:val="16"/>
              </w:rPr>
              <w:t xml:space="preserve"> Yes</w:t>
            </w:r>
          </w:p>
          <w:p w:rsidR="00AB7634" w:rsidRPr="009011C2" w:rsidRDefault="00AB7634" w:rsidP="00CB783D">
            <w:pPr>
              <w:spacing w:before="40" w:after="40" w:line="180" w:lineRule="atLeast"/>
              <w:rPr>
                <w:rFonts w:ascii="Arial" w:eastAsia="Times New Roman" w:hAnsi="Arial" w:cs="Times New Roman"/>
                <w:sz w:val="16"/>
                <w:szCs w:val="16"/>
              </w:rPr>
            </w:pPr>
            <w:r w:rsidRPr="009011C2">
              <w:rPr>
                <w:rFonts w:ascii="Arial" w:eastAsia="Times New Roman" w:hAnsi="Arial" w:cs="Times New Roman"/>
                <w:sz w:val="16"/>
                <w:szCs w:val="16"/>
              </w:rPr>
              <w:fldChar w:fldCharType="begin">
                <w:ffData>
                  <w:name w:val=""/>
                  <w:enabled/>
                  <w:calcOnExit w:val="0"/>
                  <w:exitMacro w:val="ExclusiveCheckboxes"/>
                  <w:checkBox>
                    <w:size w:val="20"/>
                    <w:default w:val="0"/>
                  </w:checkBox>
                </w:ffData>
              </w:fldChar>
            </w:r>
            <w:r w:rsidRPr="009011C2">
              <w:rPr>
                <w:rFonts w:ascii="Arial" w:eastAsia="Times New Roman" w:hAnsi="Arial" w:cs="Times New Roman"/>
                <w:sz w:val="16"/>
                <w:szCs w:val="16"/>
              </w:rPr>
              <w:instrText xml:space="preserve"> FORMCHECKBOX </w:instrText>
            </w:r>
            <w:r w:rsidR="000C2354">
              <w:rPr>
                <w:rFonts w:ascii="Arial" w:eastAsia="Times New Roman" w:hAnsi="Arial" w:cs="Times New Roman"/>
                <w:sz w:val="16"/>
                <w:szCs w:val="16"/>
              </w:rPr>
            </w:r>
            <w:r w:rsidR="000C2354">
              <w:rPr>
                <w:rFonts w:ascii="Arial" w:eastAsia="Times New Roman" w:hAnsi="Arial" w:cs="Times New Roman"/>
                <w:sz w:val="16"/>
                <w:szCs w:val="16"/>
              </w:rPr>
              <w:fldChar w:fldCharType="separate"/>
            </w:r>
            <w:r w:rsidRPr="009011C2">
              <w:rPr>
                <w:rFonts w:ascii="Arial" w:eastAsia="Times New Roman" w:hAnsi="Arial" w:cs="Times New Roman"/>
                <w:sz w:val="16"/>
                <w:szCs w:val="16"/>
              </w:rPr>
              <w:fldChar w:fldCharType="end"/>
            </w:r>
            <w:r w:rsidRPr="009011C2">
              <w:rPr>
                <w:rFonts w:ascii="Arial" w:eastAsia="Times New Roman" w:hAnsi="Arial" w:cs="Times New Roman"/>
                <w:sz w:val="16"/>
                <w:szCs w:val="16"/>
              </w:rPr>
              <w:t xml:space="preserve"> No</w:t>
            </w:r>
          </w:p>
        </w:tc>
        <w:tc>
          <w:tcPr>
            <w:tcW w:w="1494" w:type="dxa"/>
            <w:shd w:val="clear" w:color="auto" w:fill="auto"/>
          </w:tcPr>
          <w:p w:rsidR="00AB7634" w:rsidRPr="009011C2" w:rsidRDefault="00AB7634" w:rsidP="00CB783D">
            <w:pPr>
              <w:spacing w:before="40" w:after="0" w:line="180" w:lineRule="atLeast"/>
              <w:rPr>
                <w:rFonts w:ascii="Times New Roman" w:eastAsia="Times New Roman" w:hAnsi="Times New Roman" w:cs="Times New Roman"/>
                <w:sz w:val="20"/>
                <w:szCs w:val="20"/>
              </w:rPr>
            </w:pPr>
            <w:r w:rsidRPr="009011C2">
              <w:rPr>
                <w:rFonts w:ascii="Times New Roman" w:eastAsia="Times New Roman" w:hAnsi="Times New Roman" w:cs="Times New Roman"/>
                <w:sz w:val="20"/>
                <w:szCs w:val="20"/>
              </w:rPr>
              <w:fldChar w:fldCharType="begin">
                <w:ffData>
                  <w:name w:val="Text7"/>
                  <w:enabled/>
                  <w:calcOnExit w:val="0"/>
                  <w:textInput>
                    <w:maxLength w:val="25"/>
                  </w:textInput>
                </w:ffData>
              </w:fldChar>
            </w:r>
            <w:r w:rsidRPr="009011C2">
              <w:rPr>
                <w:rFonts w:ascii="Times New Roman" w:eastAsia="Times New Roman" w:hAnsi="Times New Roman" w:cs="Times New Roman"/>
                <w:sz w:val="20"/>
                <w:szCs w:val="20"/>
              </w:rPr>
              <w:instrText xml:space="preserve"> FORMTEXT </w:instrText>
            </w:r>
            <w:r w:rsidRPr="009011C2">
              <w:rPr>
                <w:rFonts w:ascii="Times New Roman" w:eastAsia="Times New Roman" w:hAnsi="Times New Roman" w:cs="Times New Roman"/>
                <w:sz w:val="20"/>
                <w:szCs w:val="20"/>
              </w:rPr>
            </w:r>
            <w:r w:rsidRPr="009011C2">
              <w:rPr>
                <w:rFonts w:ascii="Times New Roman" w:eastAsia="Times New Roman" w:hAnsi="Times New Roman" w:cs="Times New Roman"/>
                <w:sz w:val="20"/>
                <w:szCs w:val="20"/>
              </w:rPr>
              <w:fldChar w:fldCharType="separate"/>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sz w:val="20"/>
                <w:szCs w:val="20"/>
              </w:rPr>
              <w:fldChar w:fldCharType="end"/>
            </w:r>
          </w:p>
        </w:tc>
      </w:tr>
      <w:tr w:rsidR="00AB7634" w:rsidRPr="009011C2" w:rsidTr="00CB783D">
        <w:tblPrEx>
          <w:tblBorders>
            <w:top w:val="single" w:sz="6" w:space="0" w:color="auto"/>
            <w:bottom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642"/>
        </w:trPr>
        <w:tc>
          <w:tcPr>
            <w:tcW w:w="8444" w:type="dxa"/>
            <w:gridSpan w:val="3"/>
            <w:tcBorders>
              <w:bottom w:val="single" w:sz="6" w:space="0" w:color="auto"/>
            </w:tcBorders>
            <w:shd w:val="clear" w:color="auto" w:fill="auto"/>
          </w:tcPr>
          <w:p w:rsidR="00AB7634" w:rsidRPr="009011C2" w:rsidRDefault="00AB7634" w:rsidP="000210C4">
            <w:pPr>
              <w:spacing w:before="40" w:after="0" w:line="140" w:lineRule="atLeast"/>
              <w:ind w:left="187" w:hanging="187"/>
              <w:jc w:val="both"/>
              <w:rPr>
                <w:rFonts w:ascii="Arial" w:eastAsia="Times New Roman" w:hAnsi="Arial" w:cs="Times New Roman"/>
                <w:sz w:val="16"/>
                <w:szCs w:val="20"/>
              </w:rPr>
            </w:pPr>
            <w:r w:rsidRPr="009011C2">
              <w:rPr>
                <w:rFonts w:ascii="Arial" w:eastAsia="Times New Roman" w:hAnsi="Arial" w:cs="Times New Roman"/>
                <w:sz w:val="16"/>
                <w:szCs w:val="20"/>
              </w:rPr>
              <w:t xml:space="preserve">Does the procurement manual describe steps to assure that small, minority, and women businesses, enterprises, and labor surplus firms are used when possible? </w:t>
            </w:r>
            <w:r w:rsidRPr="009011C2">
              <w:rPr>
                <w:rFonts w:ascii="Arial" w:eastAsia="Times New Roman" w:hAnsi="Arial" w:cs="Times New Roman"/>
                <w:b/>
                <w:sz w:val="16"/>
                <w:szCs w:val="20"/>
              </w:rPr>
              <w:t>[2 CFR 200.321]</w:t>
            </w:r>
          </w:p>
        </w:tc>
        <w:tc>
          <w:tcPr>
            <w:tcW w:w="869" w:type="dxa"/>
            <w:tcBorders>
              <w:bottom w:val="single" w:sz="6" w:space="0" w:color="auto"/>
            </w:tcBorders>
            <w:shd w:val="clear" w:color="auto" w:fill="auto"/>
          </w:tcPr>
          <w:p w:rsidR="00AB7634" w:rsidRPr="009011C2" w:rsidRDefault="00AB7634" w:rsidP="00CB783D">
            <w:pPr>
              <w:spacing w:before="40" w:after="40" w:line="180" w:lineRule="atLeast"/>
              <w:rPr>
                <w:rFonts w:ascii="Arial" w:eastAsia="Times New Roman" w:hAnsi="Arial" w:cs="Times New Roman"/>
                <w:sz w:val="16"/>
                <w:szCs w:val="16"/>
              </w:rPr>
            </w:pPr>
            <w:r w:rsidRPr="009011C2">
              <w:rPr>
                <w:rFonts w:ascii="Arial" w:eastAsia="Times New Roman" w:hAnsi="Arial" w:cs="Times New Roman"/>
                <w:sz w:val="16"/>
                <w:szCs w:val="16"/>
              </w:rPr>
              <w:fldChar w:fldCharType="begin">
                <w:ffData>
                  <w:name w:val="Check2"/>
                  <w:enabled/>
                  <w:calcOnExit w:val="0"/>
                  <w:exitMacro w:val="ExclusiveCheckboxes"/>
                  <w:checkBox>
                    <w:size w:val="20"/>
                    <w:default w:val="0"/>
                  </w:checkBox>
                </w:ffData>
              </w:fldChar>
            </w:r>
            <w:r w:rsidRPr="009011C2">
              <w:rPr>
                <w:rFonts w:ascii="Arial" w:eastAsia="Times New Roman" w:hAnsi="Arial" w:cs="Times New Roman"/>
                <w:sz w:val="16"/>
                <w:szCs w:val="16"/>
              </w:rPr>
              <w:instrText xml:space="preserve"> FORMCHECKBOX </w:instrText>
            </w:r>
            <w:r w:rsidR="000C2354">
              <w:rPr>
                <w:rFonts w:ascii="Arial" w:eastAsia="Times New Roman" w:hAnsi="Arial" w:cs="Times New Roman"/>
                <w:sz w:val="16"/>
                <w:szCs w:val="16"/>
              </w:rPr>
            </w:r>
            <w:r w:rsidR="000C2354">
              <w:rPr>
                <w:rFonts w:ascii="Arial" w:eastAsia="Times New Roman" w:hAnsi="Arial" w:cs="Times New Roman"/>
                <w:sz w:val="16"/>
                <w:szCs w:val="16"/>
              </w:rPr>
              <w:fldChar w:fldCharType="separate"/>
            </w:r>
            <w:r w:rsidRPr="009011C2">
              <w:rPr>
                <w:rFonts w:ascii="Arial" w:eastAsia="Times New Roman" w:hAnsi="Arial" w:cs="Times New Roman"/>
                <w:sz w:val="16"/>
                <w:szCs w:val="16"/>
              </w:rPr>
              <w:fldChar w:fldCharType="end"/>
            </w:r>
            <w:r w:rsidRPr="009011C2">
              <w:rPr>
                <w:rFonts w:ascii="Arial" w:eastAsia="Times New Roman" w:hAnsi="Arial" w:cs="Times New Roman"/>
                <w:sz w:val="16"/>
                <w:szCs w:val="16"/>
              </w:rPr>
              <w:t xml:space="preserve"> Yes</w:t>
            </w:r>
          </w:p>
          <w:p w:rsidR="00AB7634" w:rsidRPr="009011C2" w:rsidRDefault="00AB7634" w:rsidP="00CB783D">
            <w:pPr>
              <w:spacing w:before="40" w:after="40" w:line="180" w:lineRule="atLeast"/>
              <w:rPr>
                <w:rFonts w:ascii="Arial" w:eastAsia="Times New Roman" w:hAnsi="Arial" w:cs="Times New Roman"/>
                <w:sz w:val="16"/>
                <w:szCs w:val="16"/>
              </w:rPr>
            </w:pPr>
            <w:r w:rsidRPr="009011C2">
              <w:rPr>
                <w:rFonts w:ascii="Arial" w:eastAsia="Times New Roman" w:hAnsi="Arial" w:cs="Times New Roman"/>
                <w:sz w:val="16"/>
                <w:szCs w:val="16"/>
              </w:rPr>
              <w:fldChar w:fldCharType="begin">
                <w:ffData>
                  <w:name w:val=""/>
                  <w:enabled/>
                  <w:calcOnExit w:val="0"/>
                  <w:exitMacro w:val="ExclusiveCheckboxes"/>
                  <w:checkBox>
                    <w:size w:val="20"/>
                    <w:default w:val="0"/>
                  </w:checkBox>
                </w:ffData>
              </w:fldChar>
            </w:r>
            <w:r w:rsidRPr="009011C2">
              <w:rPr>
                <w:rFonts w:ascii="Arial" w:eastAsia="Times New Roman" w:hAnsi="Arial" w:cs="Times New Roman"/>
                <w:sz w:val="16"/>
                <w:szCs w:val="16"/>
              </w:rPr>
              <w:instrText xml:space="preserve"> FORMCHECKBOX </w:instrText>
            </w:r>
            <w:r w:rsidR="000C2354">
              <w:rPr>
                <w:rFonts w:ascii="Arial" w:eastAsia="Times New Roman" w:hAnsi="Arial" w:cs="Times New Roman"/>
                <w:sz w:val="16"/>
                <w:szCs w:val="16"/>
              </w:rPr>
            </w:r>
            <w:r w:rsidR="000C2354">
              <w:rPr>
                <w:rFonts w:ascii="Arial" w:eastAsia="Times New Roman" w:hAnsi="Arial" w:cs="Times New Roman"/>
                <w:sz w:val="16"/>
                <w:szCs w:val="16"/>
              </w:rPr>
              <w:fldChar w:fldCharType="separate"/>
            </w:r>
            <w:r w:rsidRPr="009011C2">
              <w:rPr>
                <w:rFonts w:ascii="Arial" w:eastAsia="Times New Roman" w:hAnsi="Arial" w:cs="Times New Roman"/>
                <w:sz w:val="16"/>
                <w:szCs w:val="16"/>
              </w:rPr>
              <w:fldChar w:fldCharType="end"/>
            </w:r>
            <w:r w:rsidRPr="009011C2">
              <w:rPr>
                <w:rFonts w:ascii="Arial" w:eastAsia="Times New Roman" w:hAnsi="Arial" w:cs="Times New Roman"/>
                <w:sz w:val="16"/>
                <w:szCs w:val="16"/>
              </w:rPr>
              <w:t xml:space="preserve"> No</w:t>
            </w:r>
          </w:p>
        </w:tc>
        <w:tc>
          <w:tcPr>
            <w:tcW w:w="1494" w:type="dxa"/>
            <w:tcBorders>
              <w:bottom w:val="single" w:sz="6" w:space="0" w:color="auto"/>
            </w:tcBorders>
            <w:shd w:val="clear" w:color="auto" w:fill="auto"/>
          </w:tcPr>
          <w:p w:rsidR="00AB7634" w:rsidRPr="009011C2" w:rsidRDefault="00AB7634" w:rsidP="00CB783D">
            <w:pPr>
              <w:spacing w:before="40" w:after="0" w:line="180" w:lineRule="atLeast"/>
              <w:rPr>
                <w:rFonts w:ascii="Times New Roman" w:eastAsia="Times New Roman" w:hAnsi="Times New Roman" w:cs="Times New Roman"/>
                <w:sz w:val="20"/>
                <w:szCs w:val="20"/>
              </w:rPr>
            </w:pPr>
            <w:r w:rsidRPr="009011C2">
              <w:rPr>
                <w:rFonts w:ascii="Times New Roman" w:eastAsia="Times New Roman" w:hAnsi="Times New Roman" w:cs="Times New Roman"/>
                <w:sz w:val="20"/>
                <w:szCs w:val="20"/>
              </w:rPr>
              <w:fldChar w:fldCharType="begin">
                <w:ffData>
                  <w:name w:val="Text7"/>
                  <w:enabled/>
                  <w:calcOnExit w:val="0"/>
                  <w:textInput>
                    <w:maxLength w:val="25"/>
                  </w:textInput>
                </w:ffData>
              </w:fldChar>
            </w:r>
            <w:r w:rsidRPr="009011C2">
              <w:rPr>
                <w:rFonts w:ascii="Times New Roman" w:eastAsia="Times New Roman" w:hAnsi="Times New Roman" w:cs="Times New Roman"/>
                <w:sz w:val="20"/>
                <w:szCs w:val="20"/>
              </w:rPr>
              <w:instrText xml:space="preserve"> FORMTEXT </w:instrText>
            </w:r>
            <w:r w:rsidRPr="009011C2">
              <w:rPr>
                <w:rFonts w:ascii="Times New Roman" w:eastAsia="Times New Roman" w:hAnsi="Times New Roman" w:cs="Times New Roman"/>
                <w:sz w:val="20"/>
                <w:szCs w:val="20"/>
              </w:rPr>
            </w:r>
            <w:r w:rsidRPr="009011C2">
              <w:rPr>
                <w:rFonts w:ascii="Times New Roman" w:eastAsia="Times New Roman" w:hAnsi="Times New Roman" w:cs="Times New Roman"/>
                <w:sz w:val="20"/>
                <w:szCs w:val="20"/>
              </w:rPr>
              <w:fldChar w:fldCharType="separate"/>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sz w:val="20"/>
                <w:szCs w:val="20"/>
              </w:rPr>
              <w:fldChar w:fldCharType="end"/>
            </w:r>
          </w:p>
        </w:tc>
      </w:tr>
      <w:tr w:rsidR="00AB7634" w:rsidRPr="009011C2" w:rsidTr="00712FF4">
        <w:tblPrEx>
          <w:tblBorders>
            <w:top w:val="single" w:sz="6" w:space="0" w:color="auto"/>
            <w:bottom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288"/>
        </w:trPr>
        <w:tc>
          <w:tcPr>
            <w:tcW w:w="8444" w:type="dxa"/>
            <w:gridSpan w:val="3"/>
            <w:tcBorders>
              <w:bottom w:val="nil"/>
            </w:tcBorders>
            <w:shd w:val="clear" w:color="auto" w:fill="auto"/>
          </w:tcPr>
          <w:p w:rsidR="00AB7634" w:rsidRPr="009011C2" w:rsidRDefault="00AB7634" w:rsidP="00712FF4">
            <w:pPr>
              <w:spacing w:before="40" w:after="0" w:line="240" w:lineRule="auto"/>
              <w:ind w:left="187" w:hanging="187"/>
              <w:rPr>
                <w:rFonts w:ascii="Arial" w:eastAsia="Times New Roman" w:hAnsi="Arial" w:cs="Times New Roman"/>
                <w:sz w:val="16"/>
                <w:szCs w:val="20"/>
              </w:rPr>
            </w:pPr>
            <w:r w:rsidRPr="009011C2">
              <w:rPr>
                <w:rFonts w:ascii="Arial" w:eastAsia="Times New Roman" w:hAnsi="Arial" w:cs="Times New Roman"/>
                <w:sz w:val="16"/>
                <w:szCs w:val="20"/>
              </w:rPr>
              <w:t>Does the procurement manual include:</w:t>
            </w:r>
          </w:p>
        </w:tc>
        <w:tc>
          <w:tcPr>
            <w:tcW w:w="869" w:type="dxa"/>
            <w:tcBorders>
              <w:bottom w:val="nil"/>
            </w:tcBorders>
            <w:shd w:val="clear" w:color="auto" w:fill="auto"/>
          </w:tcPr>
          <w:p w:rsidR="00AB7634" w:rsidRPr="009011C2" w:rsidRDefault="00AB7634" w:rsidP="00CB783D">
            <w:pPr>
              <w:spacing w:after="0" w:line="180" w:lineRule="atLeast"/>
              <w:rPr>
                <w:rFonts w:ascii="Times New Roman" w:eastAsia="Times New Roman" w:hAnsi="Times New Roman" w:cs="Times New Roman"/>
                <w:sz w:val="20"/>
                <w:szCs w:val="20"/>
              </w:rPr>
            </w:pPr>
          </w:p>
        </w:tc>
        <w:tc>
          <w:tcPr>
            <w:tcW w:w="1494" w:type="dxa"/>
            <w:tcBorders>
              <w:bottom w:val="nil"/>
            </w:tcBorders>
            <w:shd w:val="clear" w:color="auto" w:fill="auto"/>
          </w:tcPr>
          <w:p w:rsidR="00AB7634" w:rsidRPr="009011C2" w:rsidRDefault="00AB7634" w:rsidP="00CB783D">
            <w:pPr>
              <w:spacing w:before="40" w:after="0" w:line="180" w:lineRule="atLeast"/>
              <w:rPr>
                <w:rFonts w:ascii="Times New Roman" w:eastAsia="Times New Roman" w:hAnsi="Times New Roman" w:cs="Times New Roman"/>
                <w:sz w:val="20"/>
                <w:szCs w:val="20"/>
              </w:rPr>
            </w:pPr>
          </w:p>
        </w:tc>
      </w:tr>
      <w:tr w:rsidR="00AB7634" w:rsidRPr="009011C2" w:rsidTr="00CB783D">
        <w:tblPrEx>
          <w:tblBorders>
            <w:top w:val="single" w:sz="6" w:space="0" w:color="auto"/>
            <w:bottom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350"/>
        </w:trPr>
        <w:tc>
          <w:tcPr>
            <w:tcW w:w="8444" w:type="dxa"/>
            <w:gridSpan w:val="3"/>
            <w:tcBorders>
              <w:top w:val="nil"/>
              <w:bottom w:val="single" w:sz="6" w:space="0" w:color="auto"/>
            </w:tcBorders>
            <w:shd w:val="clear" w:color="auto" w:fill="auto"/>
            <w:vAlign w:val="center"/>
          </w:tcPr>
          <w:p w:rsidR="00AB7634" w:rsidRPr="009011C2" w:rsidRDefault="00AB7634" w:rsidP="00CB783D">
            <w:pPr>
              <w:numPr>
                <w:ilvl w:val="1"/>
                <w:numId w:val="0"/>
              </w:numPr>
              <w:spacing w:before="40" w:after="0" w:line="180" w:lineRule="atLeast"/>
              <w:ind w:left="432" w:hanging="245"/>
              <w:jc w:val="both"/>
              <w:rPr>
                <w:rFonts w:ascii="Arial" w:eastAsia="Times New Roman" w:hAnsi="Arial" w:cs="Arial"/>
                <w:sz w:val="16"/>
                <w:szCs w:val="16"/>
              </w:rPr>
            </w:pPr>
            <w:r w:rsidRPr="009011C2">
              <w:rPr>
                <w:rFonts w:ascii="Arial" w:eastAsia="Times New Roman" w:hAnsi="Arial" w:cs="Arial"/>
                <w:sz w:val="16"/>
                <w:szCs w:val="16"/>
              </w:rPr>
              <w:t xml:space="preserve">Description of procedures for contract management, contract administration, and/or oversight? </w:t>
            </w:r>
          </w:p>
          <w:p w:rsidR="00AB7634" w:rsidRPr="009011C2" w:rsidRDefault="00AB7634" w:rsidP="00CB783D">
            <w:pPr>
              <w:spacing w:after="80" w:line="180" w:lineRule="atLeast"/>
              <w:ind w:left="430"/>
              <w:jc w:val="both"/>
              <w:rPr>
                <w:rFonts w:ascii="Arial" w:eastAsia="Times New Roman" w:hAnsi="Arial" w:cs="Arial"/>
                <w:b/>
                <w:sz w:val="16"/>
                <w:szCs w:val="16"/>
              </w:rPr>
            </w:pPr>
            <w:r w:rsidRPr="009011C2">
              <w:rPr>
                <w:rFonts w:ascii="Arial" w:eastAsia="Times New Roman" w:hAnsi="Arial" w:cs="Arial"/>
                <w:b/>
                <w:sz w:val="16"/>
                <w:szCs w:val="16"/>
              </w:rPr>
              <w:t xml:space="preserve">[2 CFR </w:t>
            </w:r>
            <w:r w:rsidRPr="009011C2">
              <w:rPr>
                <w:rFonts w:ascii="Arial" w:eastAsia="Times New Roman" w:hAnsi="Arial" w:cs="Arial"/>
                <w:b/>
                <w:bCs/>
                <w:color w:val="000000"/>
                <w:sz w:val="14"/>
                <w:szCs w:val="16"/>
              </w:rPr>
              <w:t>200.318]</w:t>
            </w:r>
          </w:p>
        </w:tc>
        <w:tc>
          <w:tcPr>
            <w:tcW w:w="869" w:type="dxa"/>
            <w:tcBorders>
              <w:top w:val="nil"/>
            </w:tcBorders>
            <w:shd w:val="clear" w:color="auto" w:fill="auto"/>
          </w:tcPr>
          <w:p w:rsidR="00AB7634" w:rsidRPr="009011C2" w:rsidRDefault="00AB7634" w:rsidP="00CB783D">
            <w:pPr>
              <w:spacing w:before="40" w:after="40" w:line="180" w:lineRule="atLeast"/>
              <w:rPr>
                <w:rFonts w:ascii="Arial" w:eastAsia="Times New Roman" w:hAnsi="Arial" w:cs="Times New Roman"/>
                <w:sz w:val="16"/>
                <w:szCs w:val="16"/>
              </w:rPr>
            </w:pPr>
            <w:r w:rsidRPr="009011C2">
              <w:rPr>
                <w:rFonts w:ascii="Arial" w:eastAsia="Times New Roman" w:hAnsi="Arial" w:cs="Times New Roman"/>
                <w:sz w:val="16"/>
                <w:szCs w:val="16"/>
              </w:rPr>
              <w:fldChar w:fldCharType="begin">
                <w:ffData>
                  <w:name w:val="Check2"/>
                  <w:enabled/>
                  <w:calcOnExit w:val="0"/>
                  <w:exitMacro w:val="ExclusiveCheckboxes"/>
                  <w:checkBox>
                    <w:size w:val="20"/>
                    <w:default w:val="0"/>
                  </w:checkBox>
                </w:ffData>
              </w:fldChar>
            </w:r>
            <w:r w:rsidRPr="009011C2">
              <w:rPr>
                <w:rFonts w:ascii="Arial" w:eastAsia="Times New Roman" w:hAnsi="Arial" w:cs="Times New Roman"/>
                <w:sz w:val="16"/>
                <w:szCs w:val="16"/>
              </w:rPr>
              <w:instrText xml:space="preserve"> FORMCHECKBOX </w:instrText>
            </w:r>
            <w:r w:rsidR="000C2354">
              <w:rPr>
                <w:rFonts w:ascii="Arial" w:eastAsia="Times New Roman" w:hAnsi="Arial" w:cs="Times New Roman"/>
                <w:sz w:val="16"/>
                <w:szCs w:val="16"/>
              </w:rPr>
            </w:r>
            <w:r w:rsidR="000C2354">
              <w:rPr>
                <w:rFonts w:ascii="Arial" w:eastAsia="Times New Roman" w:hAnsi="Arial" w:cs="Times New Roman"/>
                <w:sz w:val="16"/>
                <w:szCs w:val="16"/>
              </w:rPr>
              <w:fldChar w:fldCharType="separate"/>
            </w:r>
            <w:r w:rsidRPr="009011C2">
              <w:rPr>
                <w:rFonts w:ascii="Arial" w:eastAsia="Times New Roman" w:hAnsi="Arial" w:cs="Times New Roman"/>
                <w:sz w:val="16"/>
                <w:szCs w:val="16"/>
              </w:rPr>
              <w:fldChar w:fldCharType="end"/>
            </w:r>
            <w:r w:rsidRPr="009011C2">
              <w:rPr>
                <w:rFonts w:ascii="Arial" w:eastAsia="Times New Roman" w:hAnsi="Arial" w:cs="Times New Roman"/>
                <w:sz w:val="16"/>
                <w:szCs w:val="16"/>
              </w:rPr>
              <w:t xml:space="preserve"> Yes</w:t>
            </w:r>
          </w:p>
          <w:p w:rsidR="00AB7634" w:rsidRPr="009011C2" w:rsidRDefault="00AB7634" w:rsidP="00CB783D">
            <w:pPr>
              <w:spacing w:before="40" w:after="40" w:line="180" w:lineRule="atLeast"/>
              <w:rPr>
                <w:rFonts w:ascii="Arial" w:eastAsia="Times New Roman" w:hAnsi="Arial" w:cs="Times New Roman"/>
                <w:sz w:val="16"/>
                <w:szCs w:val="16"/>
              </w:rPr>
            </w:pPr>
            <w:r w:rsidRPr="009011C2">
              <w:rPr>
                <w:rFonts w:ascii="Arial" w:eastAsia="Times New Roman" w:hAnsi="Arial" w:cs="Times New Roman"/>
                <w:sz w:val="16"/>
                <w:szCs w:val="16"/>
              </w:rPr>
              <w:fldChar w:fldCharType="begin">
                <w:ffData>
                  <w:name w:val=""/>
                  <w:enabled/>
                  <w:calcOnExit w:val="0"/>
                  <w:exitMacro w:val="ExclusiveCheckboxes"/>
                  <w:checkBox>
                    <w:size w:val="20"/>
                    <w:default w:val="0"/>
                  </w:checkBox>
                </w:ffData>
              </w:fldChar>
            </w:r>
            <w:r w:rsidRPr="009011C2">
              <w:rPr>
                <w:rFonts w:ascii="Arial" w:eastAsia="Times New Roman" w:hAnsi="Arial" w:cs="Times New Roman"/>
                <w:sz w:val="16"/>
                <w:szCs w:val="16"/>
              </w:rPr>
              <w:instrText xml:space="preserve"> FORMCHECKBOX </w:instrText>
            </w:r>
            <w:r w:rsidR="000C2354">
              <w:rPr>
                <w:rFonts w:ascii="Arial" w:eastAsia="Times New Roman" w:hAnsi="Arial" w:cs="Times New Roman"/>
                <w:sz w:val="16"/>
                <w:szCs w:val="16"/>
              </w:rPr>
            </w:r>
            <w:r w:rsidR="000C2354">
              <w:rPr>
                <w:rFonts w:ascii="Arial" w:eastAsia="Times New Roman" w:hAnsi="Arial" w:cs="Times New Roman"/>
                <w:sz w:val="16"/>
                <w:szCs w:val="16"/>
              </w:rPr>
              <w:fldChar w:fldCharType="separate"/>
            </w:r>
            <w:r w:rsidRPr="009011C2">
              <w:rPr>
                <w:rFonts w:ascii="Arial" w:eastAsia="Times New Roman" w:hAnsi="Arial" w:cs="Times New Roman"/>
                <w:sz w:val="16"/>
                <w:szCs w:val="16"/>
              </w:rPr>
              <w:fldChar w:fldCharType="end"/>
            </w:r>
            <w:r w:rsidRPr="009011C2">
              <w:rPr>
                <w:rFonts w:ascii="Arial" w:eastAsia="Times New Roman" w:hAnsi="Arial" w:cs="Times New Roman"/>
                <w:sz w:val="16"/>
                <w:szCs w:val="16"/>
              </w:rPr>
              <w:t xml:space="preserve"> No</w:t>
            </w:r>
          </w:p>
        </w:tc>
        <w:tc>
          <w:tcPr>
            <w:tcW w:w="1494" w:type="dxa"/>
            <w:tcBorders>
              <w:top w:val="nil"/>
            </w:tcBorders>
            <w:shd w:val="clear" w:color="auto" w:fill="auto"/>
          </w:tcPr>
          <w:p w:rsidR="00AB7634" w:rsidRPr="009011C2" w:rsidRDefault="00AB7634" w:rsidP="00CB783D">
            <w:pPr>
              <w:spacing w:before="40" w:after="0" w:line="180" w:lineRule="atLeast"/>
              <w:rPr>
                <w:rFonts w:ascii="Times New Roman" w:eastAsia="Times New Roman" w:hAnsi="Times New Roman" w:cs="Times New Roman"/>
                <w:sz w:val="20"/>
                <w:szCs w:val="20"/>
              </w:rPr>
            </w:pPr>
            <w:r w:rsidRPr="009011C2">
              <w:rPr>
                <w:rFonts w:ascii="Times New Roman" w:eastAsia="Times New Roman" w:hAnsi="Times New Roman" w:cs="Times New Roman"/>
                <w:sz w:val="20"/>
                <w:szCs w:val="20"/>
              </w:rPr>
              <w:fldChar w:fldCharType="begin">
                <w:ffData>
                  <w:name w:val="Text7"/>
                  <w:enabled/>
                  <w:calcOnExit w:val="0"/>
                  <w:textInput>
                    <w:maxLength w:val="25"/>
                  </w:textInput>
                </w:ffData>
              </w:fldChar>
            </w:r>
            <w:r w:rsidRPr="009011C2">
              <w:rPr>
                <w:rFonts w:ascii="Times New Roman" w:eastAsia="Times New Roman" w:hAnsi="Times New Roman" w:cs="Times New Roman"/>
                <w:sz w:val="20"/>
                <w:szCs w:val="20"/>
              </w:rPr>
              <w:instrText xml:space="preserve"> FORMTEXT </w:instrText>
            </w:r>
            <w:r w:rsidRPr="009011C2">
              <w:rPr>
                <w:rFonts w:ascii="Times New Roman" w:eastAsia="Times New Roman" w:hAnsi="Times New Roman" w:cs="Times New Roman"/>
                <w:sz w:val="20"/>
                <w:szCs w:val="20"/>
              </w:rPr>
            </w:r>
            <w:r w:rsidRPr="009011C2">
              <w:rPr>
                <w:rFonts w:ascii="Times New Roman" w:eastAsia="Times New Roman" w:hAnsi="Times New Roman" w:cs="Times New Roman"/>
                <w:sz w:val="20"/>
                <w:szCs w:val="20"/>
              </w:rPr>
              <w:fldChar w:fldCharType="separate"/>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sz w:val="20"/>
                <w:szCs w:val="20"/>
              </w:rPr>
              <w:fldChar w:fldCharType="end"/>
            </w:r>
          </w:p>
        </w:tc>
      </w:tr>
      <w:tr w:rsidR="00AB7634" w:rsidRPr="009011C2" w:rsidTr="00CB783D">
        <w:tblPrEx>
          <w:tblBorders>
            <w:top w:val="single" w:sz="6" w:space="0" w:color="auto"/>
            <w:bottom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341"/>
        </w:trPr>
        <w:tc>
          <w:tcPr>
            <w:tcW w:w="8444" w:type="dxa"/>
            <w:gridSpan w:val="3"/>
            <w:tcBorders>
              <w:top w:val="single" w:sz="6" w:space="0" w:color="auto"/>
              <w:bottom w:val="single" w:sz="6" w:space="0" w:color="auto"/>
            </w:tcBorders>
            <w:shd w:val="clear" w:color="auto" w:fill="auto"/>
            <w:vAlign w:val="center"/>
          </w:tcPr>
          <w:p w:rsidR="00AB7634" w:rsidRPr="009011C2" w:rsidRDefault="00AB7634" w:rsidP="00CB783D">
            <w:pPr>
              <w:numPr>
                <w:ilvl w:val="1"/>
                <w:numId w:val="0"/>
              </w:numPr>
              <w:spacing w:before="40" w:after="80" w:line="180" w:lineRule="atLeast"/>
              <w:ind w:left="430" w:hanging="243"/>
              <w:jc w:val="both"/>
              <w:rPr>
                <w:rFonts w:ascii="Arial" w:eastAsia="Times New Roman" w:hAnsi="Arial" w:cs="Arial"/>
                <w:sz w:val="16"/>
                <w:szCs w:val="16"/>
              </w:rPr>
            </w:pPr>
            <w:r w:rsidRPr="009011C2">
              <w:rPr>
                <w:rFonts w:ascii="Arial" w:eastAsia="Times New Roman" w:hAnsi="Arial" w:cs="Arial"/>
                <w:sz w:val="16"/>
                <w:szCs w:val="16"/>
              </w:rPr>
              <w:t>Description of how the SFA avoids acquisition of unnecessary or duplicative items when conducting procurements?</w:t>
            </w:r>
            <w:r w:rsidRPr="009011C2">
              <w:rPr>
                <w:rFonts w:ascii="Arial" w:eastAsia="Times New Roman" w:hAnsi="Arial" w:cs="Arial"/>
                <w:b/>
                <w:sz w:val="16"/>
                <w:szCs w:val="16"/>
              </w:rPr>
              <w:t xml:space="preserve"> [2 CFR</w:t>
            </w:r>
            <w:r w:rsidRPr="009011C2">
              <w:rPr>
                <w:rFonts w:ascii="Arial" w:eastAsia="Times New Roman" w:hAnsi="Arial" w:cs="Arial"/>
                <w:sz w:val="16"/>
                <w:szCs w:val="16"/>
              </w:rPr>
              <w:t xml:space="preserve"> </w:t>
            </w:r>
            <w:r w:rsidRPr="009011C2">
              <w:rPr>
                <w:rFonts w:ascii="Arial" w:eastAsia="Times New Roman" w:hAnsi="Arial" w:cs="Arial"/>
                <w:b/>
                <w:bCs/>
                <w:color w:val="000000"/>
                <w:sz w:val="14"/>
                <w:szCs w:val="16"/>
              </w:rPr>
              <w:t>200.318(d)]</w:t>
            </w:r>
          </w:p>
        </w:tc>
        <w:tc>
          <w:tcPr>
            <w:tcW w:w="869" w:type="dxa"/>
            <w:shd w:val="clear" w:color="auto" w:fill="auto"/>
          </w:tcPr>
          <w:p w:rsidR="00AB7634" w:rsidRPr="009011C2" w:rsidRDefault="00AB7634" w:rsidP="00CB783D">
            <w:pPr>
              <w:spacing w:before="40" w:after="40" w:line="180" w:lineRule="atLeast"/>
              <w:rPr>
                <w:rFonts w:ascii="Arial" w:eastAsia="Times New Roman" w:hAnsi="Arial" w:cs="Times New Roman"/>
                <w:sz w:val="16"/>
                <w:szCs w:val="16"/>
              </w:rPr>
            </w:pPr>
            <w:r w:rsidRPr="009011C2">
              <w:rPr>
                <w:rFonts w:ascii="Arial" w:eastAsia="Times New Roman" w:hAnsi="Arial" w:cs="Times New Roman"/>
                <w:sz w:val="16"/>
                <w:szCs w:val="16"/>
              </w:rPr>
              <w:fldChar w:fldCharType="begin">
                <w:ffData>
                  <w:name w:val="Check2"/>
                  <w:enabled/>
                  <w:calcOnExit w:val="0"/>
                  <w:exitMacro w:val="ExclusiveCheckboxes"/>
                  <w:checkBox>
                    <w:size w:val="20"/>
                    <w:default w:val="0"/>
                  </w:checkBox>
                </w:ffData>
              </w:fldChar>
            </w:r>
            <w:r w:rsidRPr="009011C2">
              <w:rPr>
                <w:rFonts w:ascii="Arial" w:eastAsia="Times New Roman" w:hAnsi="Arial" w:cs="Times New Roman"/>
                <w:sz w:val="16"/>
                <w:szCs w:val="16"/>
              </w:rPr>
              <w:instrText xml:space="preserve"> FORMCHECKBOX </w:instrText>
            </w:r>
            <w:r w:rsidR="000C2354">
              <w:rPr>
                <w:rFonts w:ascii="Arial" w:eastAsia="Times New Roman" w:hAnsi="Arial" w:cs="Times New Roman"/>
                <w:sz w:val="16"/>
                <w:szCs w:val="16"/>
              </w:rPr>
            </w:r>
            <w:r w:rsidR="000C2354">
              <w:rPr>
                <w:rFonts w:ascii="Arial" w:eastAsia="Times New Roman" w:hAnsi="Arial" w:cs="Times New Roman"/>
                <w:sz w:val="16"/>
                <w:szCs w:val="16"/>
              </w:rPr>
              <w:fldChar w:fldCharType="separate"/>
            </w:r>
            <w:r w:rsidRPr="009011C2">
              <w:rPr>
                <w:rFonts w:ascii="Arial" w:eastAsia="Times New Roman" w:hAnsi="Arial" w:cs="Times New Roman"/>
                <w:sz w:val="16"/>
                <w:szCs w:val="16"/>
              </w:rPr>
              <w:fldChar w:fldCharType="end"/>
            </w:r>
            <w:r w:rsidRPr="009011C2">
              <w:rPr>
                <w:rFonts w:ascii="Arial" w:eastAsia="Times New Roman" w:hAnsi="Arial" w:cs="Times New Roman"/>
                <w:sz w:val="16"/>
                <w:szCs w:val="16"/>
              </w:rPr>
              <w:t xml:space="preserve"> Yes</w:t>
            </w:r>
          </w:p>
          <w:p w:rsidR="00AB7634" w:rsidRPr="009011C2" w:rsidRDefault="00AB7634" w:rsidP="00CB783D">
            <w:pPr>
              <w:spacing w:before="40" w:after="40" w:line="180" w:lineRule="atLeast"/>
              <w:rPr>
                <w:rFonts w:ascii="Arial" w:eastAsia="Times New Roman" w:hAnsi="Arial" w:cs="Times New Roman"/>
                <w:sz w:val="16"/>
                <w:szCs w:val="16"/>
              </w:rPr>
            </w:pPr>
            <w:r w:rsidRPr="009011C2">
              <w:rPr>
                <w:rFonts w:ascii="Arial" w:eastAsia="Times New Roman" w:hAnsi="Arial" w:cs="Times New Roman"/>
                <w:sz w:val="16"/>
                <w:szCs w:val="16"/>
              </w:rPr>
              <w:lastRenderedPageBreak/>
              <w:fldChar w:fldCharType="begin">
                <w:ffData>
                  <w:name w:val=""/>
                  <w:enabled/>
                  <w:calcOnExit w:val="0"/>
                  <w:exitMacro w:val="ExclusiveCheckboxes"/>
                  <w:checkBox>
                    <w:size w:val="20"/>
                    <w:default w:val="0"/>
                  </w:checkBox>
                </w:ffData>
              </w:fldChar>
            </w:r>
            <w:r w:rsidRPr="009011C2">
              <w:rPr>
                <w:rFonts w:ascii="Arial" w:eastAsia="Times New Roman" w:hAnsi="Arial" w:cs="Times New Roman"/>
                <w:sz w:val="16"/>
                <w:szCs w:val="16"/>
              </w:rPr>
              <w:instrText xml:space="preserve"> FORMCHECKBOX </w:instrText>
            </w:r>
            <w:r w:rsidR="000C2354">
              <w:rPr>
                <w:rFonts w:ascii="Arial" w:eastAsia="Times New Roman" w:hAnsi="Arial" w:cs="Times New Roman"/>
                <w:sz w:val="16"/>
                <w:szCs w:val="16"/>
              </w:rPr>
            </w:r>
            <w:r w:rsidR="000C2354">
              <w:rPr>
                <w:rFonts w:ascii="Arial" w:eastAsia="Times New Roman" w:hAnsi="Arial" w:cs="Times New Roman"/>
                <w:sz w:val="16"/>
                <w:szCs w:val="16"/>
              </w:rPr>
              <w:fldChar w:fldCharType="separate"/>
            </w:r>
            <w:r w:rsidRPr="009011C2">
              <w:rPr>
                <w:rFonts w:ascii="Arial" w:eastAsia="Times New Roman" w:hAnsi="Arial" w:cs="Times New Roman"/>
                <w:sz w:val="16"/>
                <w:szCs w:val="16"/>
              </w:rPr>
              <w:fldChar w:fldCharType="end"/>
            </w:r>
            <w:r w:rsidRPr="009011C2">
              <w:rPr>
                <w:rFonts w:ascii="Arial" w:eastAsia="Times New Roman" w:hAnsi="Arial" w:cs="Times New Roman"/>
                <w:sz w:val="16"/>
                <w:szCs w:val="16"/>
              </w:rPr>
              <w:t xml:space="preserve"> No</w:t>
            </w:r>
          </w:p>
        </w:tc>
        <w:tc>
          <w:tcPr>
            <w:tcW w:w="1494" w:type="dxa"/>
            <w:shd w:val="clear" w:color="auto" w:fill="auto"/>
          </w:tcPr>
          <w:p w:rsidR="00AB7634" w:rsidRPr="009011C2" w:rsidRDefault="00AB7634" w:rsidP="00CB783D">
            <w:pPr>
              <w:spacing w:before="40" w:after="0" w:line="180" w:lineRule="atLeast"/>
              <w:rPr>
                <w:rFonts w:ascii="Times New Roman" w:eastAsia="Times New Roman" w:hAnsi="Times New Roman" w:cs="Times New Roman"/>
                <w:sz w:val="20"/>
                <w:szCs w:val="20"/>
              </w:rPr>
            </w:pPr>
            <w:r w:rsidRPr="009011C2">
              <w:rPr>
                <w:rFonts w:ascii="Times New Roman" w:eastAsia="Times New Roman" w:hAnsi="Times New Roman" w:cs="Times New Roman"/>
                <w:sz w:val="20"/>
                <w:szCs w:val="20"/>
              </w:rPr>
              <w:lastRenderedPageBreak/>
              <w:fldChar w:fldCharType="begin">
                <w:ffData>
                  <w:name w:val="Text7"/>
                  <w:enabled/>
                  <w:calcOnExit w:val="0"/>
                  <w:textInput>
                    <w:maxLength w:val="25"/>
                  </w:textInput>
                </w:ffData>
              </w:fldChar>
            </w:r>
            <w:r w:rsidRPr="009011C2">
              <w:rPr>
                <w:rFonts w:ascii="Times New Roman" w:eastAsia="Times New Roman" w:hAnsi="Times New Roman" w:cs="Times New Roman"/>
                <w:sz w:val="20"/>
                <w:szCs w:val="20"/>
              </w:rPr>
              <w:instrText xml:space="preserve"> FORMTEXT </w:instrText>
            </w:r>
            <w:r w:rsidRPr="009011C2">
              <w:rPr>
                <w:rFonts w:ascii="Times New Roman" w:eastAsia="Times New Roman" w:hAnsi="Times New Roman" w:cs="Times New Roman"/>
                <w:sz w:val="20"/>
                <w:szCs w:val="20"/>
              </w:rPr>
            </w:r>
            <w:r w:rsidRPr="009011C2">
              <w:rPr>
                <w:rFonts w:ascii="Times New Roman" w:eastAsia="Times New Roman" w:hAnsi="Times New Roman" w:cs="Times New Roman"/>
                <w:sz w:val="20"/>
                <w:szCs w:val="20"/>
              </w:rPr>
              <w:fldChar w:fldCharType="separate"/>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sz w:val="20"/>
                <w:szCs w:val="20"/>
              </w:rPr>
              <w:fldChar w:fldCharType="end"/>
            </w:r>
          </w:p>
        </w:tc>
      </w:tr>
      <w:tr w:rsidR="00AB7634" w:rsidRPr="009011C2" w:rsidTr="00CB783D">
        <w:tblPrEx>
          <w:tblBorders>
            <w:top w:val="single" w:sz="6" w:space="0" w:color="auto"/>
            <w:bottom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350"/>
        </w:trPr>
        <w:tc>
          <w:tcPr>
            <w:tcW w:w="8444" w:type="dxa"/>
            <w:gridSpan w:val="3"/>
            <w:tcBorders>
              <w:top w:val="single" w:sz="6" w:space="0" w:color="auto"/>
              <w:bottom w:val="single" w:sz="6" w:space="0" w:color="auto"/>
            </w:tcBorders>
            <w:shd w:val="clear" w:color="auto" w:fill="auto"/>
          </w:tcPr>
          <w:p w:rsidR="00AB7634" w:rsidRPr="009011C2" w:rsidRDefault="00AB7634" w:rsidP="00CB783D">
            <w:pPr>
              <w:numPr>
                <w:ilvl w:val="1"/>
                <w:numId w:val="0"/>
              </w:numPr>
              <w:spacing w:before="40" w:after="80" w:line="180" w:lineRule="atLeast"/>
              <w:ind w:left="430" w:hanging="243"/>
              <w:jc w:val="both"/>
              <w:rPr>
                <w:rFonts w:ascii="Arial" w:eastAsia="Times New Roman" w:hAnsi="Arial" w:cs="Arial"/>
                <w:sz w:val="16"/>
                <w:szCs w:val="16"/>
              </w:rPr>
            </w:pPr>
            <w:r w:rsidRPr="009011C2">
              <w:rPr>
                <w:rFonts w:ascii="Arial" w:eastAsia="Times New Roman" w:hAnsi="Arial" w:cs="Arial"/>
                <w:sz w:val="16"/>
                <w:szCs w:val="16"/>
              </w:rPr>
              <w:t xml:space="preserve">Description of how the SFA awards contracts to responsible contractors? </w:t>
            </w:r>
            <w:r w:rsidRPr="009011C2">
              <w:rPr>
                <w:rFonts w:ascii="Arial" w:eastAsia="Times New Roman" w:hAnsi="Arial" w:cs="Arial"/>
                <w:b/>
                <w:sz w:val="16"/>
                <w:szCs w:val="16"/>
              </w:rPr>
              <w:t>[2 CFR</w:t>
            </w:r>
            <w:r w:rsidRPr="009011C2">
              <w:rPr>
                <w:rFonts w:ascii="Arial" w:eastAsia="Times New Roman" w:hAnsi="Arial" w:cs="Arial"/>
                <w:sz w:val="16"/>
                <w:szCs w:val="16"/>
              </w:rPr>
              <w:t xml:space="preserve"> </w:t>
            </w:r>
            <w:r w:rsidRPr="009011C2">
              <w:rPr>
                <w:rFonts w:ascii="Arial" w:eastAsia="Times New Roman" w:hAnsi="Arial" w:cs="Arial"/>
                <w:b/>
                <w:bCs/>
                <w:color w:val="000000"/>
                <w:sz w:val="14"/>
                <w:szCs w:val="16"/>
              </w:rPr>
              <w:t>200.318(h)]</w:t>
            </w:r>
          </w:p>
        </w:tc>
        <w:tc>
          <w:tcPr>
            <w:tcW w:w="869" w:type="dxa"/>
            <w:shd w:val="clear" w:color="auto" w:fill="auto"/>
          </w:tcPr>
          <w:p w:rsidR="00AB7634" w:rsidRPr="009011C2" w:rsidRDefault="00AB7634" w:rsidP="00CB783D">
            <w:pPr>
              <w:spacing w:before="40" w:after="40" w:line="180" w:lineRule="atLeast"/>
              <w:rPr>
                <w:rFonts w:ascii="Arial" w:eastAsia="Times New Roman" w:hAnsi="Arial" w:cs="Times New Roman"/>
                <w:sz w:val="16"/>
                <w:szCs w:val="16"/>
              </w:rPr>
            </w:pPr>
            <w:r w:rsidRPr="009011C2">
              <w:rPr>
                <w:rFonts w:ascii="Arial" w:eastAsia="Times New Roman" w:hAnsi="Arial" w:cs="Times New Roman"/>
                <w:sz w:val="16"/>
                <w:szCs w:val="16"/>
              </w:rPr>
              <w:fldChar w:fldCharType="begin">
                <w:ffData>
                  <w:name w:val="Check2"/>
                  <w:enabled/>
                  <w:calcOnExit w:val="0"/>
                  <w:exitMacro w:val="ExclusiveCheckboxes"/>
                  <w:checkBox>
                    <w:size w:val="20"/>
                    <w:default w:val="0"/>
                  </w:checkBox>
                </w:ffData>
              </w:fldChar>
            </w:r>
            <w:r w:rsidRPr="009011C2">
              <w:rPr>
                <w:rFonts w:ascii="Arial" w:eastAsia="Times New Roman" w:hAnsi="Arial" w:cs="Times New Roman"/>
                <w:sz w:val="16"/>
                <w:szCs w:val="16"/>
              </w:rPr>
              <w:instrText xml:space="preserve"> FORMCHECKBOX </w:instrText>
            </w:r>
            <w:r w:rsidR="000C2354">
              <w:rPr>
                <w:rFonts w:ascii="Arial" w:eastAsia="Times New Roman" w:hAnsi="Arial" w:cs="Times New Roman"/>
                <w:sz w:val="16"/>
                <w:szCs w:val="16"/>
              </w:rPr>
            </w:r>
            <w:r w:rsidR="000C2354">
              <w:rPr>
                <w:rFonts w:ascii="Arial" w:eastAsia="Times New Roman" w:hAnsi="Arial" w:cs="Times New Roman"/>
                <w:sz w:val="16"/>
                <w:szCs w:val="16"/>
              </w:rPr>
              <w:fldChar w:fldCharType="separate"/>
            </w:r>
            <w:r w:rsidRPr="009011C2">
              <w:rPr>
                <w:rFonts w:ascii="Arial" w:eastAsia="Times New Roman" w:hAnsi="Arial" w:cs="Times New Roman"/>
                <w:sz w:val="16"/>
                <w:szCs w:val="16"/>
              </w:rPr>
              <w:fldChar w:fldCharType="end"/>
            </w:r>
            <w:r w:rsidRPr="009011C2">
              <w:rPr>
                <w:rFonts w:ascii="Arial" w:eastAsia="Times New Roman" w:hAnsi="Arial" w:cs="Times New Roman"/>
                <w:sz w:val="16"/>
                <w:szCs w:val="16"/>
              </w:rPr>
              <w:t xml:space="preserve"> Yes</w:t>
            </w:r>
          </w:p>
          <w:p w:rsidR="00AB7634" w:rsidRPr="009011C2" w:rsidRDefault="00AB7634" w:rsidP="00CB783D">
            <w:pPr>
              <w:spacing w:before="40" w:after="40" w:line="180" w:lineRule="atLeast"/>
              <w:rPr>
                <w:rFonts w:ascii="Arial" w:eastAsia="Times New Roman" w:hAnsi="Arial" w:cs="Times New Roman"/>
                <w:sz w:val="16"/>
                <w:szCs w:val="16"/>
              </w:rPr>
            </w:pPr>
            <w:r w:rsidRPr="009011C2">
              <w:rPr>
                <w:rFonts w:ascii="Arial" w:eastAsia="Times New Roman" w:hAnsi="Arial" w:cs="Times New Roman"/>
                <w:sz w:val="16"/>
                <w:szCs w:val="16"/>
              </w:rPr>
              <w:fldChar w:fldCharType="begin">
                <w:ffData>
                  <w:name w:val=""/>
                  <w:enabled/>
                  <w:calcOnExit w:val="0"/>
                  <w:exitMacro w:val="ExclusiveCheckboxes"/>
                  <w:checkBox>
                    <w:size w:val="20"/>
                    <w:default w:val="0"/>
                  </w:checkBox>
                </w:ffData>
              </w:fldChar>
            </w:r>
            <w:r w:rsidRPr="009011C2">
              <w:rPr>
                <w:rFonts w:ascii="Arial" w:eastAsia="Times New Roman" w:hAnsi="Arial" w:cs="Times New Roman"/>
                <w:sz w:val="16"/>
                <w:szCs w:val="16"/>
              </w:rPr>
              <w:instrText xml:space="preserve"> FORMCHECKBOX </w:instrText>
            </w:r>
            <w:r w:rsidR="000C2354">
              <w:rPr>
                <w:rFonts w:ascii="Arial" w:eastAsia="Times New Roman" w:hAnsi="Arial" w:cs="Times New Roman"/>
                <w:sz w:val="16"/>
                <w:szCs w:val="16"/>
              </w:rPr>
            </w:r>
            <w:r w:rsidR="000C2354">
              <w:rPr>
                <w:rFonts w:ascii="Arial" w:eastAsia="Times New Roman" w:hAnsi="Arial" w:cs="Times New Roman"/>
                <w:sz w:val="16"/>
                <w:szCs w:val="16"/>
              </w:rPr>
              <w:fldChar w:fldCharType="separate"/>
            </w:r>
            <w:r w:rsidRPr="009011C2">
              <w:rPr>
                <w:rFonts w:ascii="Arial" w:eastAsia="Times New Roman" w:hAnsi="Arial" w:cs="Times New Roman"/>
                <w:sz w:val="16"/>
                <w:szCs w:val="16"/>
              </w:rPr>
              <w:fldChar w:fldCharType="end"/>
            </w:r>
            <w:r w:rsidRPr="009011C2">
              <w:rPr>
                <w:rFonts w:ascii="Arial" w:eastAsia="Times New Roman" w:hAnsi="Arial" w:cs="Times New Roman"/>
                <w:sz w:val="16"/>
                <w:szCs w:val="16"/>
              </w:rPr>
              <w:t xml:space="preserve"> No</w:t>
            </w:r>
          </w:p>
        </w:tc>
        <w:tc>
          <w:tcPr>
            <w:tcW w:w="1494" w:type="dxa"/>
            <w:shd w:val="clear" w:color="auto" w:fill="auto"/>
          </w:tcPr>
          <w:p w:rsidR="00AB7634" w:rsidRPr="009011C2" w:rsidRDefault="00AB7634" w:rsidP="00CB783D">
            <w:pPr>
              <w:spacing w:before="40" w:after="0" w:line="180" w:lineRule="atLeast"/>
              <w:rPr>
                <w:rFonts w:ascii="Times New Roman" w:eastAsia="Times New Roman" w:hAnsi="Times New Roman" w:cs="Times New Roman"/>
                <w:sz w:val="20"/>
                <w:szCs w:val="20"/>
              </w:rPr>
            </w:pPr>
            <w:r w:rsidRPr="009011C2">
              <w:rPr>
                <w:rFonts w:ascii="Times New Roman" w:eastAsia="Times New Roman" w:hAnsi="Times New Roman" w:cs="Times New Roman"/>
                <w:sz w:val="20"/>
                <w:szCs w:val="20"/>
              </w:rPr>
              <w:fldChar w:fldCharType="begin">
                <w:ffData>
                  <w:name w:val="Text7"/>
                  <w:enabled/>
                  <w:calcOnExit w:val="0"/>
                  <w:textInput>
                    <w:maxLength w:val="25"/>
                  </w:textInput>
                </w:ffData>
              </w:fldChar>
            </w:r>
            <w:r w:rsidRPr="009011C2">
              <w:rPr>
                <w:rFonts w:ascii="Times New Roman" w:eastAsia="Times New Roman" w:hAnsi="Times New Roman" w:cs="Times New Roman"/>
                <w:sz w:val="20"/>
                <w:szCs w:val="20"/>
              </w:rPr>
              <w:instrText xml:space="preserve"> FORMTEXT </w:instrText>
            </w:r>
            <w:r w:rsidRPr="009011C2">
              <w:rPr>
                <w:rFonts w:ascii="Times New Roman" w:eastAsia="Times New Roman" w:hAnsi="Times New Roman" w:cs="Times New Roman"/>
                <w:sz w:val="20"/>
                <w:szCs w:val="20"/>
              </w:rPr>
            </w:r>
            <w:r w:rsidRPr="009011C2">
              <w:rPr>
                <w:rFonts w:ascii="Times New Roman" w:eastAsia="Times New Roman" w:hAnsi="Times New Roman" w:cs="Times New Roman"/>
                <w:sz w:val="20"/>
                <w:szCs w:val="20"/>
              </w:rPr>
              <w:fldChar w:fldCharType="separate"/>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sz w:val="20"/>
                <w:szCs w:val="20"/>
              </w:rPr>
              <w:fldChar w:fldCharType="end"/>
            </w:r>
          </w:p>
        </w:tc>
      </w:tr>
      <w:tr w:rsidR="00AB7634" w:rsidRPr="009011C2" w:rsidTr="00CB783D">
        <w:tblPrEx>
          <w:tblBorders>
            <w:top w:val="single" w:sz="6" w:space="0" w:color="auto"/>
            <w:bottom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368"/>
        </w:trPr>
        <w:tc>
          <w:tcPr>
            <w:tcW w:w="8444" w:type="dxa"/>
            <w:gridSpan w:val="3"/>
            <w:tcBorders>
              <w:top w:val="single" w:sz="6" w:space="0" w:color="auto"/>
              <w:bottom w:val="single" w:sz="6" w:space="0" w:color="auto"/>
            </w:tcBorders>
            <w:shd w:val="clear" w:color="auto" w:fill="auto"/>
          </w:tcPr>
          <w:p w:rsidR="00AB7634" w:rsidRPr="009011C2" w:rsidRDefault="00AB7634" w:rsidP="00CB783D">
            <w:pPr>
              <w:numPr>
                <w:ilvl w:val="1"/>
                <w:numId w:val="0"/>
              </w:numPr>
              <w:spacing w:before="40" w:after="80" w:line="180" w:lineRule="atLeast"/>
              <w:ind w:left="430" w:hanging="243"/>
              <w:jc w:val="both"/>
              <w:rPr>
                <w:rFonts w:ascii="Arial" w:eastAsia="Times New Roman" w:hAnsi="Arial" w:cs="Arial"/>
                <w:sz w:val="16"/>
                <w:szCs w:val="16"/>
              </w:rPr>
            </w:pPr>
            <w:r w:rsidRPr="009011C2">
              <w:rPr>
                <w:rFonts w:ascii="Arial" w:eastAsia="Times New Roman" w:hAnsi="Arial" w:cs="Arial"/>
                <w:sz w:val="16"/>
                <w:szCs w:val="16"/>
              </w:rPr>
              <w:t xml:space="preserve">Procurement records and retention policy? </w:t>
            </w:r>
            <w:r w:rsidRPr="009011C2">
              <w:rPr>
                <w:rFonts w:ascii="Arial" w:eastAsia="Times New Roman" w:hAnsi="Arial" w:cs="Arial"/>
                <w:b/>
                <w:sz w:val="16"/>
                <w:szCs w:val="16"/>
              </w:rPr>
              <w:t>[2 CFR</w:t>
            </w:r>
            <w:r w:rsidRPr="009011C2">
              <w:rPr>
                <w:rFonts w:ascii="Arial" w:eastAsia="Times New Roman" w:hAnsi="Arial" w:cs="Arial"/>
                <w:sz w:val="16"/>
                <w:szCs w:val="16"/>
              </w:rPr>
              <w:t xml:space="preserve"> </w:t>
            </w:r>
            <w:r w:rsidRPr="009011C2">
              <w:rPr>
                <w:rFonts w:ascii="Arial" w:eastAsia="Times New Roman" w:hAnsi="Arial" w:cs="Arial"/>
                <w:b/>
                <w:bCs/>
                <w:color w:val="000000"/>
                <w:sz w:val="14"/>
                <w:szCs w:val="16"/>
              </w:rPr>
              <w:t>200.318(i)]</w:t>
            </w:r>
          </w:p>
        </w:tc>
        <w:tc>
          <w:tcPr>
            <w:tcW w:w="869" w:type="dxa"/>
            <w:shd w:val="clear" w:color="auto" w:fill="auto"/>
          </w:tcPr>
          <w:p w:rsidR="00AB7634" w:rsidRPr="009011C2" w:rsidRDefault="00AB7634" w:rsidP="00CB783D">
            <w:pPr>
              <w:spacing w:before="40" w:after="40" w:line="180" w:lineRule="atLeast"/>
              <w:rPr>
                <w:rFonts w:ascii="Arial" w:eastAsia="Times New Roman" w:hAnsi="Arial" w:cs="Times New Roman"/>
                <w:sz w:val="16"/>
                <w:szCs w:val="16"/>
              </w:rPr>
            </w:pPr>
            <w:r w:rsidRPr="009011C2">
              <w:rPr>
                <w:rFonts w:ascii="Arial" w:eastAsia="Times New Roman" w:hAnsi="Arial" w:cs="Times New Roman"/>
                <w:sz w:val="16"/>
                <w:szCs w:val="16"/>
              </w:rPr>
              <w:fldChar w:fldCharType="begin">
                <w:ffData>
                  <w:name w:val="Check2"/>
                  <w:enabled/>
                  <w:calcOnExit w:val="0"/>
                  <w:exitMacro w:val="ExclusiveCheckboxes"/>
                  <w:checkBox>
                    <w:size w:val="20"/>
                    <w:default w:val="0"/>
                  </w:checkBox>
                </w:ffData>
              </w:fldChar>
            </w:r>
            <w:r w:rsidRPr="009011C2">
              <w:rPr>
                <w:rFonts w:ascii="Arial" w:eastAsia="Times New Roman" w:hAnsi="Arial" w:cs="Times New Roman"/>
                <w:sz w:val="16"/>
                <w:szCs w:val="16"/>
              </w:rPr>
              <w:instrText xml:space="preserve"> FORMCHECKBOX </w:instrText>
            </w:r>
            <w:r w:rsidR="000C2354">
              <w:rPr>
                <w:rFonts w:ascii="Arial" w:eastAsia="Times New Roman" w:hAnsi="Arial" w:cs="Times New Roman"/>
                <w:sz w:val="16"/>
                <w:szCs w:val="16"/>
              </w:rPr>
            </w:r>
            <w:r w:rsidR="000C2354">
              <w:rPr>
                <w:rFonts w:ascii="Arial" w:eastAsia="Times New Roman" w:hAnsi="Arial" w:cs="Times New Roman"/>
                <w:sz w:val="16"/>
                <w:szCs w:val="16"/>
              </w:rPr>
              <w:fldChar w:fldCharType="separate"/>
            </w:r>
            <w:r w:rsidRPr="009011C2">
              <w:rPr>
                <w:rFonts w:ascii="Arial" w:eastAsia="Times New Roman" w:hAnsi="Arial" w:cs="Times New Roman"/>
                <w:sz w:val="16"/>
                <w:szCs w:val="16"/>
              </w:rPr>
              <w:fldChar w:fldCharType="end"/>
            </w:r>
            <w:r w:rsidRPr="009011C2">
              <w:rPr>
                <w:rFonts w:ascii="Arial" w:eastAsia="Times New Roman" w:hAnsi="Arial" w:cs="Times New Roman"/>
                <w:sz w:val="16"/>
                <w:szCs w:val="16"/>
              </w:rPr>
              <w:t xml:space="preserve"> Yes</w:t>
            </w:r>
          </w:p>
          <w:p w:rsidR="00AB7634" w:rsidRPr="009011C2" w:rsidRDefault="00AB7634" w:rsidP="00CB783D">
            <w:pPr>
              <w:spacing w:before="40" w:after="40" w:line="180" w:lineRule="atLeast"/>
              <w:rPr>
                <w:rFonts w:ascii="Arial" w:eastAsia="Times New Roman" w:hAnsi="Arial" w:cs="Times New Roman"/>
                <w:sz w:val="16"/>
                <w:szCs w:val="16"/>
              </w:rPr>
            </w:pPr>
            <w:r w:rsidRPr="009011C2">
              <w:rPr>
                <w:rFonts w:ascii="Arial" w:eastAsia="Times New Roman" w:hAnsi="Arial" w:cs="Times New Roman"/>
                <w:sz w:val="16"/>
                <w:szCs w:val="16"/>
              </w:rPr>
              <w:fldChar w:fldCharType="begin">
                <w:ffData>
                  <w:name w:val=""/>
                  <w:enabled/>
                  <w:calcOnExit w:val="0"/>
                  <w:exitMacro w:val="ExclusiveCheckboxes"/>
                  <w:checkBox>
                    <w:size w:val="20"/>
                    <w:default w:val="0"/>
                  </w:checkBox>
                </w:ffData>
              </w:fldChar>
            </w:r>
            <w:r w:rsidRPr="009011C2">
              <w:rPr>
                <w:rFonts w:ascii="Arial" w:eastAsia="Times New Roman" w:hAnsi="Arial" w:cs="Times New Roman"/>
                <w:sz w:val="16"/>
                <w:szCs w:val="16"/>
              </w:rPr>
              <w:instrText xml:space="preserve"> FORMCHECKBOX </w:instrText>
            </w:r>
            <w:r w:rsidR="000C2354">
              <w:rPr>
                <w:rFonts w:ascii="Arial" w:eastAsia="Times New Roman" w:hAnsi="Arial" w:cs="Times New Roman"/>
                <w:sz w:val="16"/>
                <w:szCs w:val="16"/>
              </w:rPr>
            </w:r>
            <w:r w:rsidR="000C2354">
              <w:rPr>
                <w:rFonts w:ascii="Arial" w:eastAsia="Times New Roman" w:hAnsi="Arial" w:cs="Times New Roman"/>
                <w:sz w:val="16"/>
                <w:szCs w:val="16"/>
              </w:rPr>
              <w:fldChar w:fldCharType="separate"/>
            </w:r>
            <w:r w:rsidRPr="009011C2">
              <w:rPr>
                <w:rFonts w:ascii="Arial" w:eastAsia="Times New Roman" w:hAnsi="Arial" w:cs="Times New Roman"/>
                <w:sz w:val="16"/>
                <w:szCs w:val="16"/>
              </w:rPr>
              <w:fldChar w:fldCharType="end"/>
            </w:r>
            <w:r w:rsidRPr="009011C2">
              <w:rPr>
                <w:rFonts w:ascii="Arial" w:eastAsia="Times New Roman" w:hAnsi="Arial" w:cs="Times New Roman"/>
                <w:sz w:val="16"/>
                <w:szCs w:val="16"/>
              </w:rPr>
              <w:t xml:space="preserve"> No</w:t>
            </w:r>
          </w:p>
        </w:tc>
        <w:tc>
          <w:tcPr>
            <w:tcW w:w="1494" w:type="dxa"/>
            <w:shd w:val="clear" w:color="auto" w:fill="auto"/>
          </w:tcPr>
          <w:p w:rsidR="00AB7634" w:rsidRPr="009011C2" w:rsidRDefault="00AB7634" w:rsidP="00CB783D">
            <w:pPr>
              <w:spacing w:before="40" w:after="0" w:line="180" w:lineRule="atLeast"/>
              <w:rPr>
                <w:rFonts w:ascii="Times New Roman" w:eastAsia="Times New Roman" w:hAnsi="Times New Roman" w:cs="Times New Roman"/>
                <w:sz w:val="20"/>
                <w:szCs w:val="20"/>
              </w:rPr>
            </w:pPr>
            <w:r w:rsidRPr="009011C2">
              <w:rPr>
                <w:rFonts w:ascii="Times New Roman" w:eastAsia="Times New Roman" w:hAnsi="Times New Roman" w:cs="Times New Roman"/>
                <w:sz w:val="20"/>
                <w:szCs w:val="20"/>
              </w:rPr>
              <w:fldChar w:fldCharType="begin">
                <w:ffData>
                  <w:name w:val="Text7"/>
                  <w:enabled/>
                  <w:calcOnExit w:val="0"/>
                  <w:textInput>
                    <w:maxLength w:val="25"/>
                  </w:textInput>
                </w:ffData>
              </w:fldChar>
            </w:r>
            <w:r w:rsidRPr="009011C2">
              <w:rPr>
                <w:rFonts w:ascii="Times New Roman" w:eastAsia="Times New Roman" w:hAnsi="Times New Roman" w:cs="Times New Roman"/>
                <w:sz w:val="20"/>
                <w:szCs w:val="20"/>
              </w:rPr>
              <w:instrText xml:space="preserve"> FORMTEXT </w:instrText>
            </w:r>
            <w:r w:rsidRPr="009011C2">
              <w:rPr>
                <w:rFonts w:ascii="Times New Roman" w:eastAsia="Times New Roman" w:hAnsi="Times New Roman" w:cs="Times New Roman"/>
                <w:sz w:val="20"/>
                <w:szCs w:val="20"/>
              </w:rPr>
            </w:r>
            <w:r w:rsidRPr="009011C2">
              <w:rPr>
                <w:rFonts w:ascii="Times New Roman" w:eastAsia="Times New Roman" w:hAnsi="Times New Roman" w:cs="Times New Roman"/>
                <w:sz w:val="20"/>
                <w:szCs w:val="20"/>
              </w:rPr>
              <w:fldChar w:fldCharType="separate"/>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sz w:val="20"/>
                <w:szCs w:val="20"/>
              </w:rPr>
              <w:fldChar w:fldCharType="end"/>
            </w:r>
          </w:p>
        </w:tc>
      </w:tr>
      <w:tr w:rsidR="00AB7634" w:rsidRPr="009011C2" w:rsidTr="00CB783D">
        <w:tblPrEx>
          <w:tblBorders>
            <w:top w:val="single" w:sz="6" w:space="0" w:color="auto"/>
            <w:bottom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359"/>
        </w:trPr>
        <w:tc>
          <w:tcPr>
            <w:tcW w:w="8444" w:type="dxa"/>
            <w:gridSpan w:val="3"/>
            <w:tcBorders>
              <w:top w:val="single" w:sz="6" w:space="0" w:color="auto"/>
              <w:bottom w:val="single" w:sz="6" w:space="0" w:color="auto"/>
            </w:tcBorders>
            <w:shd w:val="clear" w:color="auto" w:fill="auto"/>
          </w:tcPr>
          <w:p w:rsidR="00AB7634" w:rsidRPr="009011C2" w:rsidRDefault="00AB7634" w:rsidP="00CB783D">
            <w:pPr>
              <w:numPr>
                <w:ilvl w:val="1"/>
                <w:numId w:val="0"/>
              </w:numPr>
              <w:spacing w:before="40" w:after="80" w:line="180" w:lineRule="atLeast"/>
              <w:ind w:left="430" w:hanging="243"/>
              <w:jc w:val="both"/>
              <w:rPr>
                <w:rFonts w:ascii="Arial" w:eastAsia="Times New Roman" w:hAnsi="Arial" w:cs="Arial"/>
                <w:sz w:val="16"/>
                <w:szCs w:val="16"/>
              </w:rPr>
            </w:pPr>
            <w:r w:rsidRPr="009011C2">
              <w:rPr>
                <w:rFonts w:ascii="Arial" w:eastAsia="Times New Roman" w:hAnsi="Arial" w:cs="Arial"/>
                <w:sz w:val="16"/>
                <w:szCs w:val="16"/>
              </w:rPr>
              <w:t xml:space="preserve">Protest procedures? </w:t>
            </w:r>
            <w:r w:rsidRPr="009011C2">
              <w:rPr>
                <w:rFonts w:ascii="Arial" w:eastAsia="Times New Roman" w:hAnsi="Arial" w:cs="Arial"/>
                <w:b/>
                <w:sz w:val="16"/>
                <w:szCs w:val="16"/>
              </w:rPr>
              <w:t>[2 CFR</w:t>
            </w:r>
            <w:r w:rsidRPr="009011C2">
              <w:rPr>
                <w:rFonts w:ascii="Arial" w:eastAsia="Times New Roman" w:hAnsi="Arial" w:cs="Arial"/>
                <w:sz w:val="16"/>
                <w:szCs w:val="16"/>
              </w:rPr>
              <w:t xml:space="preserve"> </w:t>
            </w:r>
            <w:r w:rsidRPr="009011C2">
              <w:rPr>
                <w:rFonts w:ascii="Arial" w:eastAsia="Times New Roman" w:hAnsi="Arial" w:cs="Arial"/>
                <w:b/>
                <w:bCs/>
                <w:color w:val="000000"/>
                <w:sz w:val="14"/>
                <w:szCs w:val="16"/>
              </w:rPr>
              <w:t>200.318(k)]</w:t>
            </w:r>
          </w:p>
        </w:tc>
        <w:tc>
          <w:tcPr>
            <w:tcW w:w="869" w:type="dxa"/>
            <w:shd w:val="clear" w:color="auto" w:fill="auto"/>
          </w:tcPr>
          <w:p w:rsidR="00AB7634" w:rsidRPr="009011C2" w:rsidRDefault="00AB7634" w:rsidP="00CB783D">
            <w:pPr>
              <w:spacing w:before="40" w:after="40" w:line="180" w:lineRule="atLeast"/>
              <w:rPr>
                <w:rFonts w:ascii="Arial" w:eastAsia="Times New Roman" w:hAnsi="Arial" w:cs="Times New Roman"/>
                <w:sz w:val="16"/>
                <w:szCs w:val="16"/>
              </w:rPr>
            </w:pPr>
            <w:r w:rsidRPr="009011C2">
              <w:rPr>
                <w:rFonts w:ascii="Arial" w:eastAsia="Times New Roman" w:hAnsi="Arial" w:cs="Times New Roman"/>
                <w:sz w:val="16"/>
                <w:szCs w:val="16"/>
              </w:rPr>
              <w:fldChar w:fldCharType="begin">
                <w:ffData>
                  <w:name w:val="Check2"/>
                  <w:enabled/>
                  <w:calcOnExit w:val="0"/>
                  <w:exitMacro w:val="ExclusiveCheckboxes"/>
                  <w:checkBox>
                    <w:size w:val="20"/>
                    <w:default w:val="0"/>
                  </w:checkBox>
                </w:ffData>
              </w:fldChar>
            </w:r>
            <w:r w:rsidRPr="009011C2">
              <w:rPr>
                <w:rFonts w:ascii="Arial" w:eastAsia="Times New Roman" w:hAnsi="Arial" w:cs="Times New Roman"/>
                <w:sz w:val="16"/>
                <w:szCs w:val="16"/>
              </w:rPr>
              <w:instrText xml:space="preserve"> FORMCHECKBOX </w:instrText>
            </w:r>
            <w:r w:rsidR="000C2354">
              <w:rPr>
                <w:rFonts w:ascii="Arial" w:eastAsia="Times New Roman" w:hAnsi="Arial" w:cs="Times New Roman"/>
                <w:sz w:val="16"/>
                <w:szCs w:val="16"/>
              </w:rPr>
            </w:r>
            <w:r w:rsidR="000C2354">
              <w:rPr>
                <w:rFonts w:ascii="Arial" w:eastAsia="Times New Roman" w:hAnsi="Arial" w:cs="Times New Roman"/>
                <w:sz w:val="16"/>
                <w:szCs w:val="16"/>
              </w:rPr>
              <w:fldChar w:fldCharType="separate"/>
            </w:r>
            <w:r w:rsidRPr="009011C2">
              <w:rPr>
                <w:rFonts w:ascii="Arial" w:eastAsia="Times New Roman" w:hAnsi="Arial" w:cs="Times New Roman"/>
                <w:sz w:val="16"/>
                <w:szCs w:val="16"/>
              </w:rPr>
              <w:fldChar w:fldCharType="end"/>
            </w:r>
            <w:r w:rsidRPr="009011C2">
              <w:rPr>
                <w:rFonts w:ascii="Arial" w:eastAsia="Times New Roman" w:hAnsi="Arial" w:cs="Times New Roman"/>
                <w:sz w:val="16"/>
                <w:szCs w:val="16"/>
              </w:rPr>
              <w:t xml:space="preserve"> Yes</w:t>
            </w:r>
          </w:p>
          <w:p w:rsidR="00AB7634" w:rsidRPr="009011C2" w:rsidRDefault="00AB7634" w:rsidP="00CB783D">
            <w:pPr>
              <w:spacing w:before="40" w:after="40" w:line="180" w:lineRule="atLeast"/>
              <w:rPr>
                <w:rFonts w:ascii="Arial" w:eastAsia="Times New Roman" w:hAnsi="Arial" w:cs="Times New Roman"/>
                <w:sz w:val="16"/>
                <w:szCs w:val="16"/>
              </w:rPr>
            </w:pPr>
            <w:r w:rsidRPr="009011C2">
              <w:rPr>
                <w:rFonts w:ascii="Arial" w:eastAsia="Times New Roman" w:hAnsi="Arial" w:cs="Times New Roman"/>
                <w:sz w:val="16"/>
                <w:szCs w:val="16"/>
              </w:rPr>
              <w:fldChar w:fldCharType="begin">
                <w:ffData>
                  <w:name w:val=""/>
                  <w:enabled/>
                  <w:calcOnExit w:val="0"/>
                  <w:exitMacro w:val="ExclusiveCheckboxes"/>
                  <w:checkBox>
                    <w:size w:val="20"/>
                    <w:default w:val="0"/>
                  </w:checkBox>
                </w:ffData>
              </w:fldChar>
            </w:r>
            <w:r w:rsidRPr="009011C2">
              <w:rPr>
                <w:rFonts w:ascii="Arial" w:eastAsia="Times New Roman" w:hAnsi="Arial" w:cs="Times New Roman"/>
                <w:sz w:val="16"/>
                <w:szCs w:val="16"/>
              </w:rPr>
              <w:instrText xml:space="preserve"> FORMCHECKBOX </w:instrText>
            </w:r>
            <w:r w:rsidR="000C2354">
              <w:rPr>
                <w:rFonts w:ascii="Arial" w:eastAsia="Times New Roman" w:hAnsi="Arial" w:cs="Times New Roman"/>
                <w:sz w:val="16"/>
                <w:szCs w:val="16"/>
              </w:rPr>
            </w:r>
            <w:r w:rsidR="000C2354">
              <w:rPr>
                <w:rFonts w:ascii="Arial" w:eastAsia="Times New Roman" w:hAnsi="Arial" w:cs="Times New Roman"/>
                <w:sz w:val="16"/>
                <w:szCs w:val="16"/>
              </w:rPr>
              <w:fldChar w:fldCharType="separate"/>
            </w:r>
            <w:r w:rsidRPr="009011C2">
              <w:rPr>
                <w:rFonts w:ascii="Arial" w:eastAsia="Times New Roman" w:hAnsi="Arial" w:cs="Times New Roman"/>
                <w:sz w:val="16"/>
                <w:szCs w:val="16"/>
              </w:rPr>
              <w:fldChar w:fldCharType="end"/>
            </w:r>
            <w:r w:rsidRPr="009011C2">
              <w:rPr>
                <w:rFonts w:ascii="Arial" w:eastAsia="Times New Roman" w:hAnsi="Arial" w:cs="Times New Roman"/>
                <w:sz w:val="16"/>
                <w:szCs w:val="16"/>
              </w:rPr>
              <w:t xml:space="preserve"> No</w:t>
            </w:r>
          </w:p>
        </w:tc>
        <w:tc>
          <w:tcPr>
            <w:tcW w:w="1494" w:type="dxa"/>
            <w:shd w:val="clear" w:color="auto" w:fill="auto"/>
          </w:tcPr>
          <w:p w:rsidR="00AB7634" w:rsidRPr="009011C2" w:rsidRDefault="00AB7634" w:rsidP="00CB783D">
            <w:pPr>
              <w:spacing w:before="40" w:after="0" w:line="180" w:lineRule="atLeast"/>
              <w:rPr>
                <w:rFonts w:ascii="Times New Roman" w:eastAsia="Times New Roman" w:hAnsi="Times New Roman" w:cs="Times New Roman"/>
                <w:sz w:val="20"/>
                <w:szCs w:val="20"/>
              </w:rPr>
            </w:pPr>
            <w:r w:rsidRPr="009011C2">
              <w:rPr>
                <w:rFonts w:ascii="Times New Roman" w:eastAsia="Times New Roman" w:hAnsi="Times New Roman" w:cs="Times New Roman"/>
                <w:sz w:val="20"/>
                <w:szCs w:val="20"/>
              </w:rPr>
              <w:fldChar w:fldCharType="begin">
                <w:ffData>
                  <w:name w:val="Text7"/>
                  <w:enabled/>
                  <w:calcOnExit w:val="0"/>
                  <w:textInput>
                    <w:maxLength w:val="25"/>
                  </w:textInput>
                </w:ffData>
              </w:fldChar>
            </w:r>
            <w:r w:rsidRPr="009011C2">
              <w:rPr>
                <w:rFonts w:ascii="Times New Roman" w:eastAsia="Times New Roman" w:hAnsi="Times New Roman" w:cs="Times New Roman"/>
                <w:sz w:val="20"/>
                <w:szCs w:val="20"/>
              </w:rPr>
              <w:instrText xml:space="preserve"> FORMTEXT </w:instrText>
            </w:r>
            <w:r w:rsidRPr="009011C2">
              <w:rPr>
                <w:rFonts w:ascii="Times New Roman" w:eastAsia="Times New Roman" w:hAnsi="Times New Roman" w:cs="Times New Roman"/>
                <w:sz w:val="20"/>
                <w:szCs w:val="20"/>
              </w:rPr>
            </w:r>
            <w:r w:rsidRPr="009011C2">
              <w:rPr>
                <w:rFonts w:ascii="Times New Roman" w:eastAsia="Times New Roman" w:hAnsi="Times New Roman" w:cs="Times New Roman"/>
                <w:sz w:val="20"/>
                <w:szCs w:val="20"/>
              </w:rPr>
              <w:fldChar w:fldCharType="separate"/>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sz w:val="20"/>
                <w:szCs w:val="20"/>
              </w:rPr>
              <w:fldChar w:fldCharType="end"/>
            </w:r>
          </w:p>
        </w:tc>
      </w:tr>
      <w:tr w:rsidR="00AB7634" w:rsidRPr="009011C2" w:rsidTr="00CB783D">
        <w:tblPrEx>
          <w:tblBorders>
            <w:top w:val="single" w:sz="6" w:space="0" w:color="auto"/>
            <w:bottom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341"/>
        </w:trPr>
        <w:tc>
          <w:tcPr>
            <w:tcW w:w="8444" w:type="dxa"/>
            <w:gridSpan w:val="3"/>
            <w:tcBorders>
              <w:top w:val="single" w:sz="6" w:space="0" w:color="auto"/>
              <w:bottom w:val="single" w:sz="6" w:space="0" w:color="auto"/>
            </w:tcBorders>
            <w:shd w:val="clear" w:color="auto" w:fill="auto"/>
          </w:tcPr>
          <w:p w:rsidR="00AB7634" w:rsidRPr="009011C2" w:rsidRDefault="00AB7634" w:rsidP="00CB783D">
            <w:pPr>
              <w:numPr>
                <w:ilvl w:val="1"/>
                <w:numId w:val="0"/>
              </w:numPr>
              <w:spacing w:before="40" w:after="80" w:line="180" w:lineRule="atLeast"/>
              <w:ind w:left="430" w:hanging="243"/>
              <w:jc w:val="both"/>
              <w:rPr>
                <w:rFonts w:ascii="Arial" w:eastAsia="Times New Roman" w:hAnsi="Arial" w:cs="Arial"/>
                <w:sz w:val="16"/>
                <w:szCs w:val="16"/>
              </w:rPr>
            </w:pPr>
            <w:r w:rsidRPr="009011C2">
              <w:rPr>
                <w:rFonts w:ascii="Arial" w:eastAsia="Times New Roman" w:hAnsi="Arial" w:cs="Arial"/>
                <w:sz w:val="16"/>
                <w:szCs w:val="16"/>
              </w:rPr>
              <w:t xml:space="preserve">Procedures to ensure clear and accurate description of the technical requirements for the material, product, or service to be procured? </w:t>
            </w:r>
            <w:r w:rsidRPr="009011C2">
              <w:rPr>
                <w:rFonts w:ascii="Arial" w:eastAsia="Times New Roman" w:hAnsi="Arial" w:cs="Arial"/>
                <w:b/>
                <w:sz w:val="16"/>
                <w:szCs w:val="16"/>
              </w:rPr>
              <w:t>[2 CFR 200.319(c)]</w:t>
            </w:r>
          </w:p>
        </w:tc>
        <w:tc>
          <w:tcPr>
            <w:tcW w:w="869" w:type="dxa"/>
            <w:shd w:val="clear" w:color="auto" w:fill="auto"/>
          </w:tcPr>
          <w:p w:rsidR="00AB7634" w:rsidRPr="009011C2" w:rsidRDefault="00AB7634" w:rsidP="00CB783D">
            <w:pPr>
              <w:spacing w:before="40" w:after="40" w:line="180" w:lineRule="atLeast"/>
              <w:rPr>
                <w:rFonts w:ascii="Arial" w:eastAsia="Times New Roman" w:hAnsi="Arial" w:cs="Times New Roman"/>
                <w:sz w:val="16"/>
                <w:szCs w:val="16"/>
              </w:rPr>
            </w:pPr>
            <w:r w:rsidRPr="009011C2">
              <w:rPr>
                <w:rFonts w:ascii="Arial" w:eastAsia="Times New Roman" w:hAnsi="Arial" w:cs="Times New Roman"/>
                <w:sz w:val="16"/>
                <w:szCs w:val="16"/>
              </w:rPr>
              <w:fldChar w:fldCharType="begin">
                <w:ffData>
                  <w:name w:val="Check2"/>
                  <w:enabled/>
                  <w:calcOnExit w:val="0"/>
                  <w:exitMacro w:val="ExclusiveCheckboxes"/>
                  <w:checkBox>
                    <w:size w:val="20"/>
                    <w:default w:val="0"/>
                  </w:checkBox>
                </w:ffData>
              </w:fldChar>
            </w:r>
            <w:r w:rsidRPr="009011C2">
              <w:rPr>
                <w:rFonts w:ascii="Arial" w:eastAsia="Times New Roman" w:hAnsi="Arial" w:cs="Times New Roman"/>
                <w:sz w:val="16"/>
                <w:szCs w:val="16"/>
              </w:rPr>
              <w:instrText xml:space="preserve"> FORMCHECKBOX </w:instrText>
            </w:r>
            <w:r w:rsidR="000C2354">
              <w:rPr>
                <w:rFonts w:ascii="Arial" w:eastAsia="Times New Roman" w:hAnsi="Arial" w:cs="Times New Roman"/>
                <w:sz w:val="16"/>
                <w:szCs w:val="16"/>
              </w:rPr>
            </w:r>
            <w:r w:rsidR="000C2354">
              <w:rPr>
                <w:rFonts w:ascii="Arial" w:eastAsia="Times New Roman" w:hAnsi="Arial" w:cs="Times New Roman"/>
                <w:sz w:val="16"/>
                <w:szCs w:val="16"/>
              </w:rPr>
              <w:fldChar w:fldCharType="separate"/>
            </w:r>
            <w:r w:rsidRPr="009011C2">
              <w:rPr>
                <w:rFonts w:ascii="Arial" w:eastAsia="Times New Roman" w:hAnsi="Arial" w:cs="Times New Roman"/>
                <w:sz w:val="16"/>
                <w:szCs w:val="16"/>
              </w:rPr>
              <w:fldChar w:fldCharType="end"/>
            </w:r>
            <w:r w:rsidRPr="009011C2">
              <w:rPr>
                <w:rFonts w:ascii="Arial" w:eastAsia="Times New Roman" w:hAnsi="Arial" w:cs="Times New Roman"/>
                <w:sz w:val="16"/>
                <w:szCs w:val="16"/>
              </w:rPr>
              <w:t xml:space="preserve"> Yes</w:t>
            </w:r>
          </w:p>
          <w:p w:rsidR="00AB7634" w:rsidRPr="009011C2" w:rsidRDefault="00AB7634" w:rsidP="00CB783D">
            <w:pPr>
              <w:spacing w:before="40" w:after="40" w:line="180" w:lineRule="atLeast"/>
              <w:rPr>
                <w:rFonts w:ascii="Arial" w:eastAsia="Times New Roman" w:hAnsi="Arial" w:cs="Times New Roman"/>
                <w:sz w:val="16"/>
                <w:szCs w:val="16"/>
              </w:rPr>
            </w:pPr>
            <w:r w:rsidRPr="009011C2">
              <w:rPr>
                <w:rFonts w:ascii="Arial" w:eastAsia="Times New Roman" w:hAnsi="Arial" w:cs="Times New Roman"/>
                <w:sz w:val="16"/>
                <w:szCs w:val="16"/>
              </w:rPr>
              <w:fldChar w:fldCharType="begin">
                <w:ffData>
                  <w:name w:val=""/>
                  <w:enabled/>
                  <w:calcOnExit w:val="0"/>
                  <w:exitMacro w:val="ExclusiveCheckboxes"/>
                  <w:checkBox>
                    <w:size w:val="20"/>
                    <w:default w:val="0"/>
                  </w:checkBox>
                </w:ffData>
              </w:fldChar>
            </w:r>
            <w:r w:rsidRPr="009011C2">
              <w:rPr>
                <w:rFonts w:ascii="Arial" w:eastAsia="Times New Roman" w:hAnsi="Arial" w:cs="Times New Roman"/>
                <w:sz w:val="16"/>
                <w:szCs w:val="16"/>
              </w:rPr>
              <w:instrText xml:space="preserve"> FORMCHECKBOX </w:instrText>
            </w:r>
            <w:r w:rsidR="000C2354">
              <w:rPr>
                <w:rFonts w:ascii="Arial" w:eastAsia="Times New Roman" w:hAnsi="Arial" w:cs="Times New Roman"/>
                <w:sz w:val="16"/>
                <w:szCs w:val="16"/>
              </w:rPr>
            </w:r>
            <w:r w:rsidR="000C2354">
              <w:rPr>
                <w:rFonts w:ascii="Arial" w:eastAsia="Times New Roman" w:hAnsi="Arial" w:cs="Times New Roman"/>
                <w:sz w:val="16"/>
                <w:szCs w:val="16"/>
              </w:rPr>
              <w:fldChar w:fldCharType="separate"/>
            </w:r>
            <w:r w:rsidRPr="009011C2">
              <w:rPr>
                <w:rFonts w:ascii="Arial" w:eastAsia="Times New Roman" w:hAnsi="Arial" w:cs="Times New Roman"/>
                <w:sz w:val="16"/>
                <w:szCs w:val="16"/>
              </w:rPr>
              <w:fldChar w:fldCharType="end"/>
            </w:r>
            <w:r w:rsidRPr="009011C2">
              <w:rPr>
                <w:rFonts w:ascii="Arial" w:eastAsia="Times New Roman" w:hAnsi="Arial" w:cs="Times New Roman"/>
                <w:sz w:val="16"/>
                <w:szCs w:val="16"/>
              </w:rPr>
              <w:t xml:space="preserve"> No</w:t>
            </w:r>
          </w:p>
        </w:tc>
        <w:tc>
          <w:tcPr>
            <w:tcW w:w="1494" w:type="dxa"/>
            <w:shd w:val="clear" w:color="auto" w:fill="auto"/>
          </w:tcPr>
          <w:p w:rsidR="00AB7634" w:rsidRPr="009011C2" w:rsidRDefault="00AB7634" w:rsidP="00CB783D">
            <w:pPr>
              <w:spacing w:before="40" w:after="0" w:line="180" w:lineRule="atLeast"/>
              <w:rPr>
                <w:rFonts w:ascii="Times New Roman" w:eastAsia="Times New Roman" w:hAnsi="Times New Roman" w:cs="Times New Roman"/>
                <w:sz w:val="20"/>
                <w:szCs w:val="20"/>
              </w:rPr>
            </w:pPr>
            <w:r w:rsidRPr="009011C2">
              <w:rPr>
                <w:rFonts w:ascii="Times New Roman" w:eastAsia="Times New Roman" w:hAnsi="Times New Roman" w:cs="Times New Roman"/>
                <w:sz w:val="20"/>
                <w:szCs w:val="20"/>
              </w:rPr>
              <w:fldChar w:fldCharType="begin">
                <w:ffData>
                  <w:name w:val="Text7"/>
                  <w:enabled/>
                  <w:calcOnExit w:val="0"/>
                  <w:textInput>
                    <w:maxLength w:val="25"/>
                  </w:textInput>
                </w:ffData>
              </w:fldChar>
            </w:r>
            <w:r w:rsidRPr="009011C2">
              <w:rPr>
                <w:rFonts w:ascii="Times New Roman" w:eastAsia="Times New Roman" w:hAnsi="Times New Roman" w:cs="Times New Roman"/>
                <w:sz w:val="20"/>
                <w:szCs w:val="20"/>
              </w:rPr>
              <w:instrText xml:space="preserve"> FORMTEXT </w:instrText>
            </w:r>
            <w:r w:rsidRPr="009011C2">
              <w:rPr>
                <w:rFonts w:ascii="Times New Roman" w:eastAsia="Times New Roman" w:hAnsi="Times New Roman" w:cs="Times New Roman"/>
                <w:sz w:val="20"/>
                <w:szCs w:val="20"/>
              </w:rPr>
            </w:r>
            <w:r w:rsidRPr="009011C2">
              <w:rPr>
                <w:rFonts w:ascii="Times New Roman" w:eastAsia="Times New Roman" w:hAnsi="Times New Roman" w:cs="Times New Roman"/>
                <w:sz w:val="20"/>
                <w:szCs w:val="20"/>
              </w:rPr>
              <w:fldChar w:fldCharType="separate"/>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sz w:val="20"/>
                <w:szCs w:val="20"/>
              </w:rPr>
              <w:fldChar w:fldCharType="end"/>
            </w:r>
          </w:p>
        </w:tc>
      </w:tr>
      <w:tr w:rsidR="00AB7634" w:rsidRPr="009011C2" w:rsidTr="00CB783D">
        <w:tblPrEx>
          <w:tblBorders>
            <w:top w:val="single" w:sz="6" w:space="0" w:color="auto"/>
            <w:bottom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350"/>
        </w:trPr>
        <w:tc>
          <w:tcPr>
            <w:tcW w:w="8444" w:type="dxa"/>
            <w:gridSpan w:val="3"/>
            <w:tcBorders>
              <w:top w:val="single" w:sz="6" w:space="0" w:color="auto"/>
              <w:bottom w:val="single" w:sz="6" w:space="0" w:color="auto"/>
            </w:tcBorders>
            <w:shd w:val="clear" w:color="auto" w:fill="auto"/>
          </w:tcPr>
          <w:p w:rsidR="00AB7634" w:rsidRPr="009011C2" w:rsidRDefault="00AB7634" w:rsidP="00CB783D">
            <w:pPr>
              <w:numPr>
                <w:ilvl w:val="1"/>
                <w:numId w:val="0"/>
              </w:numPr>
              <w:spacing w:before="40" w:after="80" w:line="180" w:lineRule="atLeast"/>
              <w:ind w:left="430" w:hanging="243"/>
              <w:jc w:val="both"/>
              <w:rPr>
                <w:rFonts w:ascii="Arial" w:eastAsia="Times New Roman" w:hAnsi="Arial" w:cs="Arial"/>
                <w:sz w:val="16"/>
                <w:szCs w:val="16"/>
              </w:rPr>
            </w:pPr>
            <w:r w:rsidRPr="009011C2">
              <w:rPr>
                <w:rFonts w:ascii="Arial" w:eastAsia="Times New Roman" w:hAnsi="Arial" w:cs="Arial"/>
                <w:sz w:val="16"/>
                <w:szCs w:val="16"/>
              </w:rPr>
              <w:t xml:space="preserve">Methods for conducting technical evaluations? </w:t>
            </w:r>
            <w:r w:rsidRPr="009011C2">
              <w:rPr>
                <w:rFonts w:ascii="Arial" w:eastAsia="Times New Roman" w:hAnsi="Arial" w:cs="Arial"/>
                <w:b/>
                <w:sz w:val="16"/>
                <w:szCs w:val="16"/>
              </w:rPr>
              <w:t>[2 CFR</w:t>
            </w:r>
            <w:r w:rsidRPr="009011C2">
              <w:rPr>
                <w:rFonts w:ascii="Arial" w:eastAsia="Times New Roman" w:hAnsi="Arial" w:cs="Arial"/>
                <w:sz w:val="16"/>
                <w:szCs w:val="16"/>
              </w:rPr>
              <w:t xml:space="preserve"> </w:t>
            </w:r>
            <w:r w:rsidRPr="009011C2">
              <w:rPr>
                <w:rFonts w:ascii="Arial" w:eastAsia="Times New Roman" w:hAnsi="Arial" w:cs="Arial"/>
                <w:b/>
                <w:bCs/>
                <w:color w:val="000000"/>
                <w:sz w:val="14"/>
                <w:szCs w:val="16"/>
              </w:rPr>
              <w:t>200.320(d)(3)]</w:t>
            </w:r>
          </w:p>
        </w:tc>
        <w:tc>
          <w:tcPr>
            <w:tcW w:w="869" w:type="dxa"/>
            <w:shd w:val="clear" w:color="auto" w:fill="auto"/>
          </w:tcPr>
          <w:p w:rsidR="00AB7634" w:rsidRPr="009011C2" w:rsidRDefault="00AB7634" w:rsidP="00CB783D">
            <w:pPr>
              <w:spacing w:before="40" w:after="40" w:line="180" w:lineRule="atLeast"/>
              <w:rPr>
                <w:rFonts w:ascii="Arial" w:eastAsia="Times New Roman" w:hAnsi="Arial" w:cs="Times New Roman"/>
                <w:sz w:val="16"/>
                <w:szCs w:val="16"/>
              </w:rPr>
            </w:pPr>
            <w:r w:rsidRPr="009011C2">
              <w:rPr>
                <w:rFonts w:ascii="Arial" w:eastAsia="Times New Roman" w:hAnsi="Arial" w:cs="Times New Roman"/>
                <w:sz w:val="16"/>
                <w:szCs w:val="16"/>
              </w:rPr>
              <w:fldChar w:fldCharType="begin">
                <w:ffData>
                  <w:name w:val="Check2"/>
                  <w:enabled/>
                  <w:calcOnExit w:val="0"/>
                  <w:exitMacro w:val="ExclusiveCheckboxes"/>
                  <w:checkBox>
                    <w:size w:val="20"/>
                    <w:default w:val="0"/>
                  </w:checkBox>
                </w:ffData>
              </w:fldChar>
            </w:r>
            <w:r w:rsidRPr="009011C2">
              <w:rPr>
                <w:rFonts w:ascii="Arial" w:eastAsia="Times New Roman" w:hAnsi="Arial" w:cs="Times New Roman"/>
                <w:sz w:val="16"/>
                <w:szCs w:val="16"/>
              </w:rPr>
              <w:instrText xml:space="preserve"> FORMCHECKBOX </w:instrText>
            </w:r>
            <w:r w:rsidR="000C2354">
              <w:rPr>
                <w:rFonts w:ascii="Arial" w:eastAsia="Times New Roman" w:hAnsi="Arial" w:cs="Times New Roman"/>
                <w:sz w:val="16"/>
                <w:szCs w:val="16"/>
              </w:rPr>
            </w:r>
            <w:r w:rsidR="000C2354">
              <w:rPr>
                <w:rFonts w:ascii="Arial" w:eastAsia="Times New Roman" w:hAnsi="Arial" w:cs="Times New Roman"/>
                <w:sz w:val="16"/>
                <w:szCs w:val="16"/>
              </w:rPr>
              <w:fldChar w:fldCharType="separate"/>
            </w:r>
            <w:r w:rsidRPr="009011C2">
              <w:rPr>
                <w:rFonts w:ascii="Arial" w:eastAsia="Times New Roman" w:hAnsi="Arial" w:cs="Times New Roman"/>
                <w:sz w:val="16"/>
                <w:szCs w:val="16"/>
              </w:rPr>
              <w:fldChar w:fldCharType="end"/>
            </w:r>
            <w:r w:rsidRPr="009011C2">
              <w:rPr>
                <w:rFonts w:ascii="Arial" w:eastAsia="Times New Roman" w:hAnsi="Arial" w:cs="Times New Roman"/>
                <w:sz w:val="16"/>
                <w:szCs w:val="16"/>
              </w:rPr>
              <w:t xml:space="preserve"> Yes</w:t>
            </w:r>
          </w:p>
          <w:p w:rsidR="00AB7634" w:rsidRPr="009011C2" w:rsidRDefault="00AB7634" w:rsidP="00CB783D">
            <w:pPr>
              <w:spacing w:before="40" w:after="40" w:line="180" w:lineRule="atLeast"/>
              <w:rPr>
                <w:rFonts w:ascii="Arial" w:eastAsia="Times New Roman" w:hAnsi="Arial" w:cs="Times New Roman"/>
                <w:sz w:val="16"/>
                <w:szCs w:val="16"/>
              </w:rPr>
            </w:pPr>
            <w:r w:rsidRPr="009011C2">
              <w:rPr>
                <w:rFonts w:ascii="Arial" w:eastAsia="Times New Roman" w:hAnsi="Arial" w:cs="Times New Roman"/>
                <w:sz w:val="16"/>
                <w:szCs w:val="16"/>
              </w:rPr>
              <w:fldChar w:fldCharType="begin">
                <w:ffData>
                  <w:name w:val=""/>
                  <w:enabled/>
                  <w:calcOnExit w:val="0"/>
                  <w:exitMacro w:val="ExclusiveCheckboxes"/>
                  <w:checkBox>
                    <w:size w:val="20"/>
                    <w:default w:val="0"/>
                  </w:checkBox>
                </w:ffData>
              </w:fldChar>
            </w:r>
            <w:r w:rsidRPr="009011C2">
              <w:rPr>
                <w:rFonts w:ascii="Arial" w:eastAsia="Times New Roman" w:hAnsi="Arial" w:cs="Times New Roman"/>
                <w:sz w:val="16"/>
                <w:szCs w:val="16"/>
              </w:rPr>
              <w:instrText xml:space="preserve"> FORMCHECKBOX </w:instrText>
            </w:r>
            <w:r w:rsidR="000C2354">
              <w:rPr>
                <w:rFonts w:ascii="Arial" w:eastAsia="Times New Roman" w:hAnsi="Arial" w:cs="Times New Roman"/>
                <w:sz w:val="16"/>
                <w:szCs w:val="16"/>
              </w:rPr>
            </w:r>
            <w:r w:rsidR="000C2354">
              <w:rPr>
                <w:rFonts w:ascii="Arial" w:eastAsia="Times New Roman" w:hAnsi="Arial" w:cs="Times New Roman"/>
                <w:sz w:val="16"/>
                <w:szCs w:val="16"/>
              </w:rPr>
              <w:fldChar w:fldCharType="separate"/>
            </w:r>
            <w:r w:rsidRPr="009011C2">
              <w:rPr>
                <w:rFonts w:ascii="Arial" w:eastAsia="Times New Roman" w:hAnsi="Arial" w:cs="Times New Roman"/>
                <w:sz w:val="16"/>
                <w:szCs w:val="16"/>
              </w:rPr>
              <w:fldChar w:fldCharType="end"/>
            </w:r>
            <w:r w:rsidRPr="009011C2">
              <w:rPr>
                <w:rFonts w:ascii="Arial" w:eastAsia="Times New Roman" w:hAnsi="Arial" w:cs="Times New Roman"/>
                <w:sz w:val="16"/>
                <w:szCs w:val="16"/>
              </w:rPr>
              <w:t xml:space="preserve"> No</w:t>
            </w:r>
          </w:p>
        </w:tc>
        <w:tc>
          <w:tcPr>
            <w:tcW w:w="1494" w:type="dxa"/>
            <w:shd w:val="clear" w:color="auto" w:fill="auto"/>
          </w:tcPr>
          <w:p w:rsidR="00AB7634" w:rsidRPr="009011C2" w:rsidRDefault="00AB7634" w:rsidP="00CB783D">
            <w:pPr>
              <w:spacing w:before="40" w:after="0" w:line="180" w:lineRule="atLeast"/>
              <w:rPr>
                <w:rFonts w:ascii="Times New Roman" w:eastAsia="Times New Roman" w:hAnsi="Times New Roman" w:cs="Times New Roman"/>
                <w:sz w:val="20"/>
                <w:szCs w:val="20"/>
              </w:rPr>
            </w:pPr>
            <w:r w:rsidRPr="009011C2">
              <w:rPr>
                <w:rFonts w:ascii="Times New Roman" w:eastAsia="Times New Roman" w:hAnsi="Times New Roman" w:cs="Times New Roman"/>
                <w:sz w:val="20"/>
                <w:szCs w:val="20"/>
              </w:rPr>
              <w:fldChar w:fldCharType="begin">
                <w:ffData>
                  <w:name w:val="Text7"/>
                  <w:enabled/>
                  <w:calcOnExit w:val="0"/>
                  <w:textInput>
                    <w:maxLength w:val="25"/>
                  </w:textInput>
                </w:ffData>
              </w:fldChar>
            </w:r>
            <w:r w:rsidRPr="009011C2">
              <w:rPr>
                <w:rFonts w:ascii="Times New Roman" w:eastAsia="Times New Roman" w:hAnsi="Times New Roman" w:cs="Times New Roman"/>
                <w:sz w:val="20"/>
                <w:szCs w:val="20"/>
              </w:rPr>
              <w:instrText xml:space="preserve"> FORMTEXT </w:instrText>
            </w:r>
            <w:r w:rsidRPr="009011C2">
              <w:rPr>
                <w:rFonts w:ascii="Times New Roman" w:eastAsia="Times New Roman" w:hAnsi="Times New Roman" w:cs="Times New Roman"/>
                <w:sz w:val="20"/>
                <w:szCs w:val="20"/>
              </w:rPr>
            </w:r>
            <w:r w:rsidRPr="009011C2">
              <w:rPr>
                <w:rFonts w:ascii="Times New Roman" w:eastAsia="Times New Roman" w:hAnsi="Times New Roman" w:cs="Times New Roman"/>
                <w:sz w:val="20"/>
                <w:szCs w:val="20"/>
              </w:rPr>
              <w:fldChar w:fldCharType="separate"/>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sz w:val="20"/>
                <w:szCs w:val="20"/>
              </w:rPr>
              <w:fldChar w:fldCharType="end"/>
            </w:r>
          </w:p>
        </w:tc>
      </w:tr>
      <w:tr w:rsidR="00AB7634" w:rsidRPr="009011C2" w:rsidTr="00CB783D">
        <w:tblPrEx>
          <w:tblBorders>
            <w:top w:val="single" w:sz="6" w:space="0" w:color="auto"/>
            <w:bottom w:val="single" w:sz="6" w:space="0" w:color="auto"/>
            <w:insideH w:val="single" w:sz="6" w:space="0" w:color="auto"/>
            <w:insideV w:val="single" w:sz="6" w:space="0" w:color="auto"/>
          </w:tblBorders>
          <w:tblCellMar>
            <w:left w:w="108" w:type="dxa"/>
            <w:right w:w="108" w:type="dxa"/>
          </w:tblCellMar>
          <w:tblLook w:val="04A0" w:firstRow="1" w:lastRow="0" w:firstColumn="1" w:lastColumn="0" w:noHBand="0" w:noVBand="1"/>
        </w:tblPrEx>
        <w:trPr>
          <w:trHeight w:val="55"/>
        </w:trPr>
        <w:tc>
          <w:tcPr>
            <w:tcW w:w="8444" w:type="dxa"/>
            <w:gridSpan w:val="3"/>
            <w:tcBorders>
              <w:top w:val="single" w:sz="6" w:space="0" w:color="auto"/>
            </w:tcBorders>
            <w:shd w:val="clear" w:color="auto" w:fill="auto"/>
          </w:tcPr>
          <w:p w:rsidR="00AB7634" w:rsidRPr="00712FF4" w:rsidRDefault="00AB7634" w:rsidP="00CB783D">
            <w:pPr>
              <w:numPr>
                <w:ilvl w:val="1"/>
                <w:numId w:val="0"/>
              </w:numPr>
              <w:spacing w:before="40" w:after="80" w:line="180" w:lineRule="atLeast"/>
              <w:ind w:left="430" w:hanging="243"/>
              <w:jc w:val="both"/>
              <w:rPr>
                <w:rFonts w:ascii="Arial" w:eastAsia="Times New Roman" w:hAnsi="Arial" w:cs="Arial"/>
                <w:bCs/>
                <w:color w:val="000000"/>
                <w:sz w:val="16"/>
                <w:szCs w:val="16"/>
              </w:rPr>
            </w:pPr>
            <w:r w:rsidRPr="00712FF4">
              <w:rPr>
                <w:rFonts w:ascii="Arial" w:eastAsia="Times New Roman" w:hAnsi="Arial" w:cs="Arial"/>
                <w:bCs/>
                <w:color w:val="000000"/>
                <w:sz w:val="16"/>
                <w:szCs w:val="16"/>
              </w:rPr>
              <w:t>Procurement of recovered materials?</w:t>
            </w:r>
            <w:r w:rsidRPr="00712FF4">
              <w:rPr>
                <w:rFonts w:ascii="Arial" w:eastAsia="Times New Roman" w:hAnsi="Arial" w:cs="Arial"/>
                <w:b/>
                <w:bCs/>
                <w:color w:val="000000"/>
                <w:sz w:val="16"/>
                <w:szCs w:val="16"/>
              </w:rPr>
              <w:t xml:space="preserve"> </w:t>
            </w:r>
            <w:r w:rsidRPr="00712FF4">
              <w:rPr>
                <w:rFonts w:ascii="Arial" w:eastAsia="Times New Roman" w:hAnsi="Arial" w:cs="Times New Roman"/>
                <w:b/>
                <w:sz w:val="16"/>
                <w:szCs w:val="16"/>
              </w:rPr>
              <w:t>[2 CFR</w:t>
            </w:r>
            <w:r w:rsidRPr="00712FF4">
              <w:rPr>
                <w:rFonts w:ascii="Arial" w:eastAsia="Times New Roman" w:hAnsi="Arial" w:cs="Times New Roman"/>
                <w:sz w:val="16"/>
                <w:szCs w:val="16"/>
              </w:rPr>
              <w:t xml:space="preserve"> </w:t>
            </w:r>
            <w:r w:rsidRPr="00712FF4">
              <w:rPr>
                <w:rFonts w:ascii="Arial" w:eastAsia="Times New Roman" w:hAnsi="Arial" w:cs="Arial"/>
                <w:b/>
                <w:bCs/>
                <w:color w:val="000000"/>
                <w:sz w:val="16"/>
                <w:szCs w:val="16"/>
              </w:rPr>
              <w:t>200.322]</w:t>
            </w:r>
          </w:p>
        </w:tc>
        <w:tc>
          <w:tcPr>
            <w:tcW w:w="869" w:type="dxa"/>
            <w:shd w:val="clear" w:color="auto" w:fill="auto"/>
          </w:tcPr>
          <w:p w:rsidR="00AB7634" w:rsidRPr="009011C2" w:rsidRDefault="00AB7634" w:rsidP="00CB783D">
            <w:pPr>
              <w:spacing w:before="40" w:after="40" w:line="180" w:lineRule="atLeast"/>
              <w:rPr>
                <w:rFonts w:ascii="Arial" w:eastAsia="Times New Roman" w:hAnsi="Arial" w:cs="Times New Roman"/>
                <w:sz w:val="16"/>
                <w:szCs w:val="16"/>
              </w:rPr>
            </w:pPr>
            <w:r w:rsidRPr="009011C2">
              <w:rPr>
                <w:rFonts w:ascii="Arial" w:eastAsia="Times New Roman" w:hAnsi="Arial" w:cs="Times New Roman"/>
                <w:sz w:val="16"/>
                <w:szCs w:val="16"/>
              </w:rPr>
              <w:fldChar w:fldCharType="begin">
                <w:ffData>
                  <w:name w:val="Check2"/>
                  <w:enabled/>
                  <w:calcOnExit w:val="0"/>
                  <w:exitMacro w:val="ExclusiveCheckboxes"/>
                  <w:checkBox>
                    <w:size w:val="20"/>
                    <w:default w:val="0"/>
                  </w:checkBox>
                </w:ffData>
              </w:fldChar>
            </w:r>
            <w:r w:rsidRPr="009011C2">
              <w:rPr>
                <w:rFonts w:ascii="Arial" w:eastAsia="Times New Roman" w:hAnsi="Arial" w:cs="Times New Roman"/>
                <w:sz w:val="16"/>
                <w:szCs w:val="16"/>
              </w:rPr>
              <w:instrText xml:space="preserve"> FORMCHECKBOX </w:instrText>
            </w:r>
            <w:r w:rsidR="000C2354">
              <w:rPr>
                <w:rFonts w:ascii="Arial" w:eastAsia="Times New Roman" w:hAnsi="Arial" w:cs="Times New Roman"/>
                <w:sz w:val="16"/>
                <w:szCs w:val="16"/>
              </w:rPr>
            </w:r>
            <w:r w:rsidR="000C2354">
              <w:rPr>
                <w:rFonts w:ascii="Arial" w:eastAsia="Times New Roman" w:hAnsi="Arial" w:cs="Times New Roman"/>
                <w:sz w:val="16"/>
                <w:szCs w:val="16"/>
              </w:rPr>
              <w:fldChar w:fldCharType="separate"/>
            </w:r>
            <w:r w:rsidRPr="009011C2">
              <w:rPr>
                <w:rFonts w:ascii="Arial" w:eastAsia="Times New Roman" w:hAnsi="Arial" w:cs="Times New Roman"/>
                <w:sz w:val="16"/>
                <w:szCs w:val="16"/>
              </w:rPr>
              <w:fldChar w:fldCharType="end"/>
            </w:r>
            <w:r w:rsidRPr="009011C2">
              <w:rPr>
                <w:rFonts w:ascii="Arial" w:eastAsia="Times New Roman" w:hAnsi="Arial" w:cs="Times New Roman"/>
                <w:sz w:val="16"/>
                <w:szCs w:val="16"/>
              </w:rPr>
              <w:t xml:space="preserve"> Yes</w:t>
            </w:r>
          </w:p>
          <w:p w:rsidR="00AB7634" w:rsidRPr="009011C2" w:rsidRDefault="00AB7634" w:rsidP="00CB783D">
            <w:pPr>
              <w:spacing w:before="40" w:after="40" w:line="180" w:lineRule="atLeast"/>
              <w:rPr>
                <w:rFonts w:ascii="Arial" w:eastAsia="Times New Roman" w:hAnsi="Arial" w:cs="Times New Roman"/>
                <w:sz w:val="16"/>
                <w:szCs w:val="16"/>
              </w:rPr>
            </w:pPr>
            <w:r w:rsidRPr="009011C2">
              <w:rPr>
                <w:rFonts w:ascii="Arial" w:eastAsia="Times New Roman" w:hAnsi="Arial" w:cs="Times New Roman"/>
                <w:sz w:val="16"/>
                <w:szCs w:val="16"/>
              </w:rPr>
              <w:fldChar w:fldCharType="begin">
                <w:ffData>
                  <w:name w:val=""/>
                  <w:enabled/>
                  <w:calcOnExit w:val="0"/>
                  <w:exitMacro w:val="ExclusiveCheckboxes"/>
                  <w:checkBox>
                    <w:size w:val="20"/>
                    <w:default w:val="0"/>
                  </w:checkBox>
                </w:ffData>
              </w:fldChar>
            </w:r>
            <w:r w:rsidRPr="009011C2">
              <w:rPr>
                <w:rFonts w:ascii="Arial" w:eastAsia="Times New Roman" w:hAnsi="Arial" w:cs="Times New Roman"/>
                <w:sz w:val="16"/>
                <w:szCs w:val="16"/>
              </w:rPr>
              <w:instrText xml:space="preserve"> FORMCHECKBOX </w:instrText>
            </w:r>
            <w:r w:rsidR="000C2354">
              <w:rPr>
                <w:rFonts w:ascii="Arial" w:eastAsia="Times New Roman" w:hAnsi="Arial" w:cs="Times New Roman"/>
                <w:sz w:val="16"/>
                <w:szCs w:val="16"/>
              </w:rPr>
            </w:r>
            <w:r w:rsidR="000C2354">
              <w:rPr>
                <w:rFonts w:ascii="Arial" w:eastAsia="Times New Roman" w:hAnsi="Arial" w:cs="Times New Roman"/>
                <w:sz w:val="16"/>
                <w:szCs w:val="16"/>
              </w:rPr>
              <w:fldChar w:fldCharType="separate"/>
            </w:r>
            <w:r w:rsidRPr="009011C2">
              <w:rPr>
                <w:rFonts w:ascii="Arial" w:eastAsia="Times New Roman" w:hAnsi="Arial" w:cs="Times New Roman"/>
                <w:sz w:val="16"/>
                <w:szCs w:val="16"/>
              </w:rPr>
              <w:fldChar w:fldCharType="end"/>
            </w:r>
            <w:r w:rsidRPr="009011C2">
              <w:rPr>
                <w:rFonts w:ascii="Arial" w:eastAsia="Times New Roman" w:hAnsi="Arial" w:cs="Times New Roman"/>
                <w:sz w:val="16"/>
                <w:szCs w:val="16"/>
              </w:rPr>
              <w:t xml:space="preserve"> No</w:t>
            </w:r>
          </w:p>
        </w:tc>
        <w:tc>
          <w:tcPr>
            <w:tcW w:w="1494" w:type="dxa"/>
            <w:shd w:val="clear" w:color="auto" w:fill="auto"/>
          </w:tcPr>
          <w:p w:rsidR="00AB7634" w:rsidRPr="009011C2" w:rsidRDefault="00AB7634" w:rsidP="00CB783D">
            <w:pPr>
              <w:spacing w:before="40" w:after="0" w:line="180" w:lineRule="atLeast"/>
              <w:rPr>
                <w:rFonts w:ascii="Times New Roman" w:eastAsia="Times New Roman" w:hAnsi="Times New Roman" w:cs="Times New Roman"/>
                <w:sz w:val="20"/>
                <w:szCs w:val="20"/>
              </w:rPr>
            </w:pPr>
            <w:r w:rsidRPr="009011C2">
              <w:rPr>
                <w:rFonts w:ascii="Times New Roman" w:eastAsia="Times New Roman" w:hAnsi="Times New Roman" w:cs="Times New Roman"/>
                <w:sz w:val="20"/>
                <w:szCs w:val="20"/>
              </w:rPr>
              <w:fldChar w:fldCharType="begin">
                <w:ffData>
                  <w:name w:val="Text7"/>
                  <w:enabled/>
                  <w:calcOnExit w:val="0"/>
                  <w:textInput>
                    <w:maxLength w:val="25"/>
                  </w:textInput>
                </w:ffData>
              </w:fldChar>
            </w:r>
            <w:r w:rsidRPr="009011C2">
              <w:rPr>
                <w:rFonts w:ascii="Times New Roman" w:eastAsia="Times New Roman" w:hAnsi="Times New Roman" w:cs="Times New Roman"/>
                <w:sz w:val="20"/>
                <w:szCs w:val="20"/>
              </w:rPr>
              <w:instrText xml:space="preserve"> FORMTEXT </w:instrText>
            </w:r>
            <w:r w:rsidRPr="009011C2">
              <w:rPr>
                <w:rFonts w:ascii="Times New Roman" w:eastAsia="Times New Roman" w:hAnsi="Times New Roman" w:cs="Times New Roman"/>
                <w:sz w:val="20"/>
                <w:szCs w:val="20"/>
              </w:rPr>
            </w:r>
            <w:r w:rsidRPr="009011C2">
              <w:rPr>
                <w:rFonts w:ascii="Times New Roman" w:eastAsia="Times New Roman" w:hAnsi="Times New Roman" w:cs="Times New Roman"/>
                <w:sz w:val="20"/>
                <w:szCs w:val="20"/>
              </w:rPr>
              <w:fldChar w:fldCharType="separate"/>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noProof/>
                <w:sz w:val="20"/>
                <w:szCs w:val="20"/>
              </w:rPr>
              <w:t> </w:t>
            </w:r>
            <w:r w:rsidRPr="009011C2">
              <w:rPr>
                <w:rFonts w:ascii="Times New Roman" w:eastAsia="Times New Roman" w:hAnsi="Times New Roman" w:cs="Times New Roman"/>
                <w:sz w:val="20"/>
                <w:szCs w:val="20"/>
              </w:rPr>
              <w:fldChar w:fldCharType="end"/>
            </w:r>
          </w:p>
        </w:tc>
      </w:tr>
    </w:tbl>
    <w:p w:rsidR="00035B2E" w:rsidRPr="00773366" w:rsidRDefault="00035B2E" w:rsidP="00773366">
      <w:pPr>
        <w:pStyle w:val="Heading1"/>
        <w:rPr>
          <w:rFonts w:ascii="Lato" w:hAnsi="Lato"/>
          <w:b/>
        </w:rPr>
      </w:pPr>
      <w:bookmarkStart w:id="7" w:name="_Toc534964006"/>
      <w:r w:rsidRPr="00773366">
        <w:rPr>
          <w:rFonts w:ascii="Lato" w:hAnsi="Lato"/>
          <w:b/>
          <w:color w:val="auto"/>
        </w:rPr>
        <w:t>Glossary</w:t>
      </w:r>
      <w:bookmarkEnd w:id="7"/>
      <w:r w:rsidRPr="00773366">
        <w:rPr>
          <w:rFonts w:ascii="Lato" w:hAnsi="Lato"/>
          <w:b/>
          <w:color w:val="auto"/>
        </w:rPr>
        <w:t xml:space="preserve">  </w:t>
      </w:r>
    </w:p>
    <w:p w:rsidR="00035B2E" w:rsidRPr="00CB287C" w:rsidRDefault="00035B2E" w:rsidP="00035B2E">
      <w:pPr>
        <w:pStyle w:val="NormalWeb"/>
        <w:shd w:val="clear" w:color="auto" w:fill="FFFFFF"/>
        <w:spacing w:before="0" w:beforeAutospacing="0" w:after="0" w:afterAutospacing="0"/>
        <w:ind w:left="720"/>
        <w:jc w:val="center"/>
        <w:rPr>
          <w:rFonts w:ascii="Lato" w:hAnsi="Lato" w:cs="Arial"/>
          <w:b/>
          <w:color w:val="000000"/>
          <w:sz w:val="16"/>
          <w:szCs w:val="22"/>
        </w:rPr>
      </w:pPr>
    </w:p>
    <w:p w:rsidR="00035B2E" w:rsidRPr="00CB287C" w:rsidRDefault="00035B2E" w:rsidP="00B65E65">
      <w:pPr>
        <w:pStyle w:val="Default"/>
        <w:spacing w:after="120"/>
        <w:rPr>
          <w:rFonts w:ascii="Lato" w:hAnsi="Lato"/>
          <w:sz w:val="22"/>
          <w:szCs w:val="22"/>
        </w:rPr>
      </w:pPr>
      <w:r w:rsidRPr="00CB287C">
        <w:rPr>
          <w:rFonts w:ascii="Lato" w:hAnsi="Lato"/>
          <w:sz w:val="22"/>
          <w:szCs w:val="22"/>
        </w:rPr>
        <w:t xml:space="preserve">For consistency throughout this document, the below terms shall have the following meanings: </w:t>
      </w:r>
    </w:p>
    <w:p w:rsidR="00035B2E" w:rsidRPr="00CB287C" w:rsidRDefault="00035B2E" w:rsidP="00B65E65">
      <w:pPr>
        <w:pStyle w:val="Default"/>
        <w:spacing w:after="120"/>
        <w:rPr>
          <w:rFonts w:ascii="Lato" w:hAnsi="Lato"/>
          <w:sz w:val="22"/>
          <w:szCs w:val="22"/>
        </w:rPr>
      </w:pPr>
      <w:r w:rsidRPr="00CB287C">
        <w:rPr>
          <w:rFonts w:ascii="Lato" w:hAnsi="Lato"/>
          <w:b/>
          <w:sz w:val="22"/>
          <w:szCs w:val="22"/>
        </w:rPr>
        <w:t>“Awarded Contract”</w:t>
      </w:r>
      <w:r w:rsidRPr="00CB287C">
        <w:rPr>
          <w:rFonts w:ascii="Lato" w:hAnsi="Lato"/>
          <w:sz w:val="22"/>
          <w:szCs w:val="22"/>
        </w:rPr>
        <w:t xml:space="preserve"> is the agreement between the school food authority (SFA) and a vendor, which submitted a bid or proposal selected as the winning bid or proposal, and granted the contract to provide the school food service department with the products and services outlined in the solicitation document.</w:t>
      </w:r>
    </w:p>
    <w:p w:rsidR="00035B2E" w:rsidRPr="00CB287C" w:rsidRDefault="00035B2E" w:rsidP="00B65E65">
      <w:pPr>
        <w:pStyle w:val="Default"/>
        <w:spacing w:after="120"/>
        <w:rPr>
          <w:rFonts w:ascii="Lato" w:hAnsi="Lato"/>
          <w:sz w:val="22"/>
          <w:szCs w:val="22"/>
        </w:rPr>
      </w:pPr>
      <w:r w:rsidRPr="00CB287C">
        <w:rPr>
          <w:rFonts w:ascii="Lato" w:hAnsi="Lato"/>
          <w:b/>
          <w:sz w:val="22"/>
          <w:szCs w:val="22"/>
        </w:rPr>
        <w:t>“Allowance”</w:t>
      </w:r>
      <w:r w:rsidRPr="00CB287C">
        <w:rPr>
          <w:rFonts w:ascii="Lato" w:hAnsi="Lato"/>
          <w:sz w:val="22"/>
          <w:szCs w:val="22"/>
        </w:rPr>
        <w:t xml:space="preserve"> means a value per pricing unit that the manufacturer will deduct from the manufacturer’s cost to the distributor for this contract. </w:t>
      </w:r>
    </w:p>
    <w:p w:rsidR="00035B2E" w:rsidRPr="00CB287C" w:rsidRDefault="00035B2E" w:rsidP="00B65E65">
      <w:pPr>
        <w:pStyle w:val="Default"/>
        <w:spacing w:after="120"/>
        <w:rPr>
          <w:rFonts w:ascii="Lato" w:hAnsi="Lato"/>
          <w:sz w:val="22"/>
          <w:szCs w:val="22"/>
        </w:rPr>
      </w:pPr>
      <w:r w:rsidRPr="00CB287C">
        <w:rPr>
          <w:rFonts w:ascii="Lato" w:hAnsi="Lato"/>
          <w:b/>
          <w:sz w:val="22"/>
          <w:szCs w:val="22"/>
        </w:rPr>
        <w:t>“Approved Brand”</w:t>
      </w:r>
      <w:r w:rsidRPr="00CB287C">
        <w:rPr>
          <w:rFonts w:ascii="Lato" w:hAnsi="Lato"/>
          <w:sz w:val="22"/>
          <w:szCs w:val="22"/>
        </w:rPr>
        <w:t xml:space="preserve"> is a designation applied to products identified by manufacturer and item number, and is preapproved by the school food service department. </w:t>
      </w:r>
    </w:p>
    <w:p w:rsidR="00035B2E" w:rsidRPr="00CB287C" w:rsidRDefault="00035B2E" w:rsidP="00B65E65">
      <w:pPr>
        <w:spacing w:after="120" w:line="240" w:lineRule="auto"/>
        <w:rPr>
          <w:rFonts w:ascii="Lato" w:eastAsia="Times New Roman" w:hAnsi="Lato" w:cs="Times New Roman"/>
        </w:rPr>
      </w:pPr>
      <w:r w:rsidRPr="00CB287C">
        <w:rPr>
          <w:rFonts w:ascii="Lato" w:eastAsia="Times New Roman" w:hAnsi="Lato" w:cs="Times New Roman"/>
        </w:rPr>
        <w:t>“</w:t>
      </w:r>
      <w:r w:rsidRPr="00CB287C">
        <w:rPr>
          <w:rFonts w:ascii="Lato" w:eastAsia="Times New Roman" w:hAnsi="Lato" w:cs="Times New Roman"/>
          <w:b/>
        </w:rPr>
        <w:t>Aggregate Award”</w:t>
      </w:r>
      <w:r w:rsidRPr="00CB287C">
        <w:rPr>
          <w:rFonts w:ascii="Lato" w:eastAsia="Times New Roman" w:hAnsi="Lato" w:cs="Times New Roman"/>
        </w:rPr>
        <w:t xml:space="preserve"> is the process of awarding a contract by categories for like items.  </w:t>
      </w:r>
    </w:p>
    <w:p w:rsidR="00035B2E" w:rsidRPr="00CB287C" w:rsidRDefault="00035B2E" w:rsidP="00B65E65">
      <w:pPr>
        <w:spacing w:after="120" w:line="240" w:lineRule="auto"/>
        <w:rPr>
          <w:rFonts w:ascii="Lato" w:eastAsia="Times New Roman" w:hAnsi="Lato" w:cs="Times New Roman"/>
        </w:rPr>
      </w:pPr>
      <w:r w:rsidRPr="00CB287C">
        <w:rPr>
          <w:rFonts w:ascii="Lato" w:eastAsia="Times New Roman" w:hAnsi="Lato" w:cs="Times New Roman"/>
          <w:b/>
        </w:rPr>
        <w:t>“Bid”</w:t>
      </w:r>
      <w:r w:rsidRPr="00CB287C">
        <w:rPr>
          <w:rFonts w:ascii="Lato" w:eastAsia="Times New Roman" w:hAnsi="Lato" w:cs="Times New Roman"/>
        </w:rPr>
        <w:t xml:space="preserve"> means an offer to provide a product or a service in accordance with the specifications and conditions as indicated by the </w:t>
      </w:r>
      <w:r w:rsidRPr="00CB287C">
        <w:rPr>
          <w:rFonts w:ascii="Lato" w:hAnsi="Lato"/>
        </w:rPr>
        <w:t xml:space="preserve">school food service department for a </w:t>
      </w:r>
      <w:r w:rsidRPr="00CB287C">
        <w:rPr>
          <w:rFonts w:ascii="Lato" w:eastAsia="Times New Roman" w:hAnsi="Lato" w:cs="Times New Roman"/>
        </w:rPr>
        <w:t>stated price.</w:t>
      </w:r>
    </w:p>
    <w:p w:rsidR="00035B2E" w:rsidRPr="00CB287C" w:rsidRDefault="00035B2E" w:rsidP="00B65E65">
      <w:pPr>
        <w:spacing w:after="120" w:line="240" w:lineRule="auto"/>
        <w:rPr>
          <w:rFonts w:ascii="Lato" w:eastAsia="Times New Roman" w:hAnsi="Lato" w:cs="Times New Roman"/>
          <w:b/>
        </w:rPr>
      </w:pPr>
      <w:r w:rsidRPr="00CB287C">
        <w:rPr>
          <w:rFonts w:ascii="Lato" w:eastAsia="Times New Roman" w:hAnsi="Lato" w:cs="Times New Roman"/>
          <w:b/>
        </w:rPr>
        <w:t>“Bidder or Offeror”</w:t>
      </w:r>
      <w:r w:rsidRPr="00CB287C">
        <w:rPr>
          <w:rFonts w:ascii="Lato" w:eastAsia="Times New Roman" w:hAnsi="Lato" w:cs="Times New Roman"/>
        </w:rPr>
        <w:t xml:space="preserve"> is an entity that submits an offer in response to a solicitation. The term “Proposer” is used when referring an entity responding to a RFP.</w:t>
      </w:r>
      <w:r w:rsidRPr="00CB287C">
        <w:rPr>
          <w:rFonts w:ascii="Lato" w:eastAsia="Times New Roman" w:hAnsi="Lato" w:cs="Times New Roman"/>
          <w:b/>
        </w:rPr>
        <w:t xml:space="preserve"> </w:t>
      </w:r>
    </w:p>
    <w:p w:rsidR="00035B2E" w:rsidRPr="00CB287C" w:rsidRDefault="00035B2E" w:rsidP="00B65E65">
      <w:pPr>
        <w:spacing w:after="120" w:line="240" w:lineRule="auto"/>
        <w:rPr>
          <w:rFonts w:ascii="Lato" w:eastAsia="Times New Roman" w:hAnsi="Lato" w:cs="Times New Roman"/>
        </w:rPr>
      </w:pPr>
      <w:r w:rsidRPr="00CB287C">
        <w:rPr>
          <w:rFonts w:ascii="Lato" w:eastAsia="Times New Roman" w:hAnsi="Lato" w:cs="Times New Roman"/>
          <w:b/>
        </w:rPr>
        <w:lastRenderedPageBreak/>
        <w:t>“Best and Final Offer”</w:t>
      </w:r>
      <w:r w:rsidRPr="00CB287C">
        <w:rPr>
          <w:rFonts w:ascii="Lato" w:eastAsia="Times New Roman" w:hAnsi="Lato" w:cs="Times New Roman"/>
        </w:rPr>
        <w:t xml:space="preserve"> is a tool, which can be used during the final evaluation phase of a procurement using a RFP when at least two qualified suppliers remain within a competitive range. </w:t>
      </w:r>
    </w:p>
    <w:p w:rsidR="00035B2E" w:rsidRPr="00CB287C" w:rsidRDefault="00035B2E" w:rsidP="00B65E65">
      <w:pPr>
        <w:spacing w:after="120" w:line="240" w:lineRule="auto"/>
        <w:rPr>
          <w:rFonts w:ascii="Lato" w:eastAsia="Times New Roman" w:hAnsi="Lato" w:cs="Times New Roman"/>
        </w:rPr>
      </w:pPr>
      <w:r w:rsidRPr="00CB287C">
        <w:rPr>
          <w:rFonts w:ascii="Lato" w:eastAsia="Times New Roman" w:hAnsi="Lato" w:cs="Times New Roman"/>
          <w:b/>
        </w:rPr>
        <w:t>“Bill of Lading”</w:t>
      </w:r>
      <w:r w:rsidRPr="00CB287C">
        <w:rPr>
          <w:rFonts w:ascii="Lato" w:eastAsia="Times New Roman" w:hAnsi="Lato" w:cs="Times New Roman"/>
        </w:rPr>
        <w:t xml:space="preserve"> is a vendor’s contract and receipt for goods it agrees to transport from one place to another and to deliver to a designated location.</w:t>
      </w:r>
    </w:p>
    <w:p w:rsidR="00035B2E" w:rsidRPr="001A2736" w:rsidRDefault="005518DB" w:rsidP="001A2736">
      <w:pPr>
        <w:spacing w:after="120" w:line="240" w:lineRule="auto"/>
        <w:rPr>
          <w:rFonts w:ascii="Lato" w:eastAsia="Times New Roman" w:hAnsi="Lato" w:cs="DIN"/>
          <w:color w:val="000000"/>
        </w:rPr>
      </w:pPr>
      <w:r w:rsidRPr="00CB287C">
        <w:rPr>
          <w:rFonts w:ascii="Lato" w:eastAsia="Times New Roman" w:hAnsi="Lato" w:cs="DIN"/>
          <w:b/>
          <w:color w:val="000000"/>
        </w:rPr>
        <w:t>“Catalog”</w:t>
      </w:r>
      <w:r w:rsidRPr="00CB287C">
        <w:rPr>
          <w:rFonts w:ascii="Lato" w:eastAsia="Times New Roman" w:hAnsi="Lato" w:cs="DIN"/>
          <w:color w:val="000000"/>
        </w:rPr>
        <w:t xml:space="preserve"> is an organized list of goods or services specifying the description, price, unit of measure and other attributes. A catalog may be available as a paper document or in electronic format such as an email or website listing.</w:t>
      </w:r>
    </w:p>
    <w:p w:rsidR="00035B2E" w:rsidRPr="00CB287C" w:rsidRDefault="00035B2E" w:rsidP="00B65E65">
      <w:pPr>
        <w:pStyle w:val="Default"/>
        <w:spacing w:after="120"/>
        <w:rPr>
          <w:rFonts w:ascii="Lato" w:hAnsi="Lato"/>
          <w:sz w:val="22"/>
          <w:szCs w:val="22"/>
        </w:rPr>
      </w:pPr>
      <w:r w:rsidRPr="00CB287C">
        <w:rPr>
          <w:rFonts w:ascii="Lato" w:hAnsi="Lato"/>
          <w:b/>
          <w:sz w:val="22"/>
          <w:szCs w:val="22"/>
        </w:rPr>
        <w:t>“Child Nutrition (CN) Labeling Program”</w:t>
      </w:r>
      <w:r w:rsidRPr="00CB287C">
        <w:rPr>
          <w:rFonts w:ascii="Lato" w:hAnsi="Lato"/>
          <w:sz w:val="22"/>
          <w:szCs w:val="22"/>
        </w:rPr>
        <w:t xml:space="preserve"> is a fee for service program administered by the Agricultural Marketing Service (AMS), with oversight by the Child Nutrition Division (CND) of Food and Nutrition Services (FNS) that evaluates formulations to determine the contribution a serving of a commercially prepared product makes toward the Child Nutrition Program meal pattern requirements.  When approved, a label is placed on the end product that states that the product meets USDA specifications and can be credited as a component(s) of the reimbursable meal pattern requirement.</w:t>
      </w:r>
    </w:p>
    <w:p w:rsidR="00035B2E" w:rsidRDefault="00035B2E" w:rsidP="00B65E65">
      <w:pPr>
        <w:pStyle w:val="Default"/>
        <w:spacing w:after="120"/>
        <w:rPr>
          <w:rFonts w:ascii="Lato" w:hAnsi="Lato"/>
          <w:sz w:val="22"/>
          <w:szCs w:val="22"/>
        </w:rPr>
      </w:pPr>
      <w:r w:rsidRPr="00CB287C">
        <w:rPr>
          <w:rFonts w:ascii="Lato" w:hAnsi="Lato"/>
          <w:b/>
          <w:sz w:val="22"/>
          <w:szCs w:val="22"/>
        </w:rPr>
        <w:t>“Child Nutrition Programs”</w:t>
      </w:r>
      <w:r w:rsidRPr="00CB287C">
        <w:rPr>
          <w:rFonts w:ascii="Lato" w:hAnsi="Lato"/>
          <w:sz w:val="22"/>
          <w:szCs w:val="22"/>
        </w:rPr>
        <w:t xml:space="preserve"> refers collectively to the National School Lunch Program, the School Breakfast Program, the Summer Food Service Program for Children, and the Child and Adult Care Food Program. </w:t>
      </w:r>
    </w:p>
    <w:p w:rsidR="005518DB" w:rsidRPr="00CB287C" w:rsidRDefault="005518DB" w:rsidP="005518DB">
      <w:pPr>
        <w:pStyle w:val="Default"/>
        <w:spacing w:after="120"/>
        <w:rPr>
          <w:rFonts w:ascii="Lato" w:hAnsi="Lato"/>
          <w:sz w:val="22"/>
          <w:szCs w:val="22"/>
        </w:rPr>
      </w:pPr>
      <w:r w:rsidRPr="00CB287C">
        <w:rPr>
          <w:rFonts w:ascii="Lato" w:hAnsi="Lato"/>
          <w:b/>
          <w:sz w:val="22"/>
          <w:szCs w:val="22"/>
        </w:rPr>
        <w:t>“CN or CNP or CND”</w:t>
      </w:r>
      <w:r w:rsidRPr="00CB287C">
        <w:rPr>
          <w:rFonts w:ascii="Lato" w:hAnsi="Lato"/>
          <w:sz w:val="22"/>
          <w:szCs w:val="22"/>
        </w:rPr>
        <w:t xml:space="preserve"> means Child Nutrition, Child Nutrition Programs, Child Nutrition Director, respectively.</w:t>
      </w:r>
    </w:p>
    <w:p w:rsidR="00035B2E" w:rsidRPr="00CB287C" w:rsidRDefault="00035B2E" w:rsidP="005518DB">
      <w:pPr>
        <w:pStyle w:val="Default"/>
        <w:spacing w:after="120"/>
        <w:rPr>
          <w:rFonts w:ascii="Lato" w:hAnsi="Lato"/>
          <w:b/>
          <w:sz w:val="22"/>
          <w:szCs w:val="22"/>
        </w:rPr>
      </w:pPr>
      <w:r w:rsidRPr="00CB287C">
        <w:rPr>
          <w:rFonts w:ascii="Lato" w:hAnsi="Lato"/>
          <w:b/>
          <w:sz w:val="22"/>
          <w:szCs w:val="22"/>
        </w:rPr>
        <w:t>“Commingle”</w:t>
      </w:r>
      <w:r w:rsidRPr="00CB287C">
        <w:rPr>
          <w:rFonts w:ascii="Lato" w:hAnsi="Lato"/>
          <w:sz w:val="22"/>
          <w:szCs w:val="22"/>
        </w:rPr>
        <w:t xml:space="preserve"> means to store, combine, or blend commercial food and substitutable donated food together into a single in</w:t>
      </w:r>
      <w:r w:rsidR="00E7550A">
        <w:rPr>
          <w:rFonts w:ascii="Lato" w:hAnsi="Lato"/>
          <w:sz w:val="22"/>
          <w:szCs w:val="22"/>
        </w:rPr>
        <w:t>ventory at a processor’s plant.</w:t>
      </w:r>
    </w:p>
    <w:p w:rsidR="00035B2E" w:rsidRPr="00CB287C" w:rsidRDefault="00035B2E" w:rsidP="00B65E65">
      <w:pPr>
        <w:pStyle w:val="Default"/>
        <w:spacing w:after="120"/>
        <w:rPr>
          <w:rFonts w:ascii="Lato" w:hAnsi="Lato"/>
          <w:sz w:val="22"/>
          <w:szCs w:val="22"/>
        </w:rPr>
      </w:pPr>
      <w:r w:rsidRPr="00CB287C">
        <w:rPr>
          <w:rFonts w:ascii="Lato" w:hAnsi="Lato"/>
          <w:b/>
          <w:sz w:val="22"/>
          <w:szCs w:val="22"/>
        </w:rPr>
        <w:t>“Contract”</w:t>
      </w:r>
      <w:r w:rsidRPr="00CB287C">
        <w:rPr>
          <w:rFonts w:ascii="Lato" w:hAnsi="Lato"/>
          <w:sz w:val="22"/>
          <w:szCs w:val="22"/>
        </w:rPr>
        <w:t xml:space="preserve"> means a comprehensive collection of documents together with the solicitation document and any additions or modifications thereto, bid or proposal submitted by the winning bidder or offeror, and all related attachments.  Furthermore, a contract is a formal, legally enforceable agreement between a buyer, the school food service department and a seller who is the vendor, which establishes a legally binding obligation for the ven</w:t>
      </w:r>
      <w:r w:rsidRPr="00CB287C">
        <w:rPr>
          <w:rFonts w:ascii="Lato" w:hAnsi="Lato"/>
          <w:sz w:val="22"/>
          <w:szCs w:val="22"/>
        </w:rPr>
        <w:lastRenderedPageBreak/>
        <w:t xml:space="preserve">dor to furnish goods and/or services and for the school food service department to compensate the vendor. A contract must clearly and accurately describe the goods, products and/or services to be delivered or performed and the terms and conditions of the agreement. </w:t>
      </w:r>
    </w:p>
    <w:p w:rsidR="00035B2E" w:rsidRPr="00CB287C" w:rsidRDefault="00035B2E" w:rsidP="00B65E65">
      <w:pPr>
        <w:spacing w:after="120" w:line="240" w:lineRule="auto"/>
        <w:rPr>
          <w:rFonts w:ascii="Lato" w:eastAsia="Times New Roman" w:hAnsi="Lato" w:cs="DIN"/>
          <w:color w:val="000000"/>
        </w:rPr>
      </w:pPr>
      <w:r w:rsidRPr="00CB287C">
        <w:rPr>
          <w:rFonts w:ascii="Lato" w:eastAsia="Times New Roman" w:hAnsi="Lato" w:cs="DIN"/>
          <w:b/>
          <w:color w:val="000000"/>
        </w:rPr>
        <w:t>“Cost-Reimbursable Contract”</w:t>
      </w:r>
      <w:r w:rsidRPr="00CB287C">
        <w:rPr>
          <w:rFonts w:ascii="Lato" w:eastAsia="Times New Roman" w:hAnsi="Lato" w:cs="DIN"/>
          <w:color w:val="000000"/>
        </w:rPr>
        <w:t xml:space="preserve"> is a type of contract, which reimburses the vendor for costs, incurred under the contract but does not provide for any other payment to the vendor, with or without a fixed fee. In a cost-reimbursable contract, allowable costs will be paid from the non-profit school nutrition account to the vendor net of all discounts, rebates and other applicable credits accruing to or received by the vendor.</w:t>
      </w:r>
    </w:p>
    <w:p w:rsidR="005518DB" w:rsidRPr="00CB287C" w:rsidRDefault="005518DB" w:rsidP="005518DB">
      <w:pPr>
        <w:spacing w:after="120" w:line="240" w:lineRule="auto"/>
        <w:rPr>
          <w:rFonts w:ascii="Lato" w:eastAsia="Times New Roman" w:hAnsi="Lato" w:cs="DIN"/>
          <w:color w:val="000000"/>
        </w:rPr>
      </w:pPr>
      <w:r w:rsidRPr="00CB287C">
        <w:rPr>
          <w:rFonts w:ascii="Lato" w:eastAsia="Times New Roman" w:hAnsi="Lato" w:cs="DIN"/>
          <w:b/>
          <w:color w:val="000000"/>
        </w:rPr>
        <w:t>“Contract Administration”</w:t>
      </w:r>
      <w:r w:rsidRPr="00CB287C">
        <w:rPr>
          <w:rFonts w:ascii="Lato" w:eastAsia="Times New Roman" w:hAnsi="Lato" w:cs="DIN"/>
          <w:color w:val="000000"/>
        </w:rPr>
        <w:t xml:space="preserve"> are actions undertaken after the awarding of a contract such as contract amendment, contract closure, record retention, maintenance of the contract file, receipt of goods or services, and handling of invoicing for payment.</w:t>
      </w:r>
    </w:p>
    <w:p w:rsidR="005518DB" w:rsidRPr="00CB287C" w:rsidRDefault="005518DB" w:rsidP="005518DB">
      <w:pPr>
        <w:spacing w:after="120" w:line="240" w:lineRule="auto"/>
        <w:rPr>
          <w:rFonts w:ascii="Lato" w:eastAsia="Times New Roman" w:hAnsi="Lato" w:cs="DIN"/>
          <w:color w:val="000000"/>
        </w:rPr>
      </w:pPr>
      <w:r w:rsidRPr="00CB287C">
        <w:rPr>
          <w:rFonts w:ascii="Lato" w:eastAsia="Times New Roman" w:hAnsi="Lato" w:cs="DIN"/>
          <w:b/>
          <w:color w:val="000000"/>
        </w:rPr>
        <w:t>“Contract Management”</w:t>
      </w:r>
      <w:r w:rsidRPr="00CB287C">
        <w:rPr>
          <w:rFonts w:ascii="Lato" w:eastAsia="Times New Roman" w:hAnsi="Lato" w:cs="DIN"/>
          <w:color w:val="000000"/>
        </w:rPr>
        <w:t xml:space="preserve"> is ongoing monitoring and management of the vendor's performance regarding the goods or services awarded in the contract, as well as assuring compliance with all other terms and conditions of the awarded contract, such as pricing and condition of goods or services received. It includes managing the relationship between the vendor and school food service department, the purchasing, communication to the vendor regarding its performance, as well as dispute resolution, if necessary.</w:t>
      </w:r>
    </w:p>
    <w:p w:rsidR="005518DB" w:rsidRPr="00CB287C" w:rsidRDefault="005518DB" w:rsidP="005518DB">
      <w:pPr>
        <w:spacing w:after="120" w:line="240" w:lineRule="auto"/>
        <w:rPr>
          <w:rFonts w:ascii="Lato" w:eastAsia="Times New Roman" w:hAnsi="Lato" w:cs="DIN"/>
          <w:color w:val="000000"/>
        </w:rPr>
      </w:pPr>
      <w:r w:rsidRPr="00CB287C">
        <w:rPr>
          <w:rFonts w:ascii="Lato" w:eastAsia="Times New Roman" w:hAnsi="Lato" w:cs="DIN"/>
          <w:b/>
          <w:color w:val="000000"/>
        </w:rPr>
        <w:t>“Contract Modification”</w:t>
      </w:r>
      <w:r w:rsidRPr="00CB287C">
        <w:rPr>
          <w:rFonts w:ascii="Lato" w:eastAsia="Times New Roman" w:hAnsi="Lato" w:cs="DIN"/>
          <w:color w:val="000000"/>
        </w:rPr>
        <w:t xml:space="preserve"> is any written change in the terms of the awarded contract. Contract modifications only become effective when executed by both parties.</w:t>
      </w:r>
    </w:p>
    <w:p w:rsidR="005518DB" w:rsidRPr="005518DB" w:rsidRDefault="005518DB" w:rsidP="005518DB">
      <w:pPr>
        <w:spacing w:after="120" w:line="240" w:lineRule="auto"/>
        <w:rPr>
          <w:rFonts w:ascii="Lato" w:eastAsia="Times New Roman" w:hAnsi="Lato" w:cs="DIN"/>
          <w:color w:val="000000"/>
        </w:rPr>
      </w:pPr>
      <w:r w:rsidRPr="00CB287C">
        <w:rPr>
          <w:rFonts w:ascii="Lato" w:eastAsia="Times New Roman" w:hAnsi="Lato" w:cs="DIN"/>
          <w:b/>
          <w:color w:val="000000"/>
        </w:rPr>
        <w:t>“Contractor”</w:t>
      </w:r>
      <w:r w:rsidRPr="00CB287C">
        <w:rPr>
          <w:rFonts w:ascii="Lato" w:eastAsia="Times New Roman" w:hAnsi="Lato" w:cs="DIN"/>
          <w:color w:val="000000"/>
        </w:rPr>
        <w:t xml:space="preserve"> is any party to an awarded contract with the </w:t>
      </w:r>
      <w:r w:rsidRPr="00CB287C">
        <w:rPr>
          <w:rFonts w:ascii="Lato" w:hAnsi="Lato"/>
        </w:rPr>
        <w:t>school food service department</w:t>
      </w:r>
      <w:r w:rsidRPr="00CB287C">
        <w:rPr>
          <w:rFonts w:ascii="Lato" w:eastAsia="Times New Roman" w:hAnsi="Lato" w:cs="DIN"/>
          <w:color w:val="000000"/>
        </w:rPr>
        <w:t>. A contractor may take various forms, including an individual person, a company (whether privately or publicly held), or a government age</w:t>
      </w:r>
      <w:r>
        <w:rPr>
          <w:rFonts w:ascii="Lato" w:eastAsia="Times New Roman" w:hAnsi="Lato" w:cs="DIN"/>
          <w:color w:val="000000"/>
        </w:rPr>
        <w:t>ncy.</w:t>
      </w:r>
    </w:p>
    <w:p w:rsidR="00035B2E" w:rsidRPr="00CB287C" w:rsidRDefault="00035B2E" w:rsidP="00B65E65">
      <w:pPr>
        <w:spacing w:after="120" w:line="240" w:lineRule="auto"/>
        <w:rPr>
          <w:rFonts w:ascii="Lato" w:eastAsia="Times New Roman" w:hAnsi="Lato" w:cs="DIN"/>
          <w:color w:val="000000"/>
        </w:rPr>
      </w:pPr>
      <w:r w:rsidRPr="00CB287C">
        <w:rPr>
          <w:rFonts w:ascii="Lato" w:eastAsia="Times New Roman" w:hAnsi="Lato" w:cs="DIN"/>
          <w:b/>
          <w:color w:val="000000"/>
        </w:rPr>
        <w:t>“Cost”</w:t>
      </w:r>
      <w:r w:rsidRPr="00CB287C">
        <w:rPr>
          <w:rFonts w:ascii="Lato" w:eastAsia="Times New Roman" w:hAnsi="Lato" w:cs="DIN"/>
          <w:color w:val="000000"/>
        </w:rPr>
        <w:t xml:space="preserve"> means the vendor’s invoice price from the manufacturer or supplier plus inbound freight. </w:t>
      </w:r>
    </w:p>
    <w:p w:rsidR="00035B2E" w:rsidRPr="00CB287C" w:rsidRDefault="005518DB" w:rsidP="00B65E65">
      <w:pPr>
        <w:spacing w:after="120" w:line="240" w:lineRule="auto"/>
        <w:rPr>
          <w:rFonts w:ascii="Lato" w:eastAsia="Times New Roman" w:hAnsi="Lato" w:cs="DIN"/>
          <w:color w:val="000000"/>
        </w:rPr>
      </w:pPr>
      <w:r w:rsidRPr="00CB287C">
        <w:rPr>
          <w:rFonts w:ascii="Lato" w:eastAsia="Times New Roman" w:hAnsi="Lato" w:cs="DIN"/>
          <w:b/>
          <w:color w:val="000000"/>
        </w:rPr>
        <w:t xml:space="preserve"> </w:t>
      </w:r>
      <w:r w:rsidR="00035B2E" w:rsidRPr="00CB287C">
        <w:rPr>
          <w:rFonts w:ascii="Lato" w:eastAsia="Times New Roman" w:hAnsi="Lato" w:cs="DIN"/>
          <w:b/>
          <w:color w:val="000000"/>
        </w:rPr>
        <w:t>“Cost Estimate”</w:t>
      </w:r>
      <w:r w:rsidR="00035B2E" w:rsidRPr="00CB287C">
        <w:rPr>
          <w:rFonts w:ascii="Lato" w:eastAsia="Times New Roman" w:hAnsi="Lato" w:cs="DIN"/>
          <w:color w:val="000000"/>
        </w:rPr>
        <w:t xml:space="preserve"> is an approximate calculation of charges or costs to supply goods or services.</w:t>
      </w:r>
    </w:p>
    <w:p w:rsidR="00035B2E" w:rsidRPr="00CB287C" w:rsidRDefault="00035B2E" w:rsidP="00B65E65">
      <w:pPr>
        <w:pStyle w:val="Default"/>
        <w:spacing w:after="120"/>
        <w:rPr>
          <w:rFonts w:ascii="Lato" w:hAnsi="Lato"/>
          <w:sz w:val="22"/>
          <w:szCs w:val="22"/>
        </w:rPr>
      </w:pPr>
      <w:r w:rsidRPr="00CB287C">
        <w:rPr>
          <w:rFonts w:ascii="Lato" w:hAnsi="Lato"/>
          <w:b/>
          <w:sz w:val="22"/>
          <w:szCs w:val="22"/>
        </w:rPr>
        <w:lastRenderedPageBreak/>
        <w:t>“Day(s)”</w:t>
      </w:r>
      <w:r w:rsidRPr="00CB287C">
        <w:rPr>
          <w:rFonts w:ascii="Lato" w:hAnsi="Lato"/>
          <w:sz w:val="22"/>
          <w:szCs w:val="22"/>
        </w:rPr>
        <w:t xml:space="preserve"> mean a calendar day during a normal work week, Monday through Friday, except established national holidays unless otherwise stated. </w:t>
      </w:r>
    </w:p>
    <w:p w:rsidR="002F1BBA" w:rsidRPr="00CB287C" w:rsidRDefault="002F1BBA" w:rsidP="002F1BBA">
      <w:pPr>
        <w:pStyle w:val="Default"/>
        <w:spacing w:after="120"/>
        <w:rPr>
          <w:rFonts w:ascii="Lato" w:hAnsi="Lato"/>
          <w:sz w:val="22"/>
          <w:szCs w:val="22"/>
        </w:rPr>
      </w:pPr>
      <w:r w:rsidRPr="00CB287C">
        <w:rPr>
          <w:rFonts w:ascii="Lato" w:hAnsi="Lato"/>
          <w:b/>
          <w:sz w:val="22"/>
          <w:szCs w:val="22"/>
        </w:rPr>
        <w:t>“Default”</w:t>
      </w:r>
      <w:r w:rsidRPr="00CB287C">
        <w:rPr>
          <w:rFonts w:ascii="Lato" w:hAnsi="Lato"/>
          <w:sz w:val="22"/>
          <w:szCs w:val="22"/>
        </w:rPr>
        <w:t xml:space="preserve"> is a failure by a vendor to meet one or more of its obligations under the awarded contract.</w:t>
      </w:r>
    </w:p>
    <w:p w:rsidR="002F1BBA" w:rsidRPr="002F1BBA" w:rsidRDefault="002F1BBA" w:rsidP="002F1BBA">
      <w:pPr>
        <w:pStyle w:val="Default"/>
        <w:spacing w:after="120"/>
        <w:rPr>
          <w:rFonts w:ascii="Lato" w:hAnsi="Lato"/>
          <w:sz w:val="22"/>
          <w:szCs w:val="22"/>
        </w:rPr>
      </w:pPr>
      <w:r w:rsidRPr="00CB287C">
        <w:rPr>
          <w:rFonts w:ascii="Lato" w:hAnsi="Lato"/>
          <w:b/>
          <w:sz w:val="22"/>
          <w:szCs w:val="22"/>
        </w:rPr>
        <w:t>“Delivery Time”</w:t>
      </w:r>
      <w:r w:rsidRPr="00CB287C">
        <w:rPr>
          <w:rFonts w:ascii="Lato" w:hAnsi="Lato"/>
          <w:sz w:val="22"/>
          <w:szCs w:val="22"/>
        </w:rPr>
        <w:t xml:space="preserve"> is the time taken to deliver goods or services from the date of awarded contract to the time when the vendor makes the goods or services available to the school food service department at the agreed p</w:t>
      </w:r>
      <w:r>
        <w:rPr>
          <w:rFonts w:ascii="Lato" w:hAnsi="Lato"/>
          <w:sz w:val="22"/>
          <w:szCs w:val="22"/>
        </w:rPr>
        <w:t>lace as per the delivery terms.</w:t>
      </w:r>
    </w:p>
    <w:p w:rsidR="002F1BBA" w:rsidRPr="00CB287C" w:rsidRDefault="00035B2E" w:rsidP="00B65E65">
      <w:pPr>
        <w:pStyle w:val="Default"/>
        <w:spacing w:after="120"/>
        <w:rPr>
          <w:rFonts w:ascii="Lato" w:hAnsi="Lato"/>
          <w:sz w:val="22"/>
          <w:szCs w:val="22"/>
        </w:rPr>
      </w:pPr>
      <w:r w:rsidRPr="00CB287C">
        <w:rPr>
          <w:rFonts w:ascii="Lato" w:hAnsi="Lato"/>
          <w:b/>
          <w:sz w:val="22"/>
          <w:szCs w:val="22"/>
        </w:rPr>
        <w:t>“Department of Public Instruction” or “DPI”</w:t>
      </w:r>
      <w:r w:rsidRPr="00CB287C">
        <w:rPr>
          <w:rFonts w:ascii="Lato" w:hAnsi="Lato"/>
          <w:sz w:val="22"/>
          <w:szCs w:val="22"/>
        </w:rPr>
        <w:t xml:space="preserve"> is a state of Wisconsin governmental agency.</w:t>
      </w:r>
    </w:p>
    <w:p w:rsidR="00035B2E" w:rsidRPr="00CB287C" w:rsidRDefault="00035B2E" w:rsidP="00B65E65">
      <w:pPr>
        <w:pStyle w:val="Default"/>
        <w:spacing w:after="120"/>
        <w:rPr>
          <w:rFonts w:ascii="Lato" w:hAnsi="Lato"/>
          <w:sz w:val="22"/>
          <w:szCs w:val="22"/>
        </w:rPr>
      </w:pPr>
      <w:r w:rsidRPr="00CB287C">
        <w:rPr>
          <w:rFonts w:ascii="Lato" w:hAnsi="Lato"/>
          <w:b/>
          <w:sz w:val="22"/>
          <w:szCs w:val="22"/>
        </w:rPr>
        <w:t>“Direct Diversion”</w:t>
      </w:r>
      <w:r w:rsidRPr="00CB287C">
        <w:rPr>
          <w:rFonts w:ascii="Lato" w:hAnsi="Lato"/>
          <w:sz w:val="22"/>
          <w:szCs w:val="22"/>
        </w:rPr>
        <w:t xml:space="preserve"> is Bulk USDA Foods ordered by DPI, on behalf of the school food service department, to be shipped directly from a USDA distributor to a processor.  These bulk USDA Foods are further processed into End Products according to the school food service department’s request, eligibility, and contract with the distributor or prime vendor. The school food service department is responsible for negotiating the delivery schedule with the distributor or prime vendor.</w:t>
      </w:r>
    </w:p>
    <w:p w:rsidR="00035B2E" w:rsidRDefault="00035B2E" w:rsidP="00B65E65">
      <w:pPr>
        <w:pStyle w:val="Default"/>
        <w:spacing w:after="120"/>
        <w:rPr>
          <w:rFonts w:ascii="Lato" w:hAnsi="Lato"/>
          <w:sz w:val="22"/>
          <w:szCs w:val="22"/>
        </w:rPr>
      </w:pPr>
      <w:r w:rsidRPr="00CB287C">
        <w:rPr>
          <w:rFonts w:ascii="Lato" w:hAnsi="Lato"/>
          <w:b/>
          <w:sz w:val="22"/>
          <w:szCs w:val="22"/>
        </w:rPr>
        <w:t>“Disposal”</w:t>
      </w:r>
      <w:r w:rsidRPr="00CB287C">
        <w:rPr>
          <w:rFonts w:ascii="Lato" w:hAnsi="Lato"/>
          <w:sz w:val="22"/>
          <w:szCs w:val="22"/>
        </w:rPr>
        <w:t xml:space="preserve"> is the process of removing something from a location, typically the removal of scrap, surplus, excess, obsolete and waste items from the school food service department's premises.</w:t>
      </w:r>
    </w:p>
    <w:p w:rsidR="002F1BBA" w:rsidRPr="00CB287C" w:rsidRDefault="002F1BBA" w:rsidP="002F1BBA">
      <w:pPr>
        <w:pStyle w:val="Default"/>
        <w:spacing w:after="120"/>
        <w:rPr>
          <w:rFonts w:ascii="Lato" w:hAnsi="Lato"/>
          <w:sz w:val="22"/>
          <w:szCs w:val="22"/>
        </w:rPr>
      </w:pPr>
      <w:r w:rsidRPr="00CB287C">
        <w:rPr>
          <w:rFonts w:ascii="Lato" w:hAnsi="Lato"/>
          <w:b/>
          <w:sz w:val="22"/>
          <w:szCs w:val="22"/>
        </w:rPr>
        <w:t>“Diversion”</w:t>
      </w:r>
      <w:r w:rsidRPr="00CB287C">
        <w:rPr>
          <w:rFonts w:ascii="Lato" w:hAnsi="Lato"/>
          <w:sz w:val="22"/>
          <w:szCs w:val="22"/>
        </w:rPr>
        <w:t xml:space="preserve"> is a food shipment that has not been received (still in transit) that is rerouted to another location. </w:t>
      </w:r>
    </w:p>
    <w:p w:rsidR="002F1BBA" w:rsidRPr="00CB287C" w:rsidRDefault="002F1BBA" w:rsidP="00B65E65">
      <w:pPr>
        <w:pStyle w:val="Default"/>
        <w:spacing w:after="120"/>
        <w:rPr>
          <w:rFonts w:ascii="Lato" w:hAnsi="Lato"/>
          <w:sz w:val="22"/>
          <w:szCs w:val="22"/>
        </w:rPr>
      </w:pPr>
      <w:r w:rsidRPr="00CB287C">
        <w:rPr>
          <w:rFonts w:ascii="Lato" w:hAnsi="Lato"/>
          <w:b/>
          <w:sz w:val="22"/>
          <w:szCs w:val="22"/>
        </w:rPr>
        <w:t>“DoD”</w:t>
      </w:r>
      <w:r w:rsidRPr="00CB287C">
        <w:rPr>
          <w:rFonts w:ascii="Lato" w:hAnsi="Lato"/>
          <w:sz w:val="22"/>
          <w:szCs w:val="22"/>
        </w:rPr>
        <w:t xml:space="preserve"> means Department of Defense, who supply fresh fruits and vegetables to the school food servi</w:t>
      </w:r>
      <w:r>
        <w:rPr>
          <w:rFonts w:ascii="Lato" w:hAnsi="Lato"/>
          <w:sz w:val="22"/>
          <w:szCs w:val="22"/>
        </w:rPr>
        <w:t xml:space="preserve">ce department. </w:t>
      </w:r>
    </w:p>
    <w:p w:rsidR="00035B2E" w:rsidRPr="00CB287C" w:rsidRDefault="00035B2E" w:rsidP="00B65E65">
      <w:pPr>
        <w:pStyle w:val="Default"/>
        <w:spacing w:after="120"/>
        <w:rPr>
          <w:rFonts w:ascii="Lato" w:hAnsi="Lato"/>
          <w:sz w:val="22"/>
          <w:szCs w:val="22"/>
        </w:rPr>
      </w:pPr>
      <w:r w:rsidRPr="00CB287C">
        <w:rPr>
          <w:rFonts w:ascii="Lato" w:hAnsi="Lato"/>
          <w:b/>
          <w:sz w:val="22"/>
          <w:szCs w:val="22"/>
        </w:rPr>
        <w:t>“End Product”</w:t>
      </w:r>
      <w:r w:rsidRPr="00CB287C">
        <w:rPr>
          <w:rFonts w:ascii="Lato" w:hAnsi="Lato"/>
          <w:sz w:val="22"/>
          <w:szCs w:val="22"/>
        </w:rPr>
        <w:t xml:space="preserve"> is a finished product containing any amount of donated foods that have been commercially processed.</w:t>
      </w:r>
    </w:p>
    <w:p w:rsidR="00035B2E" w:rsidRDefault="00035B2E" w:rsidP="00B65E65">
      <w:pPr>
        <w:spacing w:after="120" w:line="240" w:lineRule="auto"/>
        <w:rPr>
          <w:rFonts w:ascii="Lato" w:eastAsia="Times New Roman" w:hAnsi="Lato" w:cs="DIN"/>
          <w:color w:val="000000"/>
        </w:rPr>
      </w:pPr>
      <w:r w:rsidRPr="00CB287C">
        <w:rPr>
          <w:rFonts w:ascii="Lato" w:eastAsia="Times New Roman" w:hAnsi="Lato" w:cs="DIN"/>
          <w:b/>
          <w:color w:val="000000"/>
        </w:rPr>
        <w:t>“Escalator/De-escalator Clause”</w:t>
      </w:r>
      <w:r w:rsidRPr="00CB287C">
        <w:rPr>
          <w:rFonts w:ascii="Lato" w:eastAsia="Times New Roman" w:hAnsi="Lato" w:cs="DIN"/>
          <w:color w:val="000000"/>
        </w:rPr>
        <w:t xml:space="preserve"> is a type of market-based pricing which are predetermined provisions in an awarded contract stipulating specific conditions for an increase or decrease in the fixed price.</w:t>
      </w:r>
    </w:p>
    <w:p w:rsidR="002F1BBA" w:rsidRPr="002F1BBA" w:rsidRDefault="002F1BBA" w:rsidP="002F1BBA">
      <w:pPr>
        <w:pStyle w:val="Default"/>
        <w:spacing w:after="120"/>
        <w:rPr>
          <w:rFonts w:ascii="Lato" w:hAnsi="Lato"/>
          <w:sz w:val="22"/>
          <w:szCs w:val="22"/>
        </w:rPr>
      </w:pPr>
      <w:r w:rsidRPr="00CB287C">
        <w:rPr>
          <w:rFonts w:ascii="Lato" w:hAnsi="Lato"/>
          <w:b/>
          <w:sz w:val="22"/>
          <w:szCs w:val="22"/>
        </w:rPr>
        <w:lastRenderedPageBreak/>
        <w:t>“Fill Rate”</w:t>
      </w:r>
      <w:r w:rsidRPr="00CB287C">
        <w:rPr>
          <w:rFonts w:ascii="Lato" w:hAnsi="Lato"/>
          <w:sz w:val="22"/>
          <w:szCs w:val="22"/>
        </w:rPr>
        <w:t xml:space="preserve"> is the percentage of ordered items that must be provided in full quantity w</w:t>
      </w:r>
      <w:r>
        <w:rPr>
          <w:rFonts w:ascii="Lato" w:hAnsi="Lato"/>
          <w:sz w:val="22"/>
          <w:szCs w:val="22"/>
        </w:rPr>
        <w:t xml:space="preserve">ithout substitution or outage. </w:t>
      </w:r>
    </w:p>
    <w:p w:rsidR="00035B2E" w:rsidRPr="00CB287C" w:rsidRDefault="00035B2E" w:rsidP="00B65E65">
      <w:pPr>
        <w:spacing w:after="120" w:line="240" w:lineRule="auto"/>
        <w:rPr>
          <w:rFonts w:ascii="Lato" w:eastAsia="Times New Roman" w:hAnsi="Lato" w:cs="DIN"/>
          <w:color w:val="000000"/>
        </w:rPr>
      </w:pPr>
      <w:r w:rsidRPr="00CB287C">
        <w:rPr>
          <w:rFonts w:ascii="Lato" w:eastAsia="Times New Roman" w:hAnsi="Lato" w:cs="DIN"/>
          <w:color w:val="000000"/>
        </w:rPr>
        <w:t>“</w:t>
      </w:r>
      <w:r w:rsidRPr="00CB287C">
        <w:rPr>
          <w:rFonts w:ascii="Lato" w:eastAsia="Times New Roman" w:hAnsi="Lato" w:cs="DIN"/>
          <w:b/>
          <w:color w:val="000000"/>
        </w:rPr>
        <w:t>Fixed-Fee”</w:t>
      </w:r>
      <w:r w:rsidRPr="00CB287C">
        <w:rPr>
          <w:rFonts w:ascii="Lato" w:eastAsia="Times New Roman" w:hAnsi="Lato" w:cs="DIN"/>
          <w:color w:val="000000"/>
        </w:rPr>
        <w:t xml:space="preserve"> is an agreed upon amount of money which is fixed at the inception of a cost-reimbursable contract. In a cost-reimbursable contract, the fixed fee includes the vendor’s direct and indirect administrative costs and profit allocable to the contract. </w:t>
      </w:r>
    </w:p>
    <w:p w:rsidR="001A2736" w:rsidRDefault="001A2736" w:rsidP="00B65E65">
      <w:pPr>
        <w:spacing w:after="120" w:line="240" w:lineRule="auto"/>
        <w:rPr>
          <w:rFonts w:ascii="Lato" w:eastAsia="Times New Roman" w:hAnsi="Lato" w:cs="DIN"/>
          <w:b/>
          <w:color w:val="000000"/>
        </w:rPr>
      </w:pPr>
    </w:p>
    <w:p w:rsidR="00035B2E" w:rsidRPr="00CB287C" w:rsidRDefault="00035B2E" w:rsidP="00B65E65">
      <w:pPr>
        <w:spacing w:after="120" w:line="240" w:lineRule="auto"/>
        <w:rPr>
          <w:rFonts w:ascii="Lato" w:eastAsia="Times New Roman" w:hAnsi="Lato" w:cs="DIN"/>
          <w:color w:val="000000"/>
        </w:rPr>
      </w:pPr>
      <w:r w:rsidRPr="00CB287C">
        <w:rPr>
          <w:rFonts w:ascii="Lato" w:eastAsia="Times New Roman" w:hAnsi="Lato" w:cs="DIN"/>
          <w:b/>
          <w:color w:val="000000"/>
        </w:rPr>
        <w:t>“Fixed Price”</w:t>
      </w:r>
      <w:r w:rsidRPr="00CB287C">
        <w:rPr>
          <w:rFonts w:ascii="Lato" w:eastAsia="Times New Roman" w:hAnsi="Lato" w:cs="DIN"/>
          <w:color w:val="000000"/>
        </w:rPr>
        <w:t xml:space="preserve"> is a contract term, which indicates the price is set at a certain amount and is not subject to change unless the </w:t>
      </w:r>
      <w:r w:rsidRPr="00CB287C">
        <w:rPr>
          <w:rFonts w:ascii="Lato" w:hAnsi="Lato"/>
        </w:rPr>
        <w:t xml:space="preserve">school food service department </w:t>
      </w:r>
      <w:r w:rsidRPr="00CB287C">
        <w:rPr>
          <w:rFonts w:ascii="Lato" w:eastAsia="Times New Roman" w:hAnsi="Lato" w:cs="DIN"/>
          <w:color w:val="000000"/>
        </w:rPr>
        <w:t xml:space="preserve">requests a change in specifications, delivery, or term. Generally, a </w:t>
      </w:r>
      <w:r w:rsidRPr="00CB287C">
        <w:rPr>
          <w:rFonts w:ascii="Lato" w:hAnsi="Lato"/>
        </w:rPr>
        <w:t>school food service department</w:t>
      </w:r>
      <w:r w:rsidRPr="00CB287C">
        <w:rPr>
          <w:rFonts w:ascii="Lato" w:eastAsia="Times New Roman" w:hAnsi="Lato" w:cs="DIN"/>
          <w:color w:val="000000"/>
        </w:rPr>
        <w:t>'s request for a change to specifications, delivery, or terms in a fixed price contract would only occur in response to an unexpected change in specifications or a critical circumstance that would impact the vendor's ability to fulfill the awarded contract in accordance with the original terms of the solicitation, bid or proposal, and awarded contract.</w:t>
      </w:r>
    </w:p>
    <w:p w:rsidR="002F1BBA" w:rsidRDefault="002F1BBA" w:rsidP="002F1BBA">
      <w:pPr>
        <w:pStyle w:val="Default"/>
        <w:spacing w:after="120"/>
        <w:rPr>
          <w:rFonts w:ascii="Lato" w:hAnsi="Lato"/>
          <w:sz w:val="22"/>
          <w:szCs w:val="22"/>
        </w:rPr>
      </w:pPr>
      <w:r w:rsidRPr="00CB287C">
        <w:rPr>
          <w:rFonts w:ascii="Lato" w:hAnsi="Lato"/>
          <w:b/>
          <w:sz w:val="22"/>
          <w:szCs w:val="22"/>
        </w:rPr>
        <w:t xml:space="preserve"> “Free of Board (FOB) Destination”</w:t>
      </w:r>
      <w:r w:rsidRPr="00CB287C">
        <w:rPr>
          <w:rFonts w:ascii="Lato" w:hAnsi="Lato"/>
          <w:sz w:val="22"/>
          <w:szCs w:val="22"/>
        </w:rPr>
        <w:t xml:space="preserve"> means there are to be no freight charges to the tail of the truck delivered to the school food service department location (i.e., vendor will not charge freight cost for products delivered to school food service department site(s)). The school food service department must specify the requirement of off-loading pro</w:t>
      </w:r>
      <w:r>
        <w:rPr>
          <w:rFonts w:ascii="Lato" w:hAnsi="Lato"/>
          <w:sz w:val="22"/>
          <w:szCs w:val="22"/>
        </w:rPr>
        <w:t>duct from the delivery vehicle.</w:t>
      </w:r>
    </w:p>
    <w:p w:rsidR="002F1BBA" w:rsidRPr="002F1BBA" w:rsidRDefault="002F1BBA" w:rsidP="002F1BBA">
      <w:pPr>
        <w:pStyle w:val="Default"/>
        <w:spacing w:after="120"/>
        <w:rPr>
          <w:rFonts w:ascii="Lato" w:hAnsi="Lato"/>
          <w:sz w:val="22"/>
          <w:szCs w:val="22"/>
        </w:rPr>
      </w:pPr>
      <w:r w:rsidRPr="00CB287C">
        <w:rPr>
          <w:rFonts w:ascii="Lato" w:hAnsi="Lato"/>
          <w:b/>
          <w:bCs/>
          <w:sz w:val="22"/>
          <w:szCs w:val="22"/>
        </w:rPr>
        <w:t xml:space="preserve">“FNS” </w:t>
      </w:r>
      <w:r w:rsidRPr="00CB287C">
        <w:rPr>
          <w:rFonts w:ascii="Lato" w:hAnsi="Lato"/>
          <w:sz w:val="22"/>
          <w:szCs w:val="22"/>
        </w:rPr>
        <w:t>means the Food and Nutrition Service of the U.S. Department of Agriculture (USDA). FNS administers the nutrition assistance programs of USDA. The mission of FNS is to provide children and needy families with better access to food and a more healthful diet through its food assistance programs and comprehensi</w:t>
      </w:r>
      <w:r>
        <w:rPr>
          <w:rFonts w:ascii="Lato" w:hAnsi="Lato"/>
          <w:sz w:val="22"/>
          <w:szCs w:val="22"/>
        </w:rPr>
        <w:t>ve nutrition education efforts.</w:t>
      </w:r>
    </w:p>
    <w:p w:rsidR="002F1BBA" w:rsidRDefault="002F1BBA" w:rsidP="002F1BBA">
      <w:pPr>
        <w:spacing w:after="120" w:line="240" w:lineRule="auto"/>
        <w:rPr>
          <w:rFonts w:ascii="Lato" w:eastAsia="Times New Roman" w:hAnsi="Lato" w:cs="DIN"/>
          <w:color w:val="000000"/>
        </w:rPr>
      </w:pPr>
      <w:r w:rsidRPr="00CB287C">
        <w:rPr>
          <w:rFonts w:ascii="Lato" w:eastAsia="Times New Roman" w:hAnsi="Lato" w:cs="DIN"/>
          <w:b/>
          <w:color w:val="000000"/>
        </w:rPr>
        <w:t xml:space="preserve"> “Food Service Management Company”</w:t>
      </w:r>
      <w:r w:rsidRPr="00CB287C">
        <w:rPr>
          <w:rFonts w:ascii="Lato" w:eastAsia="Times New Roman" w:hAnsi="Lato" w:cs="DIN"/>
          <w:color w:val="000000"/>
        </w:rPr>
        <w:t xml:space="preserve"> is any organization, whether commercial or non-profit, which contracts with a </w:t>
      </w:r>
      <w:r w:rsidRPr="00CB287C">
        <w:rPr>
          <w:rFonts w:ascii="Lato" w:hAnsi="Lato"/>
        </w:rPr>
        <w:t xml:space="preserve">school food service department </w:t>
      </w:r>
      <w:r w:rsidRPr="00CB287C">
        <w:rPr>
          <w:rFonts w:ascii="Lato" w:eastAsia="Times New Roman" w:hAnsi="Lato" w:cs="DIN"/>
          <w:color w:val="000000"/>
        </w:rPr>
        <w:t>to manage any aspect of the school nutrition program.</w:t>
      </w:r>
    </w:p>
    <w:p w:rsidR="002F1BBA" w:rsidRPr="00CB287C" w:rsidRDefault="002F1BBA" w:rsidP="002F1BBA">
      <w:pPr>
        <w:pStyle w:val="Default"/>
        <w:spacing w:after="120"/>
        <w:rPr>
          <w:rFonts w:ascii="Lato" w:hAnsi="Lato"/>
          <w:sz w:val="22"/>
          <w:szCs w:val="22"/>
        </w:rPr>
      </w:pPr>
      <w:r w:rsidRPr="00CB287C">
        <w:rPr>
          <w:rFonts w:ascii="Lato" w:hAnsi="Lato"/>
          <w:b/>
          <w:sz w:val="22"/>
          <w:szCs w:val="22"/>
        </w:rPr>
        <w:lastRenderedPageBreak/>
        <w:t>“Force Majeure”</w:t>
      </w:r>
      <w:r w:rsidRPr="00CB287C">
        <w:rPr>
          <w:rFonts w:ascii="Lato" w:hAnsi="Lato"/>
          <w:sz w:val="22"/>
          <w:szCs w:val="22"/>
        </w:rPr>
        <w:t xml:space="preserve"> is a contract provision under which major (and usually uncontrollable) events may excuse a party, in whole or in part, from the performance of its contractual obligations; e.g., fire, war, or severe weather. This is a standard clause in awarded contracts of the school food service department.</w:t>
      </w:r>
    </w:p>
    <w:p w:rsidR="00035B2E" w:rsidRDefault="00035B2E" w:rsidP="00B65E65">
      <w:pPr>
        <w:spacing w:after="120" w:line="240" w:lineRule="auto"/>
        <w:rPr>
          <w:rFonts w:ascii="Lato" w:eastAsia="Times New Roman" w:hAnsi="Lato" w:cs="DIN"/>
          <w:color w:val="000000"/>
        </w:rPr>
      </w:pPr>
      <w:r w:rsidRPr="00CB287C">
        <w:rPr>
          <w:rFonts w:ascii="Lato" w:eastAsia="Times New Roman" w:hAnsi="Lato" w:cs="DIN"/>
          <w:b/>
          <w:color w:val="000000"/>
        </w:rPr>
        <w:t>“Full and Open Competition”</w:t>
      </w:r>
      <w:r w:rsidRPr="00CB287C">
        <w:rPr>
          <w:rFonts w:ascii="Lato" w:eastAsia="Times New Roman" w:hAnsi="Lato" w:cs="DIN"/>
          <w:color w:val="000000"/>
        </w:rPr>
        <w:t xml:space="preserve"> means all vendors are playing on a level playing field and have the same opportunity to compete for an awarded contract. Procurement procedures must never unduly restrict or eliminate competition. </w:t>
      </w:r>
    </w:p>
    <w:p w:rsidR="00035B2E" w:rsidRPr="00CB287C" w:rsidRDefault="00035B2E" w:rsidP="00B65E65">
      <w:pPr>
        <w:pStyle w:val="Default"/>
        <w:spacing w:after="120"/>
        <w:rPr>
          <w:rFonts w:ascii="Lato" w:hAnsi="Lato"/>
          <w:sz w:val="22"/>
          <w:szCs w:val="22"/>
        </w:rPr>
      </w:pPr>
      <w:r w:rsidRPr="00CB287C">
        <w:rPr>
          <w:rFonts w:ascii="Lato" w:hAnsi="Lato"/>
          <w:b/>
          <w:sz w:val="22"/>
          <w:szCs w:val="22"/>
        </w:rPr>
        <w:t>“Good through Date”</w:t>
      </w:r>
      <w:r w:rsidRPr="00CB287C">
        <w:rPr>
          <w:rFonts w:ascii="Lato" w:hAnsi="Lato"/>
          <w:sz w:val="22"/>
          <w:szCs w:val="22"/>
        </w:rPr>
        <w:t xml:space="preserve"> indicates the length of time a price will remain unchanged. </w:t>
      </w:r>
    </w:p>
    <w:p w:rsidR="00035B2E" w:rsidRPr="00CB287C" w:rsidRDefault="006F3288" w:rsidP="00B65E65">
      <w:pPr>
        <w:pStyle w:val="Default"/>
        <w:spacing w:after="120"/>
        <w:rPr>
          <w:rFonts w:ascii="Lato" w:hAnsi="Lato"/>
          <w:sz w:val="22"/>
          <w:szCs w:val="22"/>
        </w:rPr>
      </w:pPr>
      <w:r w:rsidRPr="00CB287C">
        <w:rPr>
          <w:rFonts w:ascii="Lato" w:hAnsi="Lato"/>
          <w:b/>
          <w:sz w:val="22"/>
          <w:szCs w:val="22"/>
        </w:rPr>
        <w:t xml:space="preserve"> </w:t>
      </w:r>
      <w:r w:rsidR="00035B2E" w:rsidRPr="00CB287C">
        <w:rPr>
          <w:rFonts w:ascii="Lato" w:hAnsi="Lato"/>
          <w:b/>
          <w:sz w:val="22"/>
          <w:szCs w:val="22"/>
        </w:rPr>
        <w:t>“Handling Fee”</w:t>
      </w:r>
      <w:r w:rsidR="00035B2E" w:rsidRPr="00CB287C">
        <w:rPr>
          <w:rFonts w:ascii="Lato" w:hAnsi="Lato"/>
          <w:sz w:val="22"/>
          <w:szCs w:val="22"/>
        </w:rPr>
        <w:t xml:space="preserve"> is the fee that vendor will charge the school food service department per product to purchase a product from a manufacturer or supplier and re-sell. This fee includes the cost of doing business for vendor. This fee must be fixed for the duration of the awarded contract. </w:t>
      </w:r>
    </w:p>
    <w:p w:rsidR="00035B2E" w:rsidRPr="00CB287C" w:rsidRDefault="00035B2E" w:rsidP="00B65E65">
      <w:pPr>
        <w:pStyle w:val="Default"/>
        <w:spacing w:after="120"/>
        <w:rPr>
          <w:rFonts w:ascii="Lato" w:hAnsi="Lato"/>
          <w:sz w:val="22"/>
          <w:szCs w:val="22"/>
        </w:rPr>
      </w:pPr>
      <w:r w:rsidRPr="00CB287C">
        <w:rPr>
          <w:rFonts w:ascii="Lato" w:hAnsi="Lato"/>
          <w:b/>
          <w:sz w:val="22"/>
          <w:szCs w:val="22"/>
        </w:rPr>
        <w:t>“Invoice”</w:t>
      </w:r>
      <w:r w:rsidRPr="00CB287C">
        <w:rPr>
          <w:rFonts w:ascii="Lato" w:hAnsi="Lato"/>
          <w:sz w:val="22"/>
          <w:szCs w:val="22"/>
        </w:rPr>
        <w:t xml:space="preserve"> is a document issued by a vendor to the school food service department, indicating the products and/or services delivered, quantities, and agreed prices for products, which is left with school food service department at the time of delivery. </w:t>
      </w:r>
    </w:p>
    <w:p w:rsidR="00035B2E" w:rsidRPr="00CB287C" w:rsidRDefault="00035B2E" w:rsidP="00B65E65">
      <w:pPr>
        <w:pStyle w:val="Default"/>
        <w:spacing w:after="120"/>
        <w:rPr>
          <w:rFonts w:ascii="Lato" w:hAnsi="Lato"/>
          <w:sz w:val="22"/>
          <w:szCs w:val="22"/>
        </w:rPr>
      </w:pPr>
      <w:r w:rsidRPr="00CB287C">
        <w:rPr>
          <w:rFonts w:ascii="Lato" w:hAnsi="Lato"/>
          <w:b/>
          <w:sz w:val="22"/>
          <w:szCs w:val="22"/>
        </w:rPr>
        <w:t>“Life Cycle Cost, Whole Life Cost, Total Cost of Ownership”</w:t>
      </w:r>
      <w:r w:rsidRPr="00CB287C">
        <w:rPr>
          <w:rFonts w:ascii="Lato" w:hAnsi="Lato"/>
          <w:sz w:val="22"/>
          <w:szCs w:val="22"/>
        </w:rPr>
        <w:t xml:space="preserve"> is the sum of all recurring and one-time (non-recurring) costs over the full life span or specified period of a good, service, structure, or system. It includes purchase price, installation cost, operating costs, maintenance and upgrade costs and remaining residual or salvage value at the end of ownership or its useful life.</w:t>
      </w:r>
    </w:p>
    <w:p w:rsidR="00035B2E" w:rsidRPr="00CB287C" w:rsidRDefault="00035B2E" w:rsidP="00B65E65">
      <w:pPr>
        <w:pStyle w:val="Default"/>
        <w:spacing w:after="120"/>
        <w:rPr>
          <w:rFonts w:ascii="Lato" w:hAnsi="Lato"/>
          <w:sz w:val="22"/>
          <w:szCs w:val="22"/>
        </w:rPr>
      </w:pPr>
      <w:r w:rsidRPr="00CB287C">
        <w:rPr>
          <w:rFonts w:ascii="Lato" w:hAnsi="Lato"/>
          <w:b/>
          <w:sz w:val="22"/>
          <w:szCs w:val="22"/>
        </w:rPr>
        <w:t>“Logistics”</w:t>
      </w:r>
      <w:r w:rsidRPr="00CB287C">
        <w:rPr>
          <w:rFonts w:ascii="Lato" w:hAnsi="Lato"/>
          <w:sz w:val="22"/>
          <w:szCs w:val="22"/>
        </w:rPr>
        <w:t xml:space="preserve"> is the process of planning, implementing and controlling the efficient, cost-effective flow and storage of goods and related information from point of origin to point of consumption for the purpose of conforming to customer requirements.</w:t>
      </w:r>
    </w:p>
    <w:p w:rsidR="00035B2E" w:rsidRPr="00CB287C" w:rsidRDefault="00035B2E" w:rsidP="00B65E65">
      <w:pPr>
        <w:pStyle w:val="Default"/>
        <w:spacing w:after="120"/>
        <w:rPr>
          <w:rFonts w:ascii="Lato" w:hAnsi="Lato"/>
          <w:sz w:val="22"/>
          <w:szCs w:val="22"/>
        </w:rPr>
      </w:pPr>
      <w:r w:rsidRPr="00CB287C">
        <w:rPr>
          <w:rFonts w:ascii="Lato" w:hAnsi="Lato"/>
          <w:b/>
          <w:sz w:val="22"/>
          <w:szCs w:val="22"/>
        </w:rPr>
        <w:t>“Manufacturer”</w:t>
      </w:r>
      <w:r w:rsidRPr="00CB287C">
        <w:rPr>
          <w:rFonts w:ascii="Lato" w:hAnsi="Lato"/>
          <w:sz w:val="22"/>
          <w:szCs w:val="22"/>
        </w:rPr>
        <w:t xml:space="preserve"> means producer of products sold to distributor for resale to the school. </w:t>
      </w:r>
    </w:p>
    <w:p w:rsidR="00035B2E" w:rsidRPr="00CB287C" w:rsidRDefault="00035B2E" w:rsidP="00B65E65">
      <w:pPr>
        <w:spacing w:after="120" w:line="240" w:lineRule="auto"/>
        <w:rPr>
          <w:rFonts w:ascii="Lato" w:eastAsia="Times New Roman" w:hAnsi="Lato" w:cs="Times New Roman"/>
        </w:rPr>
      </w:pPr>
      <w:r w:rsidRPr="00CB287C">
        <w:rPr>
          <w:rFonts w:ascii="Lato" w:eastAsia="Times New Roman" w:hAnsi="Lato" w:cs="DIN"/>
          <w:color w:val="000000"/>
        </w:rPr>
        <w:t>“</w:t>
      </w:r>
      <w:r w:rsidRPr="00CB287C">
        <w:rPr>
          <w:rFonts w:ascii="Lato" w:eastAsia="Times New Roman" w:hAnsi="Lato" w:cs="DIN"/>
          <w:b/>
          <w:color w:val="000000"/>
        </w:rPr>
        <w:t>Material Change”</w:t>
      </w:r>
      <w:r w:rsidRPr="00CB287C">
        <w:rPr>
          <w:rFonts w:ascii="Lato" w:eastAsia="Times New Roman" w:hAnsi="Lato" w:cs="DIN"/>
          <w:color w:val="000000"/>
        </w:rPr>
        <w:t xml:space="preserve"> is a change made to a contract after the contract has been awarded that alters the terms and conditions of the contract substantially enough, had other respondents (vendor/bidder) known of these changes in advance, they may have bid differently and more competitively.</w:t>
      </w:r>
    </w:p>
    <w:p w:rsidR="00035B2E" w:rsidRPr="00CB287C" w:rsidRDefault="00035B2E" w:rsidP="00B65E65">
      <w:pPr>
        <w:pStyle w:val="Default"/>
        <w:spacing w:after="120"/>
        <w:rPr>
          <w:rFonts w:ascii="Lato" w:hAnsi="Lato"/>
          <w:sz w:val="22"/>
          <w:szCs w:val="22"/>
        </w:rPr>
      </w:pPr>
      <w:r w:rsidRPr="00CB287C">
        <w:rPr>
          <w:rFonts w:ascii="Lato" w:hAnsi="Lato"/>
          <w:b/>
          <w:sz w:val="22"/>
          <w:szCs w:val="22"/>
        </w:rPr>
        <w:lastRenderedPageBreak/>
        <w:t>“MSDS”</w:t>
      </w:r>
      <w:r w:rsidRPr="00CB287C">
        <w:rPr>
          <w:rFonts w:ascii="Lato" w:hAnsi="Lato"/>
          <w:sz w:val="22"/>
          <w:szCs w:val="22"/>
        </w:rPr>
        <w:t xml:space="preserve"> means Material Safety Data Sheets. </w:t>
      </w:r>
    </w:p>
    <w:p w:rsidR="00035B2E" w:rsidRPr="00CB287C" w:rsidRDefault="00035B2E" w:rsidP="00B65E65">
      <w:pPr>
        <w:pStyle w:val="Default"/>
        <w:spacing w:after="120"/>
        <w:rPr>
          <w:rFonts w:ascii="Lato" w:hAnsi="Lato"/>
          <w:sz w:val="22"/>
          <w:szCs w:val="22"/>
        </w:rPr>
      </w:pPr>
      <w:r w:rsidRPr="00CB287C">
        <w:rPr>
          <w:rFonts w:ascii="Lato" w:hAnsi="Lato"/>
          <w:b/>
          <w:sz w:val="22"/>
          <w:szCs w:val="22"/>
        </w:rPr>
        <w:t>“NSLP”</w:t>
      </w:r>
      <w:r w:rsidRPr="00CB287C">
        <w:rPr>
          <w:rFonts w:ascii="Lato" w:hAnsi="Lato"/>
          <w:sz w:val="22"/>
          <w:szCs w:val="22"/>
        </w:rPr>
        <w:t xml:space="preserve"> means National School Lunch Program. </w:t>
      </w:r>
    </w:p>
    <w:p w:rsidR="00035B2E" w:rsidRPr="00CB287C" w:rsidRDefault="00035B2E" w:rsidP="00B65E65">
      <w:pPr>
        <w:pStyle w:val="Default"/>
        <w:spacing w:after="120"/>
        <w:rPr>
          <w:rFonts w:ascii="Lato" w:hAnsi="Lato"/>
          <w:sz w:val="22"/>
          <w:szCs w:val="22"/>
        </w:rPr>
      </w:pPr>
      <w:r w:rsidRPr="00CB287C">
        <w:rPr>
          <w:rFonts w:ascii="Lato" w:hAnsi="Lato"/>
          <w:b/>
          <w:sz w:val="22"/>
          <w:szCs w:val="22"/>
        </w:rPr>
        <w:t>“Monthly Performance Reports”</w:t>
      </w:r>
      <w:r w:rsidRPr="00CB287C">
        <w:rPr>
          <w:rFonts w:ascii="Lato" w:hAnsi="Lato"/>
          <w:sz w:val="22"/>
          <w:szCs w:val="22"/>
        </w:rPr>
        <w:t xml:space="preserve"> are reports submitted monthly by the processor to the vendor detailing receipts of USDA Food, sales of finished end products to school food service department, and information on the USDA Food inventory.</w:t>
      </w:r>
    </w:p>
    <w:p w:rsidR="00035B2E" w:rsidRPr="00CB287C" w:rsidRDefault="00035B2E" w:rsidP="00B65E65">
      <w:pPr>
        <w:pStyle w:val="Default"/>
        <w:spacing w:after="120"/>
        <w:rPr>
          <w:rFonts w:ascii="Lato" w:hAnsi="Lato"/>
          <w:sz w:val="22"/>
          <w:szCs w:val="22"/>
        </w:rPr>
      </w:pPr>
      <w:r w:rsidRPr="00CB287C">
        <w:rPr>
          <w:rFonts w:ascii="Lato" w:hAnsi="Lato"/>
          <w:b/>
          <w:color w:val="auto"/>
          <w:sz w:val="22"/>
          <w:szCs w:val="22"/>
        </w:rPr>
        <w:t>“Net Case Price”</w:t>
      </w:r>
      <w:r w:rsidRPr="00CB287C">
        <w:rPr>
          <w:rFonts w:ascii="Lato" w:hAnsi="Lato"/>
          <w:sz w:val="22"/>
          <w:szCs w:val="22"/>
        </w:rPr>
        <w:t xml:space="preserve"> is the price of a processed End Product paid by the school food service department after the value of donated food contained in the End Product has been deducted from the gross price. </w:t>
      </w:r>
    </w:p>
    <w:p w:rsidR="00E242A6" w:rsidRPr="00E242A6" w:rsidRDefault="00E242A6" w:rsidP="00E242A6">
      <w:pPr>
        <w:spacing w:after="120" w:line="240" w:lineRule="auto"/>
        <w:rPr>
          <w:rFonts w:ascii="Lato" w:eastAsia="Times New Roman" w:hAnsi="Lato" w:cs="Times New Roman"/>
        </w:rPr>
      </w:pPr>
      <w:r>
        <w:rPr>
          <w:rFonts w:ascii="Lato" w:hAnsi="Lato"/>
          <w:b/>
        </w:rPr>
        <w:t>“Proposal”</w:t>
      </w:r>
      <w:r w:rsidR="00035B2E" w:rsidRPr="00CB287C">
        <w:rPr>
          <w:rFonts w:ascii="Lato" w:hAnsi="Lato"/>
          <w:b/>
        </w:rPr>
        <w:t xml:space="preserve"> </w:t>
      </w:r>
      <w:r w:rsidR="002D3A1F">
        <w:rPr>
          <w:rFonts w:ascii="Lato" w:eastAsia="Times New Roman" w:hAnsi="Lato" w:cs="Times New Roman"/>
        </w:rPr>
        <w:t>is</w:t>
      </w:r>
      <w:r>
        <w:rPr>
          <w:rFonts w:ascii="Lato" w:eastAsia="Times New Roman" w:hAnsi="Lato" w:cs="Times New Roman"/>
        </w:rPr>
        <w:t xml:space="preserve"> a vendor’s response </w:t>
      </w:r>
      <w:r w:rsidRPr="00CB287C">
        <w:rPr>
          <w:rFonts w:ascii="Lato" w:eastAsia="Times New Roman" w:hAnsi="Lato" w:cs="Times New Roman"/>
        </w:rPr>
        <w:t xml:space="preserve">to </w:t>
      </w:r>
      <w:r w:rsidR="00CB783D">
        <w:rPr>
          <w:rFonts w:ascii="Lato" w:eastAsia="Times New Roman" w:hAnsi="Lato" w:cs="Times New Roman"/>
        </w:rPr>
        <w:t>Request for Proposal (RFP)</w:t>
      </w:r>
      <w:r w:rsidR="002D3A1F">
        <w:rPr>
          <w:rFonts w:ascii="Lato" w:eastAsia="Times New Roman" w:hAnsi="Lato" w:cs="Times New Roman"/>
        </w:rPr>
        <w:t>,</w:t>
      </w:r>
      <w:r w:rsidR="00CB783D">
        <w:rPr>
          <w:rFonts w:ascii="Lato" w:eastAsia="Times New Roman" w:hAnsi="Lato" w:cs="Times New Roman"/>
        </w:rPr>
        <w:t xml:space="preserve"> which includes</w:t>
      </w:r>
      <w:r w:rsidR="002D3A1F">
        <w:rPr>
          <w:rFonts w:ascii="Lato" w:eastAsia="Times New Roman" w:hAnsi="Lato" w:cs="Times New Roman"/>
        </w:rPr>
        <w:t xml:space="preserve"> specifications, and conditions determined by the buyer/purchaser. A contract or purchase can be awarded based on other factors determined by a SFA, in addition to price. </w:t>
      </w:r>
    </w:p>
    <w:p w:rsidR="00035B2E" w:rsidRPr="00CB287C" w:rsidRDefault="00035B2E" w:rsidP="00B65E65">
      <w:pPr>
        <w:pStyle w:val="Default"/>
        <w:spacing w:after="120"/>
        <w:rPr>
          <w:rFonts w:ascii="Lato" w:hAnsi="Lato"/>
          <w:sz w:val="22"/>
          <w:szCs w:val="22"/>
        </w:rPr>
      </w:pPr>
      <w:r w:rsidRPr="00CB287C">
        <w:rPr>
          <w:rFonts w:ascii="Lato" w:hAnsi="Lato"/>
          <w:b/>
          <w:sz w:val="22"/>
          <w:szCs w:val="22"/>
        </w:rPr>
        <w:t>“Product”</w:t>
      </w:r>
      <w:r w:rsidRPr="00CB287C">
        <w:rPr>
          <w:rFonts w:ascii="Lato" w:hAnsi="Lato"/>
          <w:sz w:val="22"/>
          <w:szCs w:val="22"/>
        </w:rPr>
        <w:t xml:space="preserve"> means food and supplies that the school food service department has identified to be purchased; also identified as an item. </w:t>
      </w:r>
    </w:p>
    <w:p w:rsidR="00035B2E" w:rsidRPr="00CB287C" w:rsidRDefault="00035B2E" w:rsidP="00B65E65">
      <w:pPr>
        <w:spacing w:after="120" w:line="240" w:lineRule="auto"/>
        <w:rPr>
          <w:rFonts w:ascii="Lato" w:hAnsi="Lato"/>
        </w:rPr>
      </w:pPr>
      <w:r w:rsidRPr="00CB287C">
        <w:rPr>
          <w:rFonts w:ascii="Lato" w:hAnsi="Lato"/>
          <w:b/>
        </w:rPr>
        <w:t>“Solicitation Document”</w:t>
      </w:r>
      <w:r w:rsidRPr="00CB287C">
        <w:rPr>
          <w:rFonts w:ascii="Lato" w:hAnsi="Lato"/>
        </w:rPr>
        <w:t xml:space="preserve"> means a group of documents provided by school food service department to bidders and offerors, which explains the products, and services required and how to respond to the request. These groups of documents include all:</w:t>
      </w:r>
    </w:p>
    <w:p w:rsidR="00035B2E" w:rsidRPr="00CB287C" w:rsidRDefault="00035B2E" w:rsidP="00872A6E">
      <w:pPr>
        <w:pStyle w:val="ListParagraph"/>
        <w:numPr>
          <w:ilvl w:val="0"/>
          <w:numId w:val="1"/>
        </w:numPr>
        <w:autoSpaceDE w:val="0"/>
        <w:autoSpaceDN w:val="0"/>
        <w:adjustRightInd w:val="0"/>
        <w:spacing w:after="120" w:line="240" w:lineRule="auto"/>
        <w:ind w:left="720"/>
        <w:rPr>
          <w:rFonts w:ascii="Lato" w:hAnsi="Lato"/>
        </w:rPr>
      </w:pPr>
      <w:r w:rsidRPr="00CB287C">
        <w:rPr>
          <w:rFonts w:ascii="Lato" w:hAnsi="Lato"/>
        </w:rPr>
        <w:t xml:space="preserve">Requirements as described in the solicitation document </w:t>
      </w:r>
    </w:p>
    <w:p w:rsidR="00035B2E" w:rsidRPr="00CB287C" w:rsidRDefault="00035B2E" w:rsidP="00872A6E">
      <w:pPr>
        <w:pStyle w:val="ListParagraph"/>
        <w:numPr>
          <w:ilvl w:val="0"/>
          <w:numId w:val="1"/>
        </w:numPr>
        <w:autoSpaceDE w:val="0"/>
        <w:autoSpaceDN w:val="0"/>
        <w:adjustRightInd w:val="0"/>
        <w:spacing w:after="120" w:line="240" w:lineRule="auto"/>
        <w:ind w:left="720"/>
        <w:rPr>
          <w:rFonts w:ascii="Lato" w:hAnsi="Lato"/>
        </w:rPr>
      </w:pPr>
      <w:r w:rsidRPr="00CB287C">
        <w:rPr>
          <w:rFonts w:ascii="Lato" w:hAnsi="Lato"/>
        </w:rPr>
        <w:t xml:space="preserve">Terms and Conditions as outlined in this solicitation document </w:t>
      </w:r>
    </w:p>
    <w:p w:rsidR="00035B2E" w:rsidRPr="00CB287C" w:rsidRDefault="00035B2E" w:rsidP="00872A6E">
      <w:pPr>
        <w:pStyle w:val="ListParagraph"/>
        <w:numPr>
          <w:ilvl w:val="0"/>
          <w:numId w:val="1"/>
        </w:numPr>
        <w:autoSpaceDE w:val="0"/>
        <w:autoSpaceDN w:val="0"/>
        <w:adjustRightInd w:val="0"/>
        <w:spacing w:after="120" w:line="240" w:lineRule="auto"/>
        <w:ind w:left="720"/>
        <w:rPr>
          <w:rFonts w:ascii="Lato" w:hAnsi="Lato"/>
        </w:rPr>
      </w:pPr>
      <w:r w:rsidRPr="00CB287C">
        <w:rPr>
          <w:rFonts w:ascii="Lato" w:hAnsi="Lato"/>
        </w:rPr>
        <w:t xml:space="preserve">Excel spreadsheets for pricing (paper and electronic copies) </w:t>
      </w:r>
    </w:p>
    <w:p w:rsidR="00035B2E" w:rsidRPr="00CB287C" w:rsidRDefault="00035B2E" w:rsidP="00872A6E">
      <w:pPr>
        <w:pStyle w:val="ListParagraph"/>
        <w:numPr>
          <w:ilvl w:val="0"/>
          <w:numId w:val="1"/>
        </w:numPr>
        <w:autoSpaceDE w:val="0"/>
        <w:autoSpaceDN w:val="0"/>
        <w:adjustRightInd w:val="0"/>
        <w:spacing w:after="120" w:line="240" w:lineRule="auto"/>
        <w:ind w:left="720"/>
        <w:rPr>
          <w:rFonts w:ascii="Lato" w:hAnsi="Lato"/>
        </w:rPr>
      </w:pPr>
      <w:r w:rsidRPr="00CB287C">
        <w:rPr>
          <w:rFonts w:ascii="Lato" w:hAnsi="Lato"/>
        </w:rPr>
        <w:t xml:space="preserve">Any and all addenda or special written provisions specified by school after the issuance of the solicitation document </w:t>
      </w:r>
    </w:p>
    <w:p w:rsidR="00035B2E" w:rsidRPr="00CB287C" w:rsidRDefault="00035B2E" w:rsidP="00872A6E">
      <w:pPr>
        <w:pStyle w:val="ListParagraph"/>
        <w:numPr>
          <w:ilvl w:val="0"/>
          <w:numId w:val="1"/>
        </w:numPr>
        <w:autoSpaceDE w:val="0"/>
        <w:autoSpaceDN w:val="0"/>
        <w:adjustRightInd w:val="0"/>
        <w:spacing w:after="120" w:line="240" w:lineRule="auto"/>
        <w:ind w:left="720"/>
        <w:rPr>
          <w:rFonts w:ascii="Lato" w:hAnsi="Lato"/>
        </w:rPr>
      </w:pPr>
      <w:r w:rsidRPr="00CB287C">
        <w:rPr>
          <w:rFonts w:ascii="Lato" w:hAnsi="Lato"/>
        </w:rPr>
        <w:t xml:space="preserve">Bidder’s or offeror’s certifications, which must be completed, signed by an authorized representative of bidder or offeror, and other required bidder or offeror information </w:t>
      </w:r>
    </w:p>
    <w:p w:rsidR="00035B2E" w:rsidRPr="00CB287C" w:rsidRDefault="00035B2E" w:rsidP="00872A6E">
      <w:pPr>
        <w:pStyle w:val="ListParagraph"/>
        <w:numPr>
          <w:ilvl w:val="0"/>
          <w:numId w:val="1"/>
        </w:numPr>
        <w:autoSpaceDE w:val="0"/>
        <w:autoSpaceDN w:val="0"/>
        <w:adjustRightInd w:val="0"/>
        <w:spacing w:after="120" w:line="240" w:lineRule="auto"/>
        <w:ind w:left="720"/>
        <w:rPr>
          <w:rFonts w:ascii="Lato" w:hAnsi="Lato"/>
        </w:rPr>
      </w:pPr>
      <w:r w:rsidRPr="00CB287C">
        <w:rPr>
          <w:rFonts w:ascii="Lato" w:hAnsi="Lato"/>
        </w:rPr>
        <w:t xml:space="preserve">Additional required documents </w:t>
      </w:r>
    </w:p>
    <w:p w:rsidR="00035B2E" w:rsidRPr="00CB287C" w:rsidRDefault="00035B2E" w:rsidP="00872A6E">
      <w:pPr>
        <w:pStyle w:val="ListParagraph"/>
        <w:numPr>
          <w:ilvl w:val="0"/>
          <w:numId w:val="1"/>
        </w:numPr>
        <w:autoSpaceDE w:val="0"/>
        <w:autoSpaceDN w:val="0"/>
        <w:adjustRightInd w:val="0"/>
        <w:spacing w:after="120" w:line="240" w:lineRule="auto"/>
        <w:ind w:left="720"/>
        <w:rPr>
          <w:rFonts w:ascii="Lato" w:hAnsi="Lato"/>
        </w:rPr>
      </w:pPr>
      <w:r w:rsidRPr="00CB287C">
        <w:rPr>
          <w:rFonts w:ascii="Lato" w:hAnsi="Lato"/>
          <w:bCs/>
        </w:rPr>
        <w:t xml:space="preserve">Addenda or other terms and conditions added to the solicitation document by bidder or offeror will not be considered a part of the awarded contract </w:t>
      </w:r>
    </w:p>
    <w:p w:rsidR="00035B2E" w:rsidRPr="00CB287C" w:rsidRDefault="00035B2E" w:rsidP="00B65E65">
      <w:pPr>
        <w:pStyle w:val="Default"/>
        <w:spacing w:after="120"/>
        <w:rPr>
          <w:rFonts w:ascii="Lato" w:hAnsi="Lato"/>
          <w:sz w:val="22"/>
          <w:szCs w:val="22"/>
        </w:rPr>
      </w:pPr>
      <w:r w:rsidRPr="00CB287C">
        <w:rPr>
          <w:rFonts w:ascii="Lato" w:hAnsi="Lato"/>
          <w:b/>
          <w:sz w:val="22"/>
          <w:szCs w:val="22"/>
        </w:rPr>
        <w:lastRenderedPageBreak/>
        <w:t>“Receipt of Goods, Goods Receipt Note”</w:t>
      </w:r>
      <w:r w:rsidRPr="00CB287C">
        <w:rPr>
          <w:rFonts w:ascii="Lato" w:hAnsi="Lato"/>
          <w:sz w:val="22"/>
          <w:szCs w:val="22"/>
        </w:rPr>
        <w:t xml:space="preserve"> is an official acknowledgement of receipt of goods</w:t>
      </w:r>
    </w:p>
    <w:p w:rsidR="00035B2E" w:rsidRPr="00CB287C" w:rsidRDefault="00035B2E" w:rsidP="00B65E65">
      <w:pPr>
        <w:pStyle w:val="Default"/>
        <w:spacing w:after="120"/>
        <w:rPr>
          <w:rFonts w:ascii="Lato" w:hAnsi="Lato"/>
          <w:sz w:val="22"/>
          <w:szCs w:val="22"/>
        </w:rPr>
      </w:pPr>
      <w:r w:rsidRPr="00CB287C">
        <w:rPr>
          <w:rFonts w:ascii="Lato" w:hAnsi="Lato"/>
          <w:b/>
          <w:sz w:val="22"/>
          <w:szCs w:val="22"/>
        </w:rPr>
        <w:t>“Remedy”</w:t>
      </w:r>
      <w:r w:rsidRPr="00CB287C">
        <w:rPr>
          <w:rFonts w:ascii="Lato" w:hAnsi="Lato"/>
          <w:sz w:val="22"/>
          <w:szCs w:val="22"/>
        </w:rPr>
        <w:t xml:space="preserve"> means of relief that either party can pursue to compensate for the other party's non-performance or non-compliance with an awarded contract term or condition.</w:t>
      </w:r>
    </w:p>
    <w:p w:rsidR="00035B2E" w:rsidRPr="00CB287C" w:rsidRDefault="00035B2E" w:rsidP="00B65E65">
      <w:pPr>
        <w:spacing w:after="120" w:line="240" w:lineRule="auto"/>
        <w:rPr>
          <w:rFonts w:ascii="Lato" w:hAnsi="Lato"/>
        </w:rPr>
      </w:pPr>
      <w:r w:rsidRPr="00CB287C">
        <w:rPr>
          <w:rFonts w:ascii="Lato" w:hAnsi="Lato"/>
          <w:b/>
        </w:rPr>
        <w:t>“School</w:t>
      </w:r>
      <w:r w:rsidR="00D41C77">
        <w:rPr>
          <w:rFonts w:ascii="Lato" w:hAnsi="Lato"/>
          <w:b/>
        </w:rPr>
        <w:t xml:space="preserve"> Food Authority</w:t>
      </w:r>
      <w:r w:rsidRPr="00CB287C">
        <w:rPr>
          <w:rFonts w:ascii="Lato" w:hAnsi="Lato"/>
          <w:b/>
        </w:rPr>
        <w:t>”</w:t>
      </w:r>
      <w:r w:rsidRPr="00CB287C">
        <w:rPr>
          <w:rFonts w:ascii="Lato" w:hAnsi="Lato"/>
        </w:rPr>
        <w:t xml:space="preserve"> </w:t>
      </w:r>
      <w:r w:rsidR="00D41C77">
        <w:rPr>
          <w:rFonts w:ascii="Lato" w:hAnsi="Lato"/>
        </w:rPr>
        <w:t>(</w:t>
      </w:r>
      <w:r w:rsidRPr="00CB287C">
        <w:rPr>
          <w:rFonts w:ascii="Lato" w:eastAsia="Times New Roman" w:hAnsi="Lato" w:cs="Times New Roman"/>
          <w:color w:val="000000"/>
        </w:rPr>
        <w:t>SFA</w:t>
      </w:r>
      <w:r w:rsidR="00D41C77">
        <w:rPr>
          <w:rFonts w:ascii="Lato" w:eastAsia="Times New Roman" w:hAnsi="Lato" w:cs="Times New Roman"/>
          <w:color w:val="000000"/>
        </w:rPr>
        <w:t xml:space="preserve">) is </w:t>
      </w:r>
      <w:r w:rsidRPr="00CB287C">
        <w:rPr>
          <w:rFonts w:ascii="Lato" w:eastAsia="Times New Roman" w:hAnsi="Lato" w:cs="Times New Roman"/>
          <w:color w:val="000000"/>
        </w:rPr>
        <w:t xml:space="preserve"> defined in 7 CFR 210 National School Lunch Program (NLSP) </w:t>
      </w:r>
      <w:r w:rsidRPr="00CB287C">
        <w:rPr>
          <w:rFonts w:ascii="Lato" w:eastAsia="Times New Roman" w:hAnsi="Lato" w:cs="Times New Roman"/>
        </w:rPr>
        <w:t xml:space="preserve">to </w:t>
      </w:r>
      <w:r w:rsidRPr="00CB287C">
        <w:rPr>
          <w:rFonts w:ascii="Lato" w:eastAsia="Times New Roman" w:hAnsi="Lato" w:cs="Times New Roman"/>
          <w:color w:val="000000"/>
        </w:rPr>
        <w:t>mean the governing body which is responsible for the administration of one or more schools; and has the legal authority to operate the NLSP</w:t>
      </w:r>
      <w:r w:rsidRPr="00CB287C">
        <w:rPr>
          <w:rFonts w:ascii="Lato" w:hAnsi="Lato" w:cs="Arial"/>
          <w:color w:val="000000"/>
          <w:sz w:val="20"/>
          <w:szCs w:val="20"/>
          <w:shd w:val="clear" w:color="auto" w:fill="FFFFFF"/>
        </w:rPr>
        <w:t>.</w:t>
      </w:r>
    </w:p>
    <w:p w:rsidR="00035B2E" w:rsidRPr="00CB287C" w:rsidRDefault="00035B2E" w:rsidP="00B65E65">
      <w:pPr>
        <w:pStyle w:val="Default"/>
        <w:spacing w:after="120"/>
        <w:rPr>
          <w:rFonts w:ascii="Lato" w:hAnsi="Lato"/>
          <w:sz w:val="22"/>
          <w:szCs w:val="22"/>
        </w:rPr>
      </w:pPr>
      <w:r w:rsidRPr="00CB287C">
        <w:rPr>
          <w:rFonts w:ascii="Lato" w:hAnsi="Lato"/>
          <w:b/>
          <w:sz w:val="22"/>
          <w:szCs w:val="22"/>
        </w:rPr>
        <w:t>“Statement”</w:t>
      </w:r>
      <w:r w:rsidRPr="00CB287C">
        <w:rPr>
          <w:rFonts w:ascii="Lato" w:hAnsi="Lato"/>
          <w:sz w:val="22"/>
          <w:szCs w:val="22"/>
        </w:rPr>
        <w:t xml:space="preserve"> is the summary of invoices for product delivered to school during a specified period of time, of which the school will verify for payment. </w:t>
      </w:r>
    </w:p>
    <w:p w:rsidR="00035B2E" w:rsidRPr="00CB287C" w:rsidRDefault="00035B2E" w:rsidP="00B65E65">
      <w:pPr>
        <w:pStyle w:val="Default"/>
        <w:spacing w:after="120"/>
        <w:rPr>
          <w:rFonts w:ascii="Lato" w:hAnsi="Lato"/>
          <w:sz w:val="22"/>
          <w:szCs w:val="22"/>
        </w:rPr>
      </w:pPr>
      <w:r w:rsidRPr="00CB287C">
        <w:rPr>
          <w:rFonts w:ascii="Lato" w:hAnsi="Lato"/>
          <w:b/>
          <w:sz w:val="22"/>
          <w:szCs w:val="22"/>
        </w:rPr>
        <w:t>“Summary End Product Data Schedule” or “SEPDS”</w:t>
      </w:r>
      <w:r w:rsidRPr="00CB287C">
        <w:rPr>
          <w:rFonts w:ascii="Lato" w:hAnsi="Lato"/>
          <w:sz w:val="22"/>
          <w:szCs w:val="22"/>
        </w:rPr>
        <w:t xml:space="preserve"> is a compilation or summary of information contained on the end product data schedules (EPDSs).</w:t>
      </w:r>
    </w:p>
    <w:p w:rsidR="00035B2E" w:rsidRPr="00CB287C" w:rsidRDefault="00035B2E" w:rsidP="00B65E65">
      <w:pPr>
        <w:pStyle w:val="Default"/>
        <w:spacing w:after="120"/>
        <w:rPr>
          <w:rFonts w:ascii="Lato" w:hAnsi="Lato"/>
          <w:sz w:val="22"/>
          <w:szCs w:val="22"/>
        </w:rPr>
      </w:pPr>
      <w:r w:rsidRPr="00CB287C">
        <w:rPr>
          <w:rFonts w:ascii="Lato" w:hAnsi="Lato"/>
          <w:b/>
          <w:sz w:val="22"/>
          <w:szCs w:val="22"/>
        </w:rPr>
        <w:t>“Time”</w:t>
      </w:r>
      <w:r w:rsidRPr="00CB287C">
        <w:rPr>
          <w:rFonts w:ascii="Lato" w:hAnsi="Lato"/>
          <w:sz w:val="22"/>
          <w:szCs w:val="22"/>
        </w:rPr>
        <w:t xml:space="preserve"> is the local time at the school food service department location. </w:t>
      </w:r>
    </w:p>
    <w:p w:rsidR="00035B2E" w:rsidRPr="00CB287C" w:rsidRDefault="00035B2E" w:rsidP="00B65E65">
      <w:pPr>
        <w:pStyle w:val="Default"/>
        <w:spacing w:after="120"/>
        <w:rPr>
          <w:rFonts w:ascii="Lato" w:hAnsi="Lato"/>
          <w:sz w:val="22"/>
          <w:szCs w:val="22"/>
        </w:rPr>
      </w:pPr>
      <w:r w:rsidRPr="00CB287C">
        <w:rPr>
          <w:rFonts w:ascii="Lato" w:hAnsi="Lato"/>
          <w:b/>
          <w:sz w:val="22"/>
          <w:szCs w:val="22"/>
        </w:rPr>
        <w:t>“TCS food”</w:t>
      </w:r>
      <w:r w:rsidRPr="00CB287C">
        <w:rPr>
          <w:rFonts w:ascii="Lato" w:hAnsi="Lato"/>
          <w:sz w:val="22"/>
          <w:szCs w:val="22"/>
        </w:rPr>
        <w:t xml:space="preserve"> Time Temperature Control for Safety foods, formally known as Potentially Hazardous Foods, a food that is natural or synthetic and is in a form capable of supporting the rapid and progressive growth of infectious or toxigenic microorganisms, or the growth and toxin production or toxin production of clostridium botulinum. These foods include an animal food that is raw or heat-treated; a food of plant origin that is heat-treated or consists of raw seed sprouts; leafy greens; cut produce, such as melons and tomatoes; and garlic and oil mixtures. </w:t>
      </w:r>
    </w:p>
    <w:p w:rsidR="00035B2E" w:rsidRPr="00CB287C" w:rsidRDefault="00035B2E" w:rsidP="00B65E65">
      <w:pPr>
        <w:pStyle w:val="Default"/>
        <w:spacing w:after="120"/>
        <w:rPr>
          <w:rFonts w:ascii="Lato" w:hAnsi="Lato"/>
          <w:sz w:val="22"/>
          <w:szCs w:val="22"/>
        </w:rPr>
      </w:pPr>
      <w:r w:rsidRPr="00CB287C">
        <w:rPr>
          <w:rFonts w:ascii="Lato" w:hAnsi="Lato"/>
          <w:b/>
          <w:sz w:val="22"/>
          <w:szCs w:val="22"/>
        </w:rPr>
        <w:t>“U.S.”</w:t>
      </w:r>
      <w:r w:rsidRPr="00CB287C">
        <w:rPr>
          <w:rFonts w:ascii="Lato" w:hAnsi="Lato"/>
          <w:sz w:val="22"/>
          <w:szCs w:val="22"/>
        </w:rPr>
        <w:t xml:space="preserve"> means United States </w:t>
      </w:r>
    </w:p>
    <w:p w:rsidR="00035B2E" w:rsidRPr="00CB287C" w:rsidRDefault="00035B2E" w:rsidP="00B65E65">
      <w:pPr>
        <w:pStyle w:val="Default"/>
        <w:spacing w:after="120"/>
        <w:rPr>
          <w:rFonts w:ascii="Lato" w:hAnsi="Lato"/>
          <w:sz w:val="22"/>
          <w:szCs w:val="22"/>
        </w:rPr>
      </w:pPr>
      <w:r w:rsidRPr="00CB287C">
        <w:rPr>
          <w:rFonts w:ascii="Lato" w:hAnsi="Lato"/>
          <w:b/>
          <w:sz w:val="22"/>
          <w:szCs w:val="22"/>
        </w:rPr>
        <w:t>“USDA”</w:t>
      </w:r>
      <w:r w:rsidRPr="00CB287C">
        <w:rPr>
          <w:rFonts w:ascii="Lato" w:hAnsi="Lato"/>
          <w:sz w:val="22"/>
          <w:szCs w:val="22"/>
        </w:rPr>
        <w:t xml:space="preserve"> means United States Department of Agriculture or Department of Agriculture </w:t>
      </w:r>
    </w:p>
    <w:p w:rsidR="00035B2E" w:rsidRDefault="00035B2E" w:rsidP="00B65E65">
      <w:pPr>
        <w:pStyle w:val="Default"/>
        <w:spacing w:after="120"/>
        <w:rPr>
          <w:rFonts w:ascii="Lato" w:hAnsi="Lato"/>
          <w:sz w:val="22"/>
          <w:szCs w:val="22"/>
        </w:rPr>
      </w:pPr>
      <w:r w:rsidRPr="00CB287C">
        <w:rPr>
          <w:rFonts w:ascii="Lato" w:hAnsi="Lato"/>
          <w:b/>
          <w:sz w:val="22"/>
          <w:szCs w:val="22"/>
        </w:rPr>
        <w:t>“USDA Foods”</w:t>
      </w:r>
      <w:r w:rsidRPr="00CB287C">
        <w:rPr>
          <w:rFonts w:ascii="Lato" w:hAnsi="Lato"/>
          <w:sz w:val="22"/>
          <w:szCs w:val="22"/>
        </w:rPr>
        <w:t xml:space="preserve">, formally known as “USDA Commodities” are foods purchased by USDA and given to the School for use in Child Nutrition Programs. </w:t>
      </w:r>
    </w:p>
    <w:p w:rsidR="00EF7EBF" w:rsidRPr="00EF7EBF" w:rsidRDefault="00EF7EBF" w:rsidP="00B65E65">
      <w:pPr>
        <w:pStyle w:val="Default"/>
        <w:spacing w:after="120"/>
        <w:rPr>
          <w:rFonts w:ascii="Lato" w:hAnsi="Lato"/>
          <w:sz w:val="22"/>
          <w:szCs w:val="22"/>
        </w:rPr>
      </w:pPr>
      <w:r w:rsidRPr="00CB287C">
        <w:rPr>
          <w:rFonts w:ascii="Lato" w:hAnsi="Lato"/>
          <w:b/>
          <w:sz w:val="22"/>
          <w:szCs w:val="22"/>
        </w:rPr>
        <w:t>“USDA Foods, Bonus”</w:t>
      </w:r>
      <w:r w:rsidRPr="00CB287C">
        <w:rPr>
          <w:rFonts w:ascii="Lato" w:hAnsi="Lato"/>
          <w:sz w:val="22"/>
          <w:szCs w:val="22"/>
        </w:rPr>
        <w:t xml:space="preserve"> is a food item not charged against entitlement or against a program’s appropriated funds. These foods are acquired through the price-support operations of the Commodity Credit Corporation or surplus-removal operations of AMS.</w:t>
      </w:r>
    </w:p>
    <w:p w:rsidR="006F3288" w:rsidRPr="00CB287C" w:rsidRDefault="006F3288" w:rsidP="00B65E65">
      <w:pPr>
        <w:pStyle w:val="Default"/>
        <w:spacing w:after="120"/>
        <w:rPr>
          <w:rFonts w:ascii="Lato" w:hAnsi="Lato"/>
          <w:sz w:val="22"/>
          <w:szCs w:val="22"/>
        </w:rPr>
      </w:pPr>
      <w:r w:rsidRPr="00CB287C">
        <w:rPr>
          <w:rFonts w:ascii="Lato" w:hAnsi="Lato"/>
          <w:b/>
          <w:sz w:val="22"/>
          <w:szCs w:val="22"/>
        </w:rPr>
        <w:lastRenderedPageBreak/>
        <w:t>“USDA Foods Inventory”</w:t>
      </w:r>
      <w:r w:rsidRPr="00CB287C">
        <w:rPr>
          <w:rFonts w:ascii="Lato" w:hAnsi="Lato"/>
          <w:sz w:val="22"/>
          <w:szCs w:val="22"/>
        </w:rPr>
        <w:t xml:space="preserve"> is the accounting of donated food for which a DPI, school food service department, or vendor is liable or responsible. In processing, the inventory can include food in physical inventory (on hand), in finished foods, or in book inventory. Vendor who is chosen to deliver finished End Product before receiving USDA Food may encounter negative inventory. The vendor does this at his own risk and USDA is not required to make the vendor whole. </w:t>
      </w:r>
    </w:p>
    <w:p w:rsidR="006F3288" w:rsidRPr="00CB287C" w:rsidRDefault="00EF7EBF" w:rsidP="006F3288">
      <w:pPr>
        <w:pStyle w:val="Default"/>
        <w:spacing w:after="120"/>
        <w:rPr>
          <w:rFonts w:ascii="Lato" w:hAnsi="Lato"/>
          <w:sz w:val="22"/>
          <w:szCs w:val="22"/>
        </w:rPr>
      </w:pPr>
      <w:r w:rsidRPr="00CB287C">
        <w:rPr>
          <w:rFonts w:ascii="Lato" w:hAnsi="Lato"/>
          <w:b/>
          <w:sz w:val="22"/>
          <w:szCs w:val="22"/>
        </w:rPr>
        <w:t xml:space="preserve"> </w:t>
      </w:r>
      <w:r w:rsidR="006F3288" w:rsidRPr="00CB287C">
        <w:rPr>
          <w:rFonts w:ascii="Lato" w:hAnsi="Lato"/>
          <w:b/>
          <w:sz w:val="22"/>
          <w:szCs w:val="22"/>
        </w:rPr>
        <w:t>“Vendor Choice”</w:t>
      </w:r>
      <w:r w:rsidR="006F3288" w:rsidRPr="00CB287C">
        <w:rPr>
          <w:rFonts w:ascii="Lato" w:hAnsi="Lato"/>
          <w:sz w:val="22"/>
          <w:szCs w:val="22"/>
        </w:rPr>
        <w:t xml:space="preserve"> is a designation applied to products with standards of identity or comprehensive specifications. Vendor may propose any brand of product that meets or exceeds the specifications but must commit to supplying this brand for the life of contract.</w:t>
      </w:r>
    </w:p>
    <w:p w:rsidR="006F3288" w:rsidRPr="00CB287C" w:rsidRDefault="006F3288" w:rsidP="00B65E65">
      <w:pPr>
        <w:pStyle w:val="Default"/>
        <w:spacing w:after="120"/>
        <w:rPr>
          <w:rFonts w:ascii="Lato" w:hAnsi="Lato"/>
          <w:sz w:val="22"/>
          <w:szCs w:val="22"/>
        </w:rPr>
      </w:pPr>
    </w:p>
    <w:p w:rsidR="004A7087" w:rsidRPr="004A7087" w:rsidRDefault="00035B2E" w:rsidP="004A7087">
      <w:pPr>
        <w:pStyle w:val="Heading1"/>
        <w:rPr>
          <w:rFonts w:ascii="Lato" w:hAnsi="Lato"/>
          <w:b/>
          <w:sz w:val="36"/>
        </w:rPr>
      </w:pPr>
      <w:r w:rsidRPr="00CB287C">
        <w:rPr>
          <w:rFonts w:ascii="Lato" w:hAnsi="Lato"/>
          <w:sz w:val="56"/>
        </w:rPr>
        <w:br w:type="page"/>
      </w:r>
      <w:bookmarkStart w:id="8" w:name="_Toc534964007"/>
      <w:r w:rsidRPr="00773366">
        <w:rPr>
          <w:rFonts w:ascii="Lato" w:hAnsi="Lato"/>
          <w:b/>
          <w:color w:val="auto"/>
        </w:rPr>
        <w:lastRenderedPageBreak/>
        <w:t xml:space="preserve">Policy and Procedures </w:t>
      </w:r>
      <w:r w:rsidR="00D94A43">
        <w:rPr>
          <w:rFonts w:ascii="Lato" w:hAnsi="Lato"/>
          <w:b/>
          <w:color w:val="auto"/>
        </w:rPr>
        <w:t>Introduction</w:t>
      </w:r>
      <w:bookmarkEnd w:id="8"/>
    </w:p>
    <w:p w:rsidR="00D94A43" w:rsidRDefault="00D94A43" w:rsidP="000E1407">
      <w:pPr>
        <w:pStyle w:val="Default"/>
        <w:spacing w:after="120"/>
        <w:rPr>
          <w:rFonts w:ascii="Lato" w:hAnsi="Lato"/>
          <w:b/>
          <w:bCs/>
          <w:sz w:val="22"/>
          <w:szCs w:val="22"/>
        </w:rPr>
      </w:pPr>
    </w:p>
    <w:p w:rsidR="00035B2E" w:rsidRPr="00CB287C" w:rsidRDefault="00035B2E" w:rsidP="000E1407">
      <w:pPr>
        <w:pStyle w:val="Default"/>
        <w:spacing w:after="120"/>
        <w:rPr>
          <w:rFonts w:ascii="Lato" w:hAnsi="Lato"/>
          <w:b/>
          <w:bCs/>
          <w:sz w:val="22"/>
          <w:szCs w:val="22"/>
        </w:rPr>
      </w:pPr>
      <w:r w:rsidRPr="00CB287C">
        <w:rPr>
          <w:rFonts w:ascii="Lato" w:hAnsi="Lato"/>
          <w:b/>
          <w:bCs/>
          <w:sz w:val="22"/>
          <w:szCs w:val="22"/>
        </w:rPr>
        <w:t xml:space="preserve">Procurement: </w:t>
      </w:r>
      <w:r w:rsidRPr="00CB287C">
        <w:rPr>
          <w:rFonts w:ascii="Lato" w:hAnsi="Lato"/>
          <w:bCs/>
          <w:sz w:val="22"/>
          <w:szCs w:val="22"/>
        </w:rPr>
        <w:t xml:space="preserve">is the act of finding, acquiring, buying goods, services, or works from an external source, often through a competitive </w:t>
      </w:r>
      <w:hyperlink r:id="rId14" w:tooltip="Bidding" w:history="1">
        <w:r w:rsidRPr="00CB287C">
          <w:rPr>
            <w:rFonts w:ascii="Lato" w:hAnsi="Lato"/>
            <w:bCs/>
            <w:sz w:val="22"/>
            <w:szCs w:val="22"/>
          </w:rPr>
          <w:t>bidding</w:t>
        </w:r>
      </w:hyperlink>
      <w:r w:rsidRPr="00CB287C">
        <w:rPr>
          <w:rFonts w:ascii="Lato" w:hAnsi="Lato"/>
          <w:bCs/>
          <w:sz w:val="22"/>
          <w:szCs w:val="22"/>
        </w:rPr>
        <w:t xml:space="preserve"> process. The process is used to ensure the buyer receives goods and/or services, at the best possible price, when aspects such as quality, quantity, time, and location are compared.</w:t>
      </w:r>
      <w:r w:rsidRPr="00CB287C">
        <w:rPr>
          <w:rFonts w:ascii="Lato" w:hAnsi="Lato"/>
          <w:b/>
          <w:bCs/>
          <w:sz w:val="22"/>
          <w:szCs w:val="22"/>
        </w:rPr>
        <w:t xml:space="preserve"> </w:t>
      </w:r>
    </w:p>
    <w:p w:rsidR="00035B2E" w:rsidRPr="00CB287C" w:rsidRDefault="00035B2E" w:rsidP="005C6722">
      <w:pPr>
        <w:pStyle w:val="Default"/>
        <w:spacing w:after="120"/>
        <w:ind w:left="90" w:hanging="90"/>
        <w:rPr>
          <w:rFonts w:ascii="Lato" w:hAnsi="Lato"/>
          <w:bCs/>
          <w:sz w:val="22"/>
          <w:szCs w:val="22"/>
        </w:rPr>
      </w:pPr>
      <w:r w:rsidRPr="00CB287C">
        <w:rPr>
          <w:rFonts w:ascii="Lato" w:hAnsi="Lato"/>
          <w:bCs/>
          <w:sz w:val="22"/>
          <w:szCs w:val="22"/>
        </w:rPr>
        <w:t>*Procurement policies and procedures must be adhered to when using the food service account (Fund 50</w:t>
      </w:r>
      <w:r w:rsidR="007447F6">
        <w:rPr>
          <w:rFonts w:ascii="Lato" w:hAnsi="Lato"/>
          <w:bCs/>
          <w:sz w:val="22"/>
          <w:szCs w:val="22"/>
        </w:rPr>
        <w:t xml:space="preserve"> for public schools</w:t>
      </w:r>
      <w:r w:rsidRPr="00CB287C">
        <w:rPr>
          <w:rFonts w:ascii="Lato" w:hAnsi="Lato"/>
          <w:bCs/>
          <w:sz w:val="22"/>
          <w:szCs w:val="22"/>
        </w:rPr>
        <w:t>)*</w:t>
      </w:r>
    </w:p>
    <w:p w:rsidR="00035B2E" w:rsidRPr="00CB287C" w:rsidRDefault="00035B2E" w:rsidP="000E1407">
      <w:pPr>
        <w:pStyle w:val="Default"/>
        <w:spacing w:after="120"/>
        <w:rPr>
          <w:rFonts w:ascii="Lato" w:hAnsi="Lato"/>
          <w:sz w:val="22"/>
          <w:szCs w:val="22"/>
        </w:rPr>
      </w:pPr>
      <w:r w:rsidRPr="00CB287C">
        <w:rPr>
          <w:rFonts w:ascii="Lato" w:hAnsi="Lato"/>
          <w:b/>
          <w:bCs/>
          <w:sz w:val="22"/>
          <w:szCs w:val="22"/>
        </w:rPr>
        <w:t>Introduction</w:t>
      </w:r>
    </w:p>
    <w:p w:rsidR="00035B2E" w:rsidRPr="00CB287C" w:rsidRDefault="00035B2E" w:rsidP="000E1407">
      <w:pPr>
        <w:pStyle w:val="Default"/>
        <w:spacing w:after="120"/>
        <w:rPr>
          <w:rFonts w:ascii="Lato" w:hAnsi="Lato"/>
          <w:sz w:val="22"/>
          <w:szCs w:val="22"/>
        </w:rPr>
      </w:pPr>
      <w:r w:rsidRPr="00CB287C">
        <w:rPr>
          <w:rFonts w:ascii="Lato" w:hAnsi="Lato"/>
          <w:sz w:val="22"/>
          <w:szCs w:val="22"/>
        </w:rPr>
        <w:t xml:space="preserve">This procurement manual is intended to provide information for the operational activities of the School Food Authority (SFA). This manual is intended to provide sufficient procedural detail to enable the </w:t>
      </w:r>
      <w:r w:rsidRPr="00CB287C">
        <w:rPr>
          <w:rFonts w:ascii="Lato" w:hAnsi="Lato"/>
          <w:color w:val="auto"/>
          <w:sz w:val="22"/>
          <w:szCs w:val="22"/>
        </w:rPr>
        <w:t>SFA</w:t>
      </w:r>
      <w:r w:rsidRPr="00CB287C">
        <w:rPr>
          <w:rFonts w:ascii="Lato" w:hAnsi="Lato"/>
          <w:sz w:val="22"/>
          <w:szCs w:val="22"/>
        </w:rPr>
        <w:t xml:space="preserve">, other governmental agencies, and the vendors to: </w:t>
      </w:r>
    </w:p>
    <w:p w:rsidR="00035B2E" w:rsidRPr="00CB287C" w:rsidRDefault="00035B2E" w:rsidP="00872A6E">
      <w:pPr>
        <w:pStyle w:val="Default"/>
        <w:numPr>
          <w:ilvl w:val="0"/>
          <w:numId w:val="3"/>
        </w:numPr>
        <w:spacing w:after="120"/>
        <w:rPr>
          <w:rFonts w:ascii="Lato" w:hAnsi="Lato"/>
          <w:sz w:val="22"/>
          <w:szCs w:val="22"/>
        </w:rPr>
      </w:pPr>
      <w:r w:rsidRPr="00CB287C">
        <w:rPr>
          <w:rFonts w:ascii="Lato" w:hAnsi="Lato"/>
          <w:sz w:val="22"/>
          <w:szCs w:val="22"/>
        </w:rPr>
        <w:t>Be fully aware of, and comply with</w:t>
      </w:r>
      <w:r w:rsidRPr="00CB287C">
        <w:rPr>
          <w:rFonts w:ascii="Lato" w:hAnsi="Lato"/>
          <w:color w:val="auto"/>
          <w:sz w:val="22"/>
          <w:szCs w:val="22"/>
        </w:rPr>
        <w:t xml:space="preserve"> the school food service department </w:t>
      </w:r>
      <w:r w:rsidRPr="00CB287C">
        <w:rPr>
          <w:rFonts w:ascii="Lato" w:hAnsi="Lato"/>
          <w:sz w:val="22"/>
          <w:szCs w:val="22"/>
        </w:rPr>
        <w:t xml:space="preserve">purchasing policies. </w:t>
      </w:r>
    </w:p>
    <w:p w:rsidR="00035B2E" w:rsidRPr="00CB287C" w:rsidRDefault="00035B2E" w:rsidP="00872A6E">
      <w:pPr>
        <w:pStyle w:val="Default"/>
        <w:numPr>
          <w:ilvl w:val="0"/>
          <w:numId w:val="3"/>
        </w:numPr>
        <w:spacing w:after="120"/>
        <w:rPr>
          <w:rFonts w:ascii="Lato" w:hAnsi="Lato"/>
          <w:sz w:val="22"/>
          <w:szCs w:val="22"/>
        </w:rPr>
      </w:pPr>
      <w:r w:rsidRPr="00CB287C">
        <w:rPr>
          <w:rFonts w:ascii="Lato" w:hAnsi="Lato"/>
          <w:sz w:val="22"/>
          <w:szCs w:val="22"/>
        </w:rPr>
        <w:t xml:space="preserve">Effectively participate in the </w:t>
      </w:r>
      <w:r w:rsidRPr="00CB287C">
        <w:rPr>
          <w:rFonts w:ascii="Lato" w:hAnsi="Lato"/>
          <w:color w:val="auto"/>
          <w:sz w:val="22"/>
          <w:szCs w:val="22"/>
        </w:rPr>
        <w:t>school food service department</w:t>
      </w:r>
      <w:r w:rsidRPr="00CB287C">
        <w:rPr>
          <w:rFonts w:ascii="Lato" w:hAnsi="Lato"/>
          <w:sz w:val="22"/>
          <w:szCs w:val="22"/>
        </w:rPr>
        <w:t>’s procurements.</w:t>
      </w:r>
    </w:p>
    <w:p w:rsidR="00035B2E" w:rsidRPr="00CB287C" w:rsidRDefault="00035B2E" w:rsidP="000E1407">
      <w:pPr>
        <w:pStyle w:val="Default"/>
        <w:spacing w:after="120"/>
        <w:rPr>
          <w:rFonts w:ascii="Lato" w:hAnsi="Lato"/>
          <w:sz w:val="22"/>
          <w:szCs w:val="22"/>
        </w:rPr>
      </w:pPr>
      <w:r w:rsidRPr="00CB287C">
        <w:rPr>
          <w:rFonts w:ascii="Lato" w:hAnsi="Lato"/>
          <w:sz w:val="22"/>
          <w:szCs w:val="22"/>
        </w:rPr>
        <w:t xml:space="preserve">In the event there is any contradiction between these guidelines, state, or federal regulations, in most cases the most restrictive regulation shall prevail. </w:t>
      </w:r>
    </w:p>
    <w:p w:rsidR="00035B2E" w:rsidRPr="00CB287C" w:rsidRDefault="00035B2E" w:rsidP="000E1407">
      <w:pPr>
        <w:pStyle w:val="Default"/>
        <w:spacing w:after="120"/>
        <w:rPr>
          <w:rFonts w:ascii="Lato" w:hAnsi="Lato"/>
          <w:sz w:val="22"/>
          <w:szCs w:val="22"/>
        </w:rPr>
      </w:pPr>
      <w:r w:rsidRPr="00CB287C">
        <w:rPr>
          <w:rFonts w:ascii="Lato" w:hAnsi="Lato"/>
          <w:sz w:val="22"/>
          <w:szCs w:val="22"/>
        </w:rPr>
        <w:t xml:space="preserve">The basic purchasing policies of the school food nutrition department are conducted on the basis of full and open competition to the greatest extent possible, with award being made to the lowest responsive responsible bidder using a small purchase procurement method or sealed bid; or the highest ranked technical proposer(s) under </w:t>
      </w:r>
      <w:r w:rsidR="00E83B2A">
        <w:rPr>
          <w:rFonts w:ascii="Lato" w:hAnsi="Lato"/>
          <w:sz w:val="22"/>
          <w:szCs w:val="22"/>
        </w:rPr>
        <w:t>RFPs</w:t>
      </w:r>
      <w:r w:rsidRPr="00CB287C">
        <w:rPr>
          <w:rFonts w:ascii="Lato" w:hAnsi="Lato"/>
          <w:sz w:val="22"/>
          <w:szCs w:val="22"/>
        </w:rPr>
        <w:t xml:space="preserve"> with which a fair and reasonable price may subsequently be negotiated under solicitations that do not involve pricing as an initial competitive selection factor; </w:t>
      </w:r>
    </w:p>
    <w:p w:rsidR="00035B2E" w:rsidRPr="00CB287C" w:rsidRDefault="00035B2E" w:rsidP="000E1407">
      <w:pPr>
        <w:pStyle w:val="Default"/>
        <w:spacing w:after="120"/>
        <w:rPr>
          <w:rFonts w:ascii="Lato" w:hAnsi="Lato"/>
          <w:sz w:val="22"/>
          <w:szCs w:val="22"/>
        </w:rPr>
      </w:pPr>
      <w:r w:rsidRPr="00CB287C">
        <w:rPr>
          <w:rFonts w:ascii="Lato" w:hAnsi="Lato"/>
          <w:sz w:val="22"/>
          <w:szCs w:val="22"/>
        </w:rPr>
        <w:t>The procurement process must be such:</w:t>
      </w:r>
    </w:p>
    <w:p w:rsidR="00035B2E" w:rsidRPr="00CB287C" w:rsidRDefault="00035B2E" w:rsidP="00872A6E">
      <w:pPr>
        <w:pStyle w:val="Default"/>
        <w:numPr>
          <w:ilvl w:val="0"/>
          <w:numId w:val="4"/>
        </w:numPr>
        <w:spacing w:after="120"/>
        <w:rPr>
          <w:rFonts w:ascii="Lato" w:hAnsi="Lato"/>
          <w:sz w:val="22"/>
          <w:szCs w:val="22"/>
        </w:rPr>
      </w:pPr>
      <w:r w:rsidRPr="00CB287C">
        <w:rPr>
          <w:rFonts w:ascii="Lato" w:hAnsi="Lato"/>
          <w:sz w:val="22"/>
          <w:szCs w:val="22"/>
        </w:rPr>
        <w:lastRenderedPageBreak/>
        <w:t xml:space="preserve">that all specifications or statements of work included in school food service department purchasing actions accurately describe the essential needs of the purchase, and contain no artificial or arbitrary requirements that limit competition or increase cost; </w:t>
      </w:r>
    </w:p>
    <w:p w:rsidR="00035B2E" w:rsidRPr="00CB287C" w:rsidRDefault="00035B2E" w:rsidP="00872A6E">
      <w:pPr>
        <w:pStyle w:val="Default"/>
        <w:numPr>
          <w:ilvl w:val="0"/>
          <w:numId w:val="4"/>
        </w:numPr>
        <w:spacing w:after="120"/>
        <w:rPr>
          <w:rFonts w:ascii="Lato" w:hAnsi="Lato"/>
          <w:sz w:val="22"/>
          <w:szCs w:val="22"/>
        </w:rPr>
      </w:pPr>
      <w:r w:rsidRPr="00CB287C">
        <w:rPr>
          <w:rFonts w:ascii="Lato" w:hAnsi="Lato"/>
          <w:sz w:val="22"/>
          <w:szCs w:val="22"/>
        </w:rPr>
        <w:t xml:space="preserve">that each procurement is conducted in accordance with the best interests of the school food service department, and with the highest level of integrity and fairness to all involved parties throughout the procurement process; </w:t>
      </w:r>
    </w:p>
    <w:p w:rsidR="00035B2E" w:rsidRPr="00CB287C" w:rsidRDefault="00035B2E" w:rsidP="00872A6E">
      <w:pPr>
        <w:pStyle w:val="Default"/>
        <w:numPr>
          <w:ilvl w:val="0"/>
          <w:numId w:val="4"/>
        </w:numPr>
        <w:spacing w:after="120"/>
        <w:rPr>
          <w:rFonts w:ascii="Lato" w:hAnsi="Lato"/>
          <w:sz w:val="22"/>
          <w:szCs w:val="22"/>
        </w:rPr>
      </w:pPr>
      <w:r w:rsidRPr="00CB287C">
        <w:rPr>
          <w:rFonts w:ascii="Lato" w:hAnsi="Lato"/>
          <w:sz w:val="22"/>
          <w:szCs w:val="22"/>
        </w:rPr>
        <w:t>that all school food service department purchasing operations be conducted in compliance with federal, state, and local laws as applicable and ensure the highest degree of ethical standards;</w:t>
      </w:r>
    </w:p>
    <w:p w:rsidR="00035B2E" w:rsidRPr="00CB287C" w:rsidRDefault="00035B2E" w:rsidP="00872A6E">
      <w:pPr>
        <w:pStyle w:val="Default"/>
        <w:numPr>
          <w:ilvl w:val="0"/>
          <w:numId w:val="4"/>
        </w:numPr>
        <w:spacing w:after="120"/>
        <w:rPr>
          <w:rFonts w:ascii="Lato" w:hAnsi="Lato"/>
          <w:sz w:val="22"/>
          <w:szCs w:val="22"/>
        </w:rPr>
      </w:pPr>
      <w:r w:rsidRPr="00CB287C">
        <w:rPr>
          <w:rFonts w:ascii="Lato" w:hAnsi="Lato"/>
          <w:sz w:val="22"/>
          <w:szCs w:val="22"/>
        </w:rPr>
        <w:t xml:space="preserve">That transparency and community inclusion be sustained throughout the purchasing process. </w:t>
      </w:r>
    </w:p>
    <w:p w:rsidR="00035B2E" w:rsidRPr="00CB287C" w:rsidRDefault="00035B2E" w:rsidP="000E1407">
      <w:pPr>
        <w:pStyle w:val="Default"/>
        <w:spacing w:after="120"/>
        <w:rPr>
          <w:rFonts w:ascii="Lato" w:hAnsi="Lato"/>
          <w:b/>
          <w:bCs/>
          <w:sz w:val="22"/>
          <w:szCs w:val="22"/>
        </w:rPr>
      </w:pPr>
      <w:r w:rsidRPr="00CB287C">
        <w:rPr>
          <w:rFonts w:ascii="Lato" w:hAnsi="Lato"/>
          <w:b/>
          <w:bCs/>
          <w:sz w:val="22"/>
          <w:szCs w:val="22"/>
        </w:rPr>
        <w:t>Purpose</w:t>
      </w:r>
    </w:p>
    <w:p w:rsidR="00035B2E" w:rsidRPr="00CB287C" w:rsidRDefault="00035B2E" w:rsidP="000E1407">
      <w:pPr>
        <w:pStyle w:val="Default"/>
        <w:spacing w:after="120"/>
        <w:rPr>
          <w:rFonts w:ascii="Lato" w:hAnsi="Lato"/>
          <w:sz w:val="22"/>
          <w:szCs w:val="22"/>
        </w:rPr>
      </w:pPr>
      <w:r w:rsidRPr="00CB287C">
        <w:rPr>
          <w:rFonts w:ascii="Lato" w:hAnsi="Lato"/>
          <w:sz w:val="22"/>
          <w:szCs w:val="22"/>
        </w:rPr>
        <w:t>The purpose of this procurement manual is to ensure that good</w:t>
      </w:r>
      <w:r w:rsidR="005A4259">
        <w:rPr>
          <w:rFonts w:ascii="Lato" w:hAnsi="Lato"/>
          <w:sz w:val="22"/>
          <w:szCs w:val="22"/>
        </w:rPr>
        <w:t>s and services purchased for</w:t>
      </w:r>
      <w:r w:rsidRPr="00CB287C">
        <w:rPr>
          <w:rFonts w:ascii="Lato" w:hAnsi="Lato"/>
          <w:sz w:val="22"/>
          <w:szCs w:val="22"/>
        </w:rPr>
        <w:t xml:space="preserve"> </w:t>
      </w:r>
      <w:r w:rsidR="005A4259">
        <w:rPr>
          <w:rFonts w:ascii="Lato" w:hAnsi="Lato"/>
          <w:sz w:val="22"/>
          <w:szCs w:val="22"/>
        </w:rPr>
        <w:t xml:space="preserve">USDA Child Nutrition Programs </w:t>
      </w:r>
      <w:r w:rsidRPr="00CB287C">
        <w:rPr>
          <w:rFonts w:ascii="Lato" w:hAnsi="Lato"/>
          <w:sz w:val="22"/>
          <w:szCs w:val="22"/>
        </w:rPr>
        <w:t>are obtained in a cost-effective manner and in compliance with federal, state, and local regulations.</w:t>
      </w:r>
    </w:p>
    <w:p w:rsidR="00035B2E" w:rsidRPr="00CB287C" w:rsidRDefault="00035B2E" w:rsidP="000E1407">
      <w:pPr>
        <w:pStyle w:val="Default"/>
        <w:spacing w:after="120"/>
        <w:rPr>
          <w:rFonts w:ascii="Lato" w:hAnsi="Lato"/>
          <w:sz w:val="22"/>
          <w:szCs w:val="22"/>
        </w:rPr>
      </w:pPr>
      <w:r w:rsidRPr="00CB287C">
        <w:rPr>
          <w:rFonts w:ascii="Lato" w:hAnsi="Lato"/>
          <w:sz w:val="22"/>
          <w:szCs w:val="22"/>
        </w:rPr>
        <w:t>This procurement manual sets forth and explains the basic procurement policies and procedures of the school food service department. It is intended to assist school procurement and contracting personnel, their contractors</w:t>
      </w:r>
      <w:r w:rsidR="005C6722">
        <w:rPr>
          <w:rFonts w:ascii="Lato" w:hAnsi="Lato"/>
          <w:sz w:val="22"/>
          <w:szCs w:val="22"/>
        </w:rPr>
        <w:t>,</w:t>
      </w:r>
      <w:r w:rsidRPr="00CB287C">
        <w:rPr>
          <w:rFonts w:ascii="Lato" w:hAnsi="Lato"/>
          <w:sz w:val="22"/>
          <w:szCs w:val="22"/>
        </w:rPr>
        <w:t xml:space="preserve"> and associated suppliers when dealing with procurement related to school food service department. This manual and procedures apply to the procurement of goods, works, and related services. </w:t>
      </w:r>
    </w:p>
    <w:p w:rsidR="00035B2E" w:rsidRPr="00CB287C" w:rsidRDefault="00035B2E" w:rsidP="000E1407">
      <w:pPr>
        <w:pStyle w:val="Default"/>
        <w:spacing w:after="120"/>
        <w:rPr>
          <w:rFonts w:ascii="Lato" w:hAnsi="Lato"/>
          <w:b/>
          <w:sz w:val="22"/>
          <w:szCs w:val="22"/>
        </w:rPr>
      </w:pPr>
      <w:r w:rsidRPr="00CB287C">
        <w:rPr>
          <w:rFonts w:ascii="Lato" w:hAnsi="Lato"/>
          <w:b/>
          <w:sz w:val="22"/>
          <w:szCs w:val="22"/>
        </w:rPr>
        <w:t>Scope</w:t>
      </w:r>
    </w:p>
    <w:p w:rsidR="00035B2E" w:rsidRPr="00CB287C" w:rsidRDefault="00035B2E" w:rsidP="000E1407">
      <w:pPr>
        <w:pStyle w:val="Default"/>
        <w:spacing w:after="120"/>
        <w:rPr>
          <w:rFonts w:ascii="Lato" w:hAnsi="Lato"/>
          <w:sz w:val="22"/>
          <w:szCs w:val="22"/>
        </w:rPr>
      </w:pPr>
      <w:r w:rsidRPr="00CB287C">
        <w:rPr>
          <w:rFonts w:ascii="Lato" w:hAnsi="Lato"/>
          <w:sz w:val="22"/>
          <w:szCs w:val="22"/>
        </w:rPr>
        <w:t>This procurement manual applies to the food service director (or someone in a similar role) and any other employees authorized to initiate and/or approve purchases paid with federal, state, and local funds.</w:t>
      </w:r>
    </w:p>
    <w:p w:rsidR="004A7087" w:rsidRDefault="004A7087" w:rsidP="000E1407">
      <w:pPr>
        <w:pStyle w:val="Default"/>
        <w:spacing w:after="120"/>
        <w:rPr>
          <w:rFonts w:ascii="Lato" w:hAnsi="Lato"/>
          <w:b/>
          <w:sz w:val="22"/>
          <w:szCs w:val="22"/>
        </w:rPr>
      </w:pPr>
    </w:p>
    <w:p w:rsidR="004A7087" w:rsidRDefault="004A7087" w:rsidP="000E1407">
      <w:pPr>
        <w:pStyle w:val="Default"/>
        <w:spacing w:after="120"/>
        <w:rPr>
          <w:rFonts w:ascii="Lato" w:hAnsi="Lato"/>
          <w:b/>
          <w:sz w:val="22"/>
          <w:szCs w:val="22"/>
        </w:rPr>
      </w:pPr>
    </w:p>
    <w:p w:rsidR="00035B2E" w:rsidRPr="00CB287C" w:rsidRDefault="00035B2E" w:rsidP="000E1407">
      <w:pPr>
        <w:pStyle w:val="Default"/>
        <w:spacing w:after="120"/>
        <w:rPr>
          <w:rFonts w:ascii="Lato" w:hAnsi="Lato"/>
          <w:b/>
          <w:sz w:val="22"/>
          <w:szCs w:val="22"/>
        </w:rPr>
      </w:pPr>
      <w:r w:rsidRPr="00CB287C">
        <w:rPr>
          <w:rFonts w:ascii="Lato" w:hAnsi="Lato"/>
          <w:b/>
          <w:sz w:val="22"/>
          <w:szCs w:val="22"/>
        </w:rPr>
        <w:lastRenderedPageBreak/>
        <w:t>Responsibility</w:t>
      </w:r>
      <w:r w:rsidR="004F37C9">
        <w:rPr>
          <w:rFonts w:ascii="Lato" w:hAnsi="Lato"/>
          <w:b/>
          <w:sz w:val="22"/>
          <w:szCs w:val="22"/>
        </w:rPr>
        <w:t xml:space="preserve"> </w:t>
      </w:r>
    </w:p>
    <w:p w:rsidR="00035B2E" w:rsidRPr="00CB287C" w:rsidRDefault="00035B2E" w:rsidP="000E1407">
      <w:pPr>
        <w:pStyle w:val="Default"/>
        <w:spacing w:after="120"/>
        <w:rPr>
          <w:rFonts w:ascii="Lato" w:hAnsi="Lato"/>
          <w:sz w:val="22"/>
          <w:szCs w:val="22"/>
        </w:rPr>
      </w:pPr>
      <w:r w:rsidRPr="00CB287C">
        <w:rPr>
          <w:rFonts w:ascii="Lato" w:hAnsi="Lato"/>
          <w:sz w:val="22"/>
          <w:szCs w:val="22"/>
        </w:rPr>
        <w:t xml:space="preserve">The food service director is responsible for determining whether a purchase is allowable under the program terms and will ensure purchases are in accordance with this procurement manual. </w:t>
      </w:r>
    </w:p>
    <w:p w:rsidR="00035B2E" w:rsidRPr="00CB287C" w:rsidRDefault="00035B2E" w:rsidP="000E1407">
      <w:pPr>
        <w:pStyle w:val="Default"/>
        <w:spacing w:after="120"/>
        <w:rPr>
          <w:rFonts w:ascii="Lato" w:hAnsi="Lato"/>
          <w:b/>
          <w:sz w:val="22"/>
          <w:szCs w:val="22"/>
        </w:rPr>
      </w:pPr>
      <w:r w:rsidRPr="00CB287C">
        <w:rPr>
          <w:rFonts w:ascii="Lato" w:hAnsi="Lato"/>
          <w:b/>
          <w:sz w:val="22"/>
          <w:szCs w:val="22"/>
        </w:rPr>
        <w:t xml:space="preserve">Mission Statement </w:t>
      </w:r>
    </w:p>
    <w:p w:rsidR="00035B2E" w:rsidRPr="00CB287C" w:rsidRDefault="00035B2E" w:rsidP="000E1407">
      <w:pPr>
        <w:pStyle w:val="Default"/>
        <w:spacing w:after="120"/>
        <w:rPr>
          <w:rFonts w:ascii="Lato" w:hAnsi="Lato"/>
          <w:sz w:val="22"/>
          <w:szCs w:val="22"/>
        </w:rPr>
      </w:pPr>
      <w:r w:rsidRPr="00CB287C">
        <w:rPr>
          <w:rFonts w:ascii="Lato" w:hAnsi="Lato"/>
          <w:sz w:val="22"/>
          <w:szCs w:val="22"/>
        </w:rPr>
        <w:t>The SFA</w:t>
      </w:r>
      <w:r w:rsidR="00E83B2A">
        <w:rPr>
          <w:rFonts w:ascii="Lato" w:hAnsi="Lato"/>
          <w:sz w:val="22"/>
          <w:szCs w:val="22"/>
        </w:rPr>
        <w:t xml:space="preserve"> represents the public and/or private school(s) </w:t>
      </w:r>
      <w:r w:rsidRPr="00CB287C">
        <w:rPr>
          <w:rFonts w:ascii="Lato" w:hAnsi="Lato"/>
          <w:sz w:val="22"/>
          <w:szCs w:val="22"/>
        </w:rPr>
        <w:t>in the purchase of all goods and services for the food service department at the most favorable prices, terms, and conditions to support the needs of our faculty, staff, and students. The school food service department establishes and maintains a professional and productive relationship with businesses to insure the school food service department is in compliance of federal, state, and local regulations. The SFA maintains the highest level of ethics while procuring goods and services with public funds which have been entrusted to the school food service department while always keeping the interest of the school district’s mission first.</w:t>
      </w:r>
    </w:p>
    <w:p w:rsidR="00035B2E" w:rsidRPr="00CB287C" w:rsidRDefault="00035B2E" w:rsidP="000E1407">
      <w:pPr>
        <w:pStyle w:val="Default"/>
        <w:spacing w:after="120"/>
        <w:rPr>
          <w:rFonts w:ascii="Lato" w:hAnsi="Lato"/>
          <w:b/>
          <w:sz w:val="22"/>
          <w:szCs w:val="22"/>
        </w:rPr>
      </w:pPr>
      <w:r w:rsidRPr="00CB287C">
        <w:rPr>
          <w:rFonts w:ascii="Lato" w:hAnsi="Lato"/>
          <w:b/>
          <w:sz w:val="22"/>
          <w:szCs w:val="22"/>
        </w:rPr>
        <w:t>Program Compliance</w:t>
      </w:r>
    </w:p>
    <w:p w:rsidR="00035B2E" w:rsidRPr="00CB287C" w:rsidRDefault="00035B2E" w:rsidP="000E1407">
      <w:pPr>
        <w:pStyle w:val="Default"/>
        <w:spacing w:after="120"/>
        <w:rPr>
          <w:rFonts w:ascii="Lato" w:hAnsi="Lato"/>
          <w:sz w:val="22"/>
          <w:szCs w:val="22"/>
        </w:rPr>
      </w:pPr>
      <w:r w:rsidRPr="00CB287C">
        <w:rPr>
          <w:rFonts w:ascii="Lato" w:hAnsi="Lato"/>
          <w:sz w:val="22"/>
          <w:szCs w:val="22"/>
        </w:rPr>
        <w:t xml:space="preserve">The school food service department operates, conducts procurements, and manages awarded contracts in accordance with applicable state and federal laws governing the federally funded Child Nutrition Programs which includes: </w:t>
      </w:r>
    </w:p>
    <w:p w:rsidR="00035B2E" w:rsidRPr="00CB287C" w:rsidRDefault="00035B2E" w:rsidP="00872A6E">
      <w:pPr>
        <w:pStyle w:val="Default"/>
        <w:numPr>
          <w:ilvl w:val="0"/>
          <w:numId w:val="2"/>
        </w:numPr>
        <w:spacing w:after="120"/>
        <w:rPr>
          <w:rFonts w:ascii="Lato" w:hAnsi="Lato"/>
          <w:sz w:val="22"/>
          <w:szCs w:val="22"/>
        </w:rPr>
      </w:pPr>
      <w:r w:rsidRPr="00CB287C">
        <w:rPr>
          <w:rFonts w:ascii="Lato" w:hAnsi="Lato"/>
          <w:sz w:val="22"/>
          <w:szCs w:val="22"/>
        </w:rPr>
        <w:t>National School Lunch Program (NSLP)</w:t>
      </w:r>
    </w:p>
    <w:p w:rsidR="00035B2E" w:rsidRPr="00CB287C" w:rsidRDefault="00035B2E" w:rsidP="00872A6E">
      <w:pPr>
        <w:pStyle w:val="Default"/>
        <w:numPr>
          <w:ilvl w:val="0"/>
          <w:numId w:val="2"/>
        </w:numPr>
        <w:spacing w:after="120"/>
        <w:rPr>
          <w:rFonts w:ascii="Lato" w:hAnsi="Lato"/>
          <w:sz w:val="22"/>
          <w:szCs w:val="22"/>
        </w:rPr>
      </w:pPr>
      <w:r w:rsidRPr="00CB287C">
        <w:rPr>
          <w:rFonts w:ascii="Lato" w:hAnsi="Lato"/>
          <w:sz w:val="22"/>
          <w:szCs w:val="22"/>
        </w:rPr>
        <w:t>School Breakfast Program (SBP)</w:t>
      </w:r>
    </w:p>
    <w:p w:rsidR="00035B2E" w:rsidRPr="00CB287C" w:rsidRDefault="00035B2E" w:rsidP="00872A6E">
      <w:pPr>
        <w:pStyle w:val="Default"/>
        <w:numPr>
          <w:ilvl w:val="0"/>
          <w:numId w:val="2"/>
        </w:numPr>
        <w:spacing w:after="120"/>
        <w:rPr>
          <w:rFonts w:ascii="Lato" w:hAnsi="Lato"/>
          <w:sz w:val="22"/>
          <w:szCs w:val="22"/>
        </w:rPr>
      </w:pPr>
      <w:r w:rsidRPr="00CB287C">
        <w:rPr>
          <w:rFonts w:ascii="Lato" w:hAnsi="Lato"/>
          <w:sz w:val="22"/>
          <w:szCs w:val="22"/>
        </w:rPr>
        <w:t>School Milk Program (SMP)</w:t>
      </w:r>
    </w:p>
    <w:p w:rsidR="00035B2E" w:rsidRPr="00CB287C" w:rsidRDefault="00035B2E" w:rsidP="00872A6E">
      <w:pPr>
        <w:pStyle w:val="Default"/>
        <w:numPr>
          <w:ilvl w:val="0"/>
          <w:numId w:val="2"/>
        </w:numPr>
        <w:spacing w:after="120"/>
        <w:rPr>
          <w:rFonts w:ascii="Lato" w:hAnsi="Lato"/>
          <w:sz w:val="22"/>
          <w:szCs w:val="22"/>
        </w:rPr>
      </w:pPr>
      <w:r w:rsidRPr="00CB287C">
        <w:rPr>
          <w:rFonts w:ascii="Lato" w:hAnsi="Lato"/>
          <w:sz w:val="22"/>
          <w:szCs w:val="22"/>
        </w:rPr>
        <w:t>Farm 2 School Program (F2S)</w:t>
      </w:r>
    </w:p>
    <w:p w:rsidR="00035B2E" w:rsidRPr="00CB287C" w:rsidRDefault="00035B2E" w:rsidP="00872A6E">
      <w:pPr>
        <w:pStyle w:val="Default"/>
        <w:numPr>
          <w:ilvl w:val="0"/>
          <w:numId w:val="2"/>
        </w:numPr>
        <w:spacing w:after="120"/>
        <w:rPr>
          <w:rFonts w:ascii="Lato" w:hAnsi="Lato"/>
          <w:sz w:val="22"/>
          <w:szCs w:val="22"/>
        </w:rPr>
      </w:pPr>
      <w:r w:rsidRPr="00CB287C">
        <w:rPr>
          <w:rFonts w:ascii="Lato" w:hAnsi="Lato"/>
          <w:sz w:val="22"/>
          <w:szCs w:val="22"/>
        </w:rPr>
        <w:t>Fresh Fruit and Vegetable Program (FFVP)</w:t>
      </w:r>
    </w:p>
    <w:p w:rsidR="00035B2E" w:rsidRPr="00CB287C" w:rsidRDefault="00035B2E" w:rsidP="00872A6E">
      <w:pPr>
        <w:pStyle w:val="Default"/>
        <w:numPr>
          <w:ilvl w:val="0"/>
          <w:numId w:val="2"/>
        </w:numPr>
        <w:spacing w:after="120"/>
        <w:rPr>
          <w:rFonts w:ascii="Lato" w:hAnsi="Lato"/>
          <w:sz w:val="22"/>
          <w:szCs w:val="22"/>
        </w:rPr>
      </w:pPr>
      <w:r w:rsidRPr="00CB287C">
        <w:rPr>
          <w:rFonts w:ascii="Lato" w:hAnsi="Lato"/>
          <w:sz w:val="22"/>
          <w:szCs w:val="22"/>
        </w:rPr>
        <w:t>Other Programs: _____________________</w:t>
      </w:r>
    </w:p>
    <w:p w:rsidR="00035B2E" w:rsidRPr="00CB287C" w:rsidRDefault="00035B2E" w:rsidP="00872A6E">
      <w:pPr>
        <w:pStyle w:val="Default"/>
        <w:numPr>
          <w:ilvl w:val="0"/>
          <w:numId w:val="2"/>
        </w:numPr>
        <w:spacing w:after="120"/>
        <w:rPr>
          <w:rFonts w:ascii="Lato" w:hAnsi="Lato"/>
          <w:sz w:val="22"/>
          <w:szCs w:val="22"/>
        </w:rPr>
      </w:pPr>
      <w:r w:rsidRPr="00CB287C">
        <w:rPr>
          <w:rFonts w:ascii="Lato" w:hAnsi="Lato"/>
          <w:sz w:val="22"/>
          <w:szCs w:val="22"/>
        </w:rPr>
        <w:t>Other Programs: _____________________</w:t>
      </w:r>
    </w:p>
    <w:p w:rsidR="00035B2E" w:rsidRPr="00CB287C" w:rsidRDefault="00035B2E" w:rsidP="00872A6E">
      <w:pPr>
        <w:pStyle w:val="Default"/>
        <w:numPr>
          <w:ilvl w:val="0"/>
          <w:numId w:val="2"/>
        </w:numPr>
        <w:spacing w:after="120"/>
        <w:rPr>
          <w:rFonts w:ascii="Lato" w:hAnsi="Lato"/>
          <w:sz w:val="22"/>
          <w:szCs w:val="22"/>
        </w:rPr>
      </w:pPr>
      <w:r w:rsidRPr="00CB287C">
        <w:rPr>
          <w:rFonts w:ascii="Lato" w:hAnsi="Lato"/>
          <w:sz w:val="22"/>
          <w:szCs w:val="22"/>
        </w:rPr>
        <w:t>Other Programs: _____________________</w:t>
      </w:r>
    </w:p>
    <w:p w:rsidR="00035B2E" w:rsidRPr="00CB287C" w:rsidRDefault="00035B2E" w:rsidP="000E1407">
      <w:pPr>
        <w:pStyle w:val="Default"/>
        <w:spacing w:after="120"/>
        <w:rPr>
          <w:rFonts w:ascii="Lato" w:hAnsi="Lato" w:cs="Arial"/>
          <w:color w:val="auto"/>
          <w:sz w:val="22"/>
          <w:szCs w:val="22"/>
        </w:rPr>
      </w:pPr>
      <w:r w:rsidRPr="00CB287C">
        <w:rPr>
          <w:rFonts w:ascii="Lato" w:hAnsi="Lato" w:cs="Arial"/>
          <w:b/>
          <w:bCs/>
          <w:color w:val="auto"/>
          <w:sz w:val="22"/>
          <w:szCs w:val="22"/>
        </w:rPr>
        <w:lastRenderedPageBreak/>
        <w:t xml:space="preserve">How to Do Business with the </w:t>
      </w:r>
      <w:r w:rsidR="005A4259">
        <w:rPr>
          <w:rFonts w:ascii="Lato" w:hAnsi="Lato" w:cs="Arial"/>
          <w:b/>
          <w:bCs/>
          <w:color w:val="auto"/>
          <w:sz w:val="22"/>
          <w:szCs w:val="22"/>
        </w:rPr>
        <w:t>SFA</w:t>
      </w:r>
    </w:p>
    <w:p w:rsidR="00035B2E" w:rsidRPr="00CB287C" w:rsidRDefault="00035B2E" w:rsidP="000E1407">
      <w:pPr>
        <w:pStyle w:val="Default"/>
        <w:spacing w:after="120"/>
        <w:rPr>
          <w:rFonts w:ascii="Lato" w:hAnsi="Lato"/>
          <w:color w:val="auto"/>
          <w:sz w:val="22"/>
          <w:szCs w:val="22"/>
        </w:rPr>
      </w:pPr>
      <w:r w:rsidRPr="00CB287C">
        <w:rPr>
          <w:rFonts w:ascii="Lato" w:hAnsi="Lato"/>
          <w:color w:val="auto"/>
          <w:sz w:val="22"/>
          <w:szCs w:val="22"/>
        </w:rPr>
        <w:t xml:space="preserve">Each year, the school food service department contracts with the vendors for different types of goods, services, and commodities for the benefit of the constituents of SFA. The school food service department is responsible for managing purchasing and contracts. The school food service department welcomes and encourages qualified vendors and contractors, including local businesses, minority-owned firms, small business enterprises, and veteran-owned companies, to respond to solicitations by submitting offers and proposals. </w:t>
      </w:r>
    </w:p>
    <w:p w:rsidR="00035B2E" w:rsidRPr="00CB287C" w:rsidRDefault="00035B2E" w:rsidP="000E1407">
      <w:pPr>
        <w:pStyle w:val="Default"/>
        <w:spacing w:after="120"/>
        <w:rPr>
          <w:rFonts w:ascii="Lato" w:hAnsi="Lato"/>
          <w:color w:val="auto"/>
          <w:sz w:val="22"/>
          <w:szCs w:val="22"/>
        </w:rPr>
      </w:pPr>
      <w:r w:rsidRPr="00CB287C">
        <w:rPr>
          <w:rFonts w:ascii="Lato" w:hAnsi="Lato"/>
          <w:color w:val="auto"/>
          <w:sz w:val="22"/>
          <w:szCs w:val="22"/>
        </w:rPr>
        <w:t xml:space="preserve">The SFA does not require vendors or any firm, individual, or organization to register with the school food service department in order to do business. However, vendors are encouraged to visit the school food service department website at </w:t>
      </w:r>
      <w:r w:rsidRPr="00CB287C">
        <w:rPr>
          <w:rFonts w:ascii="Lato" w:hAnsi="Lato"/>
          <w:b/>
          <w:bCs/>
          <w:color w:val="auto"/>
          <w:sz w:val="22"/>
          <w:szCs w:val="22"/>
          <w:highlight w:val="yellow"/>
        </w:rPr>
        <w:t>______________________________</w:t>
      </w:r>
      <w:r w:rsidRPr="00CB287C">
        <w:rPr>
          <w:rFonts w:ascii="Lato" w:hAnsi="Lato"/>
          <w:b/>
          <w:bCs/>
          <w:color w:val="auto"/>
          <w:sz w:val="22"/>
          <w:szCs w:val="22"/>
        </w:rPr>
        <w:t xml:space="preserve"> </w:t>
      </w:r>
      <w:r w:rsidRPr="00CB287C">
        <w:rPr>
          <w:rFonts w:ascii="Lato" w:hAnsi="Lato"/>
          <w:color w:val="auto"/>
          <w:sz w:val="22"/>
          <w:szCs w:val="22"/>
        </w:rPr>
        <w:t xml:space="preserve">and join the Vendors List to receive email notifications when solicitations are advertised. The school food service department solicitations are advertised in the </w:t>
      </w:r>
      <w:r w:rsidRPr="00CB287C">
        <w:rPr>
          <w:rFonts w:ascii="Lato" w:hAnsi="Lato"/>
          <w:color w:val="auto"/>
          <w:sz w:val="22"/>
          <w:szCs w:val="22"/>
          <w:highlight w:val="yellow"/>
        </w:rPr>
        <w:t>________________</w:t>
      </w:r>
      <w:r w:rsidRPr="00CB287C">
        <w:rPr>
          <w:rFonts w:ascii="Lato" w:hAnsi="Lato"/>
          <w:color w:val="auto"/>
          <w:sz w:val="22"/>
          <w:szCs w:val="22"/>
        </w:rPr>
        <w:t xml:space="preserve"> newspaper, and are also available when contacting the school food service department. When a vendor is awarded a contract with the school food service department, someone from the school food service department may contact the vendor to obtain a copy of the vendor’s W-9 and to register the vendor in the financial system for invoice processing and payment. </w:t>
      </w:r>
    </w:p>
    <w:p w:rsidR="00035B2E" w:rsidRPr="00CB287C" w:rsidRDefault="00035B2E" w:rsidP="000E1407">
      <w:pPr>
        <w:pStyle w:val="Default"/>
        <w:spacing w:after="120"/>
        <w:rPr>
          <w:rFonts w:ascii="Lato" w:hAnsi="Lato"/>
          <w:color w:val="auto"/>
          <w:sz w:val="22"/>
          <w:szCs w:val="22"/>
        </w:rPr>
      </w:pPr>
      <w:r w:rsidRPr="00CB287C">
        <w:rPr>
          <w:rFonts w:ascii="Lato" w:hAnsi="Lato"/>
          <w:color w:val="auto"/>
          <w:sz w:val="22"/>
          <w:szCs w:val="22"/>
        </w:rPr>
        <w:t xml:space="preserve">The school food service department awards contracts and agreements to responsible and responsive bidders and proposers, whose offers or proposals represent the lowest price or best value to the school food service department. The school food service department has a strict </w:t>
      </w:r>
      <w:r w:rsidRPr="00CB287C">
        <w:rPr>
          <w:rFonts w:ascii="Lato" w:hAnsi="Lato"/>
          <w:color w:val="auto"/>
          <w:sz w:val="22"/>
          <w:szCs w:val="22"/>
          <w:u w:val="single"/>
        </w:rPr>
        <w:t>No Gifts Policy</w:t>
      </w:r>
      <w:r w:rsidRPr="00CB287C">
        <w:rPr>
          <w:rFonts w:ascii="Lato" w:hAnsi="Lato"/>
          <w:color w:val="auto"/>
          <w:sz w:val="22"/>
          <w:szCs w:val="22"/>
        </w:rPr>
        <w:t xml:space="preserve"> on all advertised solicitations. The school food service department reviews vendor performance on all awarded contracts received to determine if a bidder or proposer meets the definition of a responsible vendor and may be recommended for award. </w:t>
      </w:r>
    </w:p>
    <w:p w:rsidR="00035B2E" w:rsidRDefault="00035B2E" w:rsidP="000E1407">
      <w:pPr>
        <w:spacing w:after="120" w:line="240" w:lineRule="auto"/>
        <w:rPr>
          <w:rFonts w:ascii="Lato" w:hAnsi="Lato"/>
        </w:rPr>
      </w:pPr>
      <w:r w:rsidRPr="00CB287C">
        <w:rPr>
          <w:rFonts w:ascii="Lato" w:hAnsi="Lato"/>
        </w:rPr>
        <w:t xml:space="preserve">For more information on the school food service department purchasing policies and procedures, and to learn more about doing business with the school food service department, please visit our website at </w:t>
      </w:r>
      <w:r w:rsidRPr="00CB287C">
        <w:rPr>
          <w:rFonts w:ascii="Lato" w:hAnsi="Lato"/>
          <w:b/>
          <w:bCs/>
          <w:highlight w:val="yellow"/>
        </w:rPr>
        <w:t>____________________</w:t>
      </w:r>
      <w:r w:rsidRPr="00CB287C">
        <w:rPr>
          <w:rFonts w:ascii="Lato" w:hAnsi="Lato"/>
          <w:b/>
          <w:bCs/>
        </w:rPr>
        <w:t xml:space="preserve"> </w:t>
      </w:r>
      <w:r w:rsidRPr="00CB287C">
        <w:rPr>
          <w:rFonts w:ascii="Lato" w:hAnsi="Lato"/>
        </w:rPr>
        <w:t xml:space="preserve">or telephone </w:t>
      </w:r>
      <w:r w:rsidRPr="00CB287C">
        <w:rPr>
          <w:rFonts w:ascii="Lato" w:hAnsi="Lato"/>
          <w:highlight w:val="yellow"/>
        </w:rPr>
        <w:t>(____) ____-_____</w:t>
      </w:r>
      <w:r w:rsidRPr="00CB287C">
        <w:rPr>
          <w:rFonts w:ascii="Lato" w:hAnsi="Lato"/>
        </w:rPr>
        <w:t xml:space="preserve"> to speak directly with the Purchasing Department or Nutrition Team</w:t>
      </w:r>
      <w:r w:rsidR="00FE50CE">
        <w:rPr>
          <w:rFonts w:ascii="Lato" w:hAnsi="Lato"/>
        </w:rPr>
        <w:t>.</w:t>
      </w:r>
    </w:p>
    <w:p w:rsidR="00035B2E" w:rsidRPr="00773366" w:rsidRDefault="00035B2E" w:rsidP="000E1407">
      <w:pPr>
        <w:pStyle w:val="Heading1"/>
        <w:spacing w:before="0" w:after="120" w:line="240" w:lineRule="auto"/>
        <w:rPr>
          <w:rFonts w:ascii="Lato" w:hAnsi="Lato"/>
          <w:b/>
          <w:color w:val="auto"/>
        </w:rPr>
      </w:pPr>
      <w:bookmarkStart w:id="9" w:name="_Toc534964008"/>
      <w:r w:rsidRPr="00773366">
        <w:rPr>
          <w:rFonts w:ascii="Lato" w:hAnsi="Lato"/>
          <w:b/>
          <w:color w:val="auto"/>
        </w:rPr>
        <w:lastRenderedPageBreak/>
        <w:t>Procurement Standards</w:t>
      </w:r>
      <w:bookmarkEnd w:id="9"/>
      <w:r w:rsidRPr="00773366">
        <w:rPr>
          <w:rFonts w:ascii="Lato" w:hAnsi="Lato"/>
          <w:b/>
          <w:color w:val="auto"/>
        </w:rPr>
        <w:t xml:space="preserve"> </w:t>
      </w:r>
    </w:p>
    <w:p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As required by federal regulations set forth in 2 CFR §200.318 </w:t>
      </w:r>
      <w:r w:rsidRPr="00664C42">
        <w:rPr>
          <w:rFonts w:ascii="Lato" w:hAnsi="Lato"/>
          <w:i/>
          <w:color w:val="auto"/>
          <w:sz w:val="22"/>
          <w:szCs w:val="22"/>
        </w:rPr>
        <w:t>General procurement standards</w:t>
      </w:r>
      <w:r w:rsidRPr="00664C42">
        <w:rPr>
          <w:rFonts w:ascii="Lato" w:hAnsi="Lato"/>
          <w:color w:val="auto"/>
          <w:sz w:val="22"/>
          <w:szCs w:val="22"/>
        </w:rPr>
        <w:t xml:space="preserve"> (d) – (k) and 2 CFR §200.319 </w:t>
      </w:r>
      <w:r w:rsidRPr="00664C42">
        <w:rPr>
          <w:rFonts w:ascii="Lato" w:hAnsi="Lato"/>
          <w:i/>
          <w:color w:val="auto"/>
          <w:sz w:val="22"/>
          <w:szCs w:val="22"/>
        </w:rPr>
        <w:t>Competition</w:t>
      </w:r>
      <w:r w:rsidRPr="00664C42">
        <w:rPr>
          <w:rFonts w:ascii="Lato" w:hAnsi="Lato"/>
          <w:color w:val="auto"/>
          <w:sz w:val="22"/>
          <w:szCs w:val="22"/>
        </w:rPr>
        <w:t xml:space="preserve"> (a) – (d) the school food service department must follow procurement standards, competition, and other local general procurement processes described in this section of the Procurement Policy and Procedures Manual.</w:t>
      </w:r>
    </w:p>
    <w:p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When conducting a procurement, the SFA must avoid acquisition of unnecessary or duplicative items. Consideration should be given to consolidating or breaking out procurements to obtain a more economical purchase. Where appropriate, an analysis will be made of lease versus purchase alternatives, and any other appropriate analysis to determine the most economical approach.</w:t>
      </w:r>
    </w:p>
    <w:p w:rsidR="00E33192" w:rsidRPr="00664C42" w:rsidRDefault="00035B2E" w:rsidP="00664C42">
      <w:pPr>
        <w:pStyle w:val="Heading2"/>
        <w:spacing w:before="0" w:beforeAutospacing="0" w:after="120" w:afterAutospacing="0"/>
        <w:rPr>
          <w:rFonts w:ascii="Lato" w:hAnsi="Lato"/>
          <w:sz w:val="22"/>
          <w:szCs w:val="22"/>
        </w:rPr>
      </w:pPr>
      <w:bookmarkStart w:id="10" w:name="_Toc534964009"/>
      <w:r w:rsidRPr="00664C42">
        <w:rPr>
          <w:rFonts w:ascii="Lato" w:hAnsi="Lato"/>
          <w:sz w:val="22"/>
          <w:szCs w:val="22"/>
        </w:rPr>
        <w:t xml:space="preserve">When to </w:t>
      </w:r>
      <w:proofErr w:type="gramStart"/>
      <w:r w:rsidRPr="00664C42">
        <w:rPr>
          <w:rFonts w:ascii="Lato" w:hAnsi="Lato"/>
          <w:sz w:val="22"/>
          <w:szCs w:val="22"/>
        </w:rPr>
        <w:t>Consolidate</w:t>
      </w:r>
      <w:proofErr w:type="gramEnd"/>
      <w:r w:rsidRPr="00664C42">
        <w:rPr>
          <w:rFonts w:ascii="Lato" w:hAnsi="Lato"/>
          <w:sz w:val="22"/>
          <w:szCs w:val="22"/>
        </w:rPr>
        <w:t xml:space="preserve"> or Break out Procurements (Split Purchases)</w:t>
      </w:r>
      <w:bookmarkEnd w:id="10"/>
      <w:r w:rsidRPr="00664C42">
        <w:rPr>
          <w:rFonts w:ascii="Lato" w:hAnsi="Lato"/>
          <w:sz w:val="22"/>
          <w:szCs w:val="22"/>
        </w:rPr>
        <w:t xml:space="preserve"> </w:t>
      </w:r>
    </w:p>
    <w:p w:rsidR="00035B2E" w:rsidRPr="00664C42" w:rsidRDefault="00035B2E" w:rsidP="00664C42">
      <w:pPr>
        <w:pStyle w:val="Default"/>
        <w:spacing w:after="120"/>
        <w:rPr>
          <w:rFonts w:ascii="Lato" w:hAnsi="Lato"/>
          <w:b/>
          <w:color w:val="auto"/>
          <w:sz w:val="22"/>
          <w:szCs w:val="22"/>
        </w:rPr>
      </w:pPr>
      <w:r w:rsidRPr="00664C42">
        <w:rPr>
          <w:rFonts w:ascii="Lato" w:hAnsi="Lato"/>
          <w:b/>
          <w:color w:val="auto"/>
          <w:sz w:val="22"/>
          <w:szCs w:val="22"/>
        </w:rPr>
        <w:t>2 CFR §200.318 (d)</w:t>
      </w:r>
    </w:p>
    <w:p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The school food service department cannot intentionally split purchases to have them fall below the micro purchase or small purchase thresholds to avoid the formal procurement method.  There may be instances in which a specific market supports the need to separate certain products from the overall procurement.  For example bread and milk are commonly procured separately from frozen, canned, and dry goods procured through a prime vendor.</w:t>
      </w:r>
    </w:p>
    <w:p w:rsidR="00E33192" w:rsidRPr="00664C42" w:rsidRDefault="00035B2E" w:rsidP="00664C42">
      <w:pPr>
        <w:pStyle w:val="Heading2"/>
        <w:spacing w:before="0" w:beforeAutospacing="0" w:after="120" w:afterAutospacing="0"/>
        <w:rPr>
          <w:rFonts w:ascii="Lato" w:hAnsi="Lato"/>
          <w:sz w:val="22"/>
          <w:szCs w:val="22"/>
        </w:rPr>
      </w:pPr>
      <w:bookmarkStart w:id="11" w:name="_Toc534964010"/>
      <w:r w:rsidRPr="00664C42">
        <w:rPr>
          <w:rFonts w:ascii="Lato" w:hAnsi="Lato"/>
          <w:sz w:val="22"/>
          <w:szCs w:val="22"/>
        </w:rPr>
        <w:t>Lease versus Purchase Alternatives</w:t>
      </w:r>
      <w:bookmarkEnd w:id="11"/>
      <w:r w:rsidRPr="00664C42">
        <w:rPr>
          <w:rFonts w:ascii="Lato" w:hAnsi="Lato"/>
          <w:sz w:val="22"/>
          <w:szCs w:val="22"/>
        </w:rPr>
        <w:t xml:space="preserve"> </w:t>
      </w:r>
    </w:p>
    <w:p w:rsidR="00035B2E" w:rsidRPr="00664C42" w:rsidRDefault="00035B2E" w:rsidP="00664C42">
      <w:pPr>
        <w:pStyle w:val="Default"/>
        <w:spacing w:after="120"/>
        <w:rPr>
          <w:rFonts w:ascii="Lato" w:hAnsi="Lato"/>
          <w:b/>
          <w:color w:val="auto"/>
          <w:sz w:val="22"/>
          <w:szCs w:val="22"/>
        </w:rPr>
      </w:pPr>
      <w:r w:rsidRPr="00664C42">
        <w:rPr>
          <w:rFonts w:ascii="Lato" w:hAnsi="Lato"/>
          <w:b/>
          <w:color w:val="auto"/>
          <w:sz w:val="22"/>
          <w:szCs w:val="22"/>
        </w:rPr>
        <w:t>2 CFR §200.318 (d)</w:t>
      </w:r>
    </w:p>
    <w:p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 xml:space="preserve">When the school food service department is considering a lease versus purchase alternatives, it is usually less economical to lease equipment when compared to purchasing it. However, there are some instances where this is not true. For example, short-term leases of equipment which is required for a short time or for a unique task may be reasonable and economically sound. It may also be advisable to lease equipment which undergoes rapid technological change such as personal computers and other Information Technology related equipment. In some cases, it is easier to have equipment maintained if it is </w:t>
      </w:r>
      <w:r w:rsidRPr="00664C42">
        <w:rPr>
          <w:rFonts w:ascii="Lato" w:hAnsi="Lato"/>
          <w:color w:val="auto"/>
          <w:sz w:val="22"/>
          <w:szCs w:val="22"/>
        </w:rPr>
        <w:lastRenderedPageBreak/>
        <w:t xml:space="preserve">leased. If a decision is made to lease equipment, a lease versus purchase analysis should be made. The analysis should be appropriate to the size and complexity of the procurement. </w:t>
      </w:r>
    </w:p>
    <w:p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 xml:space="preserve">In determining whether the lease of equipment is feasible, the following factors may be considered: </w:t>
      </w:r>
    </w:p>
    <w:p w:rsidR="00035B2E" w:rsidRPr="00664C42" w:rsidRDefault="00035B2E" w:rsidP="00AF726C">
      <w:pPr>
        <w:pStyle w:val="Default"/>
        <w:numPr>
          <w:ilvl w:val="0"/>
          <w:numId w:val="11"/>
        </w:numPr>
        <w:spacing w:after="120"/>
        <w:rPr>
          <w:rFonts w:ascii="Lato" w:hAnsi="Lato"/>
          <w:color w:val="auto"/>
          <w:sz w:val="22"/>
          <w:szCs w:val="22"/>
        </w:rPr>
      </w:pPr>
      <w:r w:rsidRPr="00664C42">
        <w:rPr>
          <w:rFonts w:ascii="Lato" w:hAnsi="Lato"/>
          <w:color w:val="auto"/>
          <w:sz w:val="22"/>
          <w:szCs w:val="22"/>
        </w:rPr>
        <w:t xml:space="preserve">Estimated length of the period the equipment is required and the amount of time of actual equipment usage </w:t>
      </w:r>
    </w:p>
    <w:p w:rsidR="00035B2E" w:rsidRPr="00664C42" w:rsidRDefault="00035B2E" w:rsidP="00AF726C">
      <w:pPr>
        <w:pStyle w:val="Default"/>
        <w:numPr>
          <w:ilvl w:val="0"/>
          <w:numId w:val="11"/>
        </w:numPr>
        <w:spacing w:after="120"/>
        <w:rPr>
          <w:rFonts w:ascii="Lato" w:hAnsi="Lato"/>
          <w:color w:val="auto"/>
          <w:sz w:val="22"/>
          <w:szCs w:val="22"/>
        </w:rPr>
      </w:pPr>
      <w:r w:rsidRPr="00664C42">
        <w:rPr>
          <w:rFonts w:ascii="Lato" w:hAnsi="Lato"/>
          <w:color w:val="auto"/>
          <w:sz w:val="22"/>
          <w:szCs w:val="22"/>
        </w:rPr>
        <w:t xml:space="preserve">Technological obsolescence of the equipment </w:t>
      </w:r>
    </w:p>
    <w:p w:rsidR="00035B2E" w:rsidRPr="00664C42" w:rsidRDefault="00035B2E" w:rsidP="00AF726C">
      <w:pPr>
        <w:pStyle w:val="Default"/>
        <w:numPr>
          <w:ilvl w:val="0"/>
          <w:numId w:val="11"/>
        </w:numPr>
        <w:spacing w:after="120"/>
        <w:rPr>
          <w:rFonts w:ascii="Lato" w:hAnsi="Lato"/>
          <w:color w:val="auto"/>
          <w:sz w:val="22"/>
          <w:szCs w:val="22"/>
        </w:rPr>
      </w:pPr>
      <w:r w:rsidRPr="00664C42">
        <w:rPr>
          <w:rFonts w:ascii="Lato" w:hAnsi="Lato"/>
          <w:color w:val="auto"/>
          <w:sz w:val="22"/>
          <w:szCs w:val="22"/>
        </w:rPr>
        <w:t xml:space="preserve">Financial and operating advantages of alternative types and makes of equipment </w:t>
      </w:r>
    </w:p>
    <w:p w:rsidR="00035B2E" w:rsidRPr="00664C42" w:rsidRDefault="00035B2E" w:rsidP="00AF726C">
      <w:pPr>
        <w:pStyle w:val="Default"/>
        <w:numPr>
          <w:ilvl w:val="0"/>
          <w:numId w:val="11"/>
        </w:numPr>
        <w:spacing w:after="120"/>
        <w:rPr>
          <w:rFonts w:ascii="Lato" w:hAnsi="Lato"/>
          <w:color w:val="auto"/>
          <w:sz w:val="22"/>
          <w:szCs w:val="22"/>
        </w:rPr>
      </w:pPr>
      <w:r w:rsidRPr="00664C42">
        <w:rPr>
          <w:rFonts w:ascii="Lato" w:hAnsi="Lato"/>
          <w:color w:val="auto"/>
          <w:sz w:val="22"/>
          <w:szCs w:val="22"/>
        </w:rPr>
        <w:t xml:space="preserve">Total rental cost for the estimated period of use </w:t>
      </w:r>
    </w:p>
    <w:p w:rsidR="00035B2E" w:rsidRPr="00664C42" w:rsidRDefault="00035B2E" w:rsidP="00AF726C">
      <w:pPr>
        <w:pStyle w:val="Default"/>
        <w:numPr>
          <w:ilvl w:val="0"/>
          <w:numId w:val="11"/>
        </w:numPr>
        <w:spacing w:after="120"/>
        <w:rPr>
          <w:rFonts w:ascii="Lato" w:hAnsi="Lato"/>
          <w:color w:val="auto"/>
          <w:sz w:val="22"/>
          <w:szCs w:val="22"/>
        </w:rPr>
      </w:pPr>
      <w:r w:rsidRPr="00664C42">
        <w:rPr>
          <w:rFonts w:ascii="Lato" w:hAnsi="Lato"/>
          <w:color w:val="auto"/>
          <w:sz w:val="22"/>
          <w:szCs w:val="22"/>
        </w:rPr>
        <w:t xml:space="preserve">Net purchase price, if acquired by purchase </w:t>
      </w:r>
    </w:p>
    <w:p w:rsidR="00035B2E" w:rsidRPr="00664C42" w:rsidRDefault="00035B2E" w:rsidP="00AF726C">
      <w:pPr>
        <w:pStyle w:val="Default"/>
        <w:numPr>
          <w:ilvl w:val="0"/>
          <w:numId w:val="11"/>
        </w:numPr>
        <w:spacing w:after="120"/>
        <w:rPr>
          <w:rFonts w:ascii="Lato" w:hAnsi="Lato"/>
          <w:color w:val="auto"/>
          <w:sz w:val="22"/>
          <w:szCs w:val="22"/>
        </w:rPr>
      </w:pPr>
      <w:r w:rsidRPr="00664C42">
        <w:rPr>
          <w:rFonts w:ascii="Lato" w:hAnsi="Lato"/>
          <w:color w:val="auto"/>
          <w:sz w:val="22"/>
          <w:szCs w:val="22"/>
        </w:rPr>
        <w:t xml:space="preserve">Transportation and installation costs </w:t>
      </w:r>
    </w:p>
    <w:p w:rsidR="00035B2E" w:rsidRPr="00664C42" w:rsidRDefault="00035B2E" w:rsidP="00AF726C">
      <w:pPr>
        <w:pStyle w:val="Default"/>
        <w:numPr>
          <w:ilvl w:val="0"/>
          <w:numId w:val="11"/>
        </w:numPr>
        <w:spacing w:after="120"/>
        <w:rPr>
          <w:rFonts w:ascii="Lato" w:hAnsi="Lato"/>
          <w:color w:val="auto"/>
          <w:sz w:val="22"/>
          <w:szCs w:val="22"/>
        </w:rPr>
      </w:pPr>
      <w:r w:rsidRPr="00664C42">
        <w:rPr>
          <w:rFonts w:ascii="Lato" w:hAnsi="Lato"/>
          <w:color w:val="auto"/>
          <w:sz w:val="22"/>
          <w:szCs w:val="22"/>
        </w:rPr>
        <w:t xml:space="preserve">Maintenance, storage and other service costs </w:t>
      </w:r>
    </w:p>
    <w:p w:rsidR="00035B2E" w:rsidRPr="00664C42" w:rsidRDefault="00035B2E" w:rsidP="00AF726C">
      <w:pPr>
        <w:pStyle w:val="Default"/>
        <w:numPr>
          <w:ilvl w:val="0"/>
          <w:numId w:val="11"/>
        </w:numPr>
        <w:spacing w:after="120"/>
        <w:rPr>
          <w:rFonts w:ascii="Lato" w:hAnsi="Lato"/>
          <w:color w:val="auto"/>
          <w:sz w:val="22"/>
          <w:szCs w:val="22"/>
        </w:rPr>
      </w:pPr>
      <w:r w:rsidRPr="00664C42">
        <w:rPr>
          <w:rFonts w:ascii="Lato" w:hAnsi="Lato"/>
          <w:color w:val="auto"/>
          <w:sz w:val="22"/>
          <w:szCs w:val="22"/>
        </w:rPr>
        <w:t xml:space="preserve">Trade-in or salvage value </w:t>
      </w:r>
    </w:p>
    <w:p w:rsidR="00035B2E" w:rsidRPr="00664C42" w:rsidRDefault="00035B2E" w:rsidP="00AF726C">
      <w:pPr>
        <w:pStyle w:val="Default"/>
        <w:numPr>
          <w:ilvl w:val="0"/>
          <w:numId w:val="11"/>
        </w:numPr>
        <w:spacing w:after="120"/>
        <w:rPr>
          <w:rFonts w:ascii="Lato" w:hAnsi="Lato"/>
          <w:color w:val="auto"/>
          <w:sz w:val="22"/>
          <w:szCs w:val="22"/>
        </w:rPr>
      </w:pPr>
      <w:r w:rsidRPr="00664C42">
        <w:rPr>
          <w:rFonts w:ascii="Lato" w:hAnsi="Lato"/>
          <w:color w:val="auto"/>
          <w:sz w:val="22"/>
          <w:szCs w:val="22"/>
        </w:rPr>
        <w:t>Attributed interest costs</w:t>
      </w:r>
    </w:p>
    <w:p w:rsidR="00035B2E" w:rsidRPr="00664C42" w:rsidRDefault="00035B2E" w:rsidP="00AF726C">
      <w:pPr>
        <w:pStyle w:val="Default"/>
        <w:numPr>
          <w:ilvl w:val="0"/>
          <w:numId w:val="11"/>
        </w:numPr>
        <w:spacing w:after="120"/>
        <w:rPr>
          <w:rFonts w:ascii="Lato" w:hAnsi="Lato"/>
          <w:color w:val="auto"/>
          <w:sz w:val="22"/>
          <w:szCs w:val="22"/>
        </w:rPr>
      </w:pPr>
      <w:r w:rsidRPr="00664C42">
        <w:rPr>
          <w:rFonts w:ascii="Lato" w:hAnsi="Lato"/>
          <w:color w:val="auto"/>
          <w:sz w:val="22"/>
          <w:szCs w:val="22"/>
        </w:rPr>
        <w:t xml:space="preserve">Availability of a servicing facility especially for highly complex equipment (consider if the school food service department service the equipment if it is purchased) </w:t>
      </w:r>
    </w:p>
    <w:p w:rsidR="00E33192" w:rsidRPr="0085226A" w:rsidRDefault="009C43DE" w:rsidP="0085226A">
      <w:pPr>
        <w:rPr>
          <w:rFonts w:ascii="Lato" w:eastAsia="Times New Roman" w:hAnsi="Lato" w:cs="Times New Roman"/>
          <w:b/>
          <w:bCs/>
        </w:rPr>
      </w:pPr>
      <w:r w:rsidRPr="0085226A">
        <w:rPr>
          <w:rFonts w:ascii="Lato" w:hAnsi="Lato"/>
          <w:b/>
        </w:rPr>
        <w:br w:type="page"/>
      </w:r>
      <w:r w:rsidR="00035B2E" w:rsidRPr="0085226A">
        <w:rPr>
          <w:rFonts w:ascii="Lato" w:hAnsi="Lato"/>
          <w:b/>
        </w:rPr>
        <w:lastRenderedPageBreak/>
        <w:t xml:space="preserve">Analysis to Determine the Most Economical Approach to Purchasing (Needs Analysis) </w:t>
      </w:r>
    </w:p>
    <w:p w:rsidR="00035B2E" w:rsidRPr="00664C42" w:rsidRDefault="00035B2E" w:rsidP="00664C42">
      <w:pPr>
        <w:pStyle w:val="Default"/>
        <w:spacing w:after="120"/>
        <w:rPr>
          <w:rFonts w:ascii="Lato" w:hAnsi="Lato"/>
          <w:b/>
          <w:color w:val="auto"/>
          <w:sz w:val="22"/>
          <w:szCs w:val="22"/>
        </w:rPr>
      </w:pPr>
      <w:r w:rsidRPr="00664C42">
        <w:rPr>
          <w:rFonts w:ascii="Lato" w:hAnsi="Lato"/>
          <w:b/>
          <w:color w:val="auto"/>
          <w:sz w:val="22"/>
          <w:szCs w:val="22"/>
        </w:rPr>
        <w:t>2 CFR §200.318 (d) and 2 CFR §200.323 (a) - (d)</w:t>
      </w:r>
    </w:p>
    <w:p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 xml:space="preserve">The purchasing requirement originates when the school food service department identifies an organizational need for goods or services. The school food service department should consider three important phases of the needs analysis which are </w:t>
      </w:r>
      <w:r w:rsidR="009C43DE">
        <w:rPr>
          <w:rFonts w:ascii="Lato" w:hAnsi="Lato"/>
          <w:color w:val="auto"/>
          <w:sz w:val="22"/>
          <w:szCs w:val="22"/>
        </w:rPr>
        <w:t xml:space="preserve">part of </w:t>
      </w:r>
      <w:r w:rsidRPr="00664C42">
        <w:rPr>
          <w:rFonts w:ascii="Lato" w:hAnsi="Lato"/>
          <w:color w:val="auto"/>
          <w:sz w:val="22"/>
          <w:szCs w:val="22"/>
        </w:rPr>
        <w:t xml:space="preserve">the preparation phase, investigation phase, and decision phase. </w:t>
      </w:r>
      <w:r w:rsidR="002F09FB">
        <w:rPr>
          <w:rFonts w:ascii="Lato" w:hAnsi="Lato"/>
          <w:color w:val="auto"/>
          <w:sz w:val="22"/>
          <w:szCs w:val="22"/>
        </w:rPr>
        <w:t>A n</w:t>
      </w:r>
      <w:r w:rsidRPr="00664C42">
        <w:rPr>
          <w:rFonts w:ascii="Lato" w:hAnsi="Lato"/>
          <w:color w:val="auto"/>
          <w:sz w:val="22"/>
          <w:szCs w:val="22"/>
        </w:rPr>
        <w:t xml:space="preserve">eeds analysis includes all the activities used to collect information about the school food service department needs, wants, wishes, and desires. A needs analysis can be formal, widespread, and time consuming, or it can be informal, specific, and quick. </w:t>
      </w:r>
    </w:p>
    <w:p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 xml:space="preserve">The information collected from a needs analysis can be used to help the school food service department define its procurement objectives and understand the costs involved in the procurement. These objectives can then be stated as specific procurement outcomes, which in turn will function as the foundation to which the SFA can develop the solicitation document. Basically, a needs analysis will help the school food service department clarify the purposes of the procurement. The SFA may consider the follow steps in needs analysis: </w:t>
      </w:r>
    </w:p>
    <w:p w:rsidR="00035B2E" w:rsidRPr="00664C42" w:rsidRDefault="00035B2E" w:rsidP="00664C42">
      <w:pPr>
        <w:spacing w:after="120" w:line="240" w:lineRule="auto"/>
        <w:ind w:left="360"/>
        <w:rPr>
          <w:rFonts w:ascii="Lato" w:hAnsi="Lato" w:cs="Verdana"/>
        </w:rPr>
      </w:pPr>
      <w:r w:rsidRPr="00664C42">
        <w:rPr>
          <w:rFonts w:ascii="Lato" w:hAnsi="Lato" w:cs="Verdana"/>
        </w:rPr>
        <w:t>Preparation phase</w:t>
      </w:r>
    </w:p>
    <w:p w:rsidR="00035B2E" w:rsidRPr="00664C42" w:rsidRDefault="00035B2E" w:rsidP="00AF726C">
      <w:pPr>
        <w:pStyle w:val="ListParagraph"/>
        <w:numPr>
          <w:ilvl w:val="0"/>
          <w:numId w:val="13"/>
        </w:numPr>
        <w:tabs>
          <w:tab w:val="clear" w:pos="720"/>
          <w:tab w:val="num" w:pos="1080"/>
        </w:tabs>
        <w:spacing w:after="120" w:line="240" w:lineRule="auto"/>
        <w:ind w:left="1080"/>
        <w:rPr>
          <w:rFonts w:ascii="Lato" w:hAnsi="Lato" w:cs="Verdana"/>
        </w:rPr>
      </w:pPr>
      <w:r w:rsidRPr="00664C42">
        <w:rPr>
          <w:rFonts w:ascii="Lato" w:hAnsi="Lato" w:cs="Verdana"/>
        </w:rPr>
        <w:t>Understand the user’s goals</w:t>
      </w:r>
    </w:p>
    <w:p w:rsidR="00035B2E" w:rsidRPr="00664C42" w:rsidRDefault="00035B2E" w:rsidP="00AF726C">
      <w:pPr>
        <w:pStyle w:val="ListParagraph"/>
        <w:numPr>
          <w:ilvl w:val="0"/>
          <w:numId w:val="13"/>
        </w:numPr>
        <w:tabs>
          <w:tab w:val="clear" w:pos="720"/>
          <w:tab w:val="num" w:pos="1080"/>
        </w:tabs>
        <w:spacing w:after="120" w:line="240" w:lineRule="auto"/>
        <w:ind w:left="1080"/>
        <w:rPr>
          <w:rFonts w:ascii="Lato" w:hAnsi="Lato" w:cs="Verdana"/>
        </w:rPr>
      </w:pPr>
      <w:r w:rsidRPr="00664C42">
        <w:rPr>
          <w:rFonts w:ascii="Lato" w:hAnsi="Lato" w:cs="Verdana"/>
        </w:rPr>
        <w:t>Understand the decision criteria and constraints</w:t>
      </w:r>
    </w:p>
    <w:p w:rsidR="00035B2E" w:rsidRPr="00664C42" w:rsidRDefault="00035B2E" w:rsidP="00AF726C">
      <w:pPr>
        <w:pStyle w:val="ListParagraph"/>
        <w:numPr>
          <w:ilvl w:val="0"/>
          <w:numId w:val="12"/>
        </w:numPr>
        <w:tabs>
          <w:tab w:val="clear" w:pos="720"/>
          <w:tab w:val="num" w:pos="1800"/>
        </w:tabs>
        <w:spacing w:after="120" w:line="240" w:lineRule="auto"/>
        <w:ind w:left="1800"/>
        <w:rPr>
          <w:rFonts w:ascii="Lato" w:hAnsi="Lato" w:cs="Verdana"/>
        </w:rPr>
      </w:pPr>
      <w:r w:rsidRPr="00664C42">
        <w:rPr>
          <w:rFonts w:ascii="Lato" w:hAnsi="Lato" w:cs="Verdana"/>
        </w:rPr>
        <w:t>Economic feasibility</w:t>
      </w:r>
    </w:p>
    <w:p w:rsidR="00035B2E" w:rsidRPr="00664C42" w:rsidRDefault="00035B2E" w:rsidP="00AF726C">
      <w:pPr>
        <w:pStyle w:val="ListParagraph"/>
        <w:numPr>
          <w:ilvl w:val="0"/>
          <w:numId w:val="12"/>
        </w:numPr>
        <w:tabs>
          <w:tab w:val="clear" w:pos="720"/>
          <w:tab w:val="num" w:pos="1800"/>
        </w:tabs>
        <w:spacing w:after="120" w:line="240" w:lineRule="auto"/>
        <w:ind w:left="1800"/>
        <w:rPr>
          <w:rFonts w:ascii="Lato" w:hAnsi="Lato" w:cs="Verdana"/>
        </w:rPr>
      </w:pPr>
      <w:r w:rsidRPr="00664C42">
        <w:rPr>
          <w:rFonts w:ascii="Lato" w:hAnsi="Lato" w:cs="Verdana"/>
        </w:rPr>
        <w:t>Operational feasibility</w:t>
      </w:r>
    </w:p>
    <w:p w:rsidR="00035B2E" w:rsidRPr="00664C42" w:rsidRDefault="00035B2E" w:rsidP="00AF726C">
      <w:pPr>
        <w:pStyle w:val="ListParagraph"/>
        <w:numPr>
          <w:ilvl w:val="0"/>
          <w:numId w:val="12"/>
        </w:numPr>
        <w:tabs>
          <w:tab w:val="clear" w:pos="720"/>
          <w:tab w:val="num" w:pos="1800"/>
        </w:tabs>
        <w:spacing w:after="120" w:line="240" w:lineRule="auto"/>
        <w:ind w:left="1800"/>
        <w:rPr>
          <w:rFonts w:ascii="Lato" w:hAnsi="Lato" w:cs="Verdana"/>
        </w:rPr>
      </w:pPr>
      <w:r w:rsidRPr="00664C42">
        <w:rPr>
          <w:rFonts w:ascii="Lato" w:hAnsi="Lato" w:cs="Verdana"/>
        </w:rPr>
        <w:t>Technological feasibility</w:t>
      </w:r>
    </w:p>
    <w:p w:rsidR="00035B2E" w:rsidRPr="00664C42" w:rsidRDefault="00035B2E" w:rsidP="00AF726C">
      <w:pPr>
        <w:pStyle w:val="ListParagraph"/>
        <w:numPr>
          <w:ilvl w:val="0"/>
          <w:numId w:val="12"/>
        </w:numPr>
        <w:tabs>
          <w:tab w:val="clear" w:pos="720"/>
          <w:tab w:val="num" w:pos="1800"/>
        </w:tabs>
        <w:spacing w:after="120" w:line="240" w:lineRule="auto"/>
        <w:ind w:left="1800"/>
        <w:rPr>
          <w:rFonts w:ascii="Lato" w:hAnsi="Lato" w:cs="Verdana"/>
        </w:rPr>
      </w:pPr>
      <w:r w:rsidRPr="00664C42">
        <w:rPr>
          <w:rFonts w:ascii="Lato" w:hAnsi="Lato" w:cs="Verdana"/>
        </w:rPr>
        <w:t>Timeline feasibility</w:t>
      </w:r>
    </w:p>
    <w:p w:rsidR="00035B2E" w:rsidRPr="00664C42" w:rsidRDefault="00035B2E" w:rsidP="00AF726C">
      <w:pPr>
        <w:pStyle w:val="ListParagraph"/>
        <w:numPr>
          <w:ilvl w:val="0"/>
          <w:numId w:val="13"/>
        </w:numPr>
        <w:tabs>
          <w:tab w:val="clear" w:pos="720"/>
          <w:tab w:val="num" w:pos="1080"/>
        </w:tabs>
        <w:spacing w:after="120" w:line="240" w:lineRule="auto"/>
        <w:ind w:left="1080"/>
        <w:rPr>
          <w:rFonts w:ascii="Lato" w:hAnsi="Lato" w:cs="Verdana"/>
        </w:rPr>
      </w:pPr>
      <w:r w:rsidRPr="00664C42">
        <w:rPr>
          <w:rFonts w:ascii="Lato" w:hAnsi="Lato" w:cs="Verdana"/>
        </w:rPr>
        <w:t>Define the problem clearly</w:t>
      </w:r>
    </w:p>
    <w:p w:rsidR="00035B2E" w:rsidRPr="00664C42" w:rsidRDefault="00035B2E" w:rsidP="00AF726C">
      <w:pPr>
        <w:pStyle w:val="ListParagraph"/>
        <w:numPr>
          <w:ilvl w:val="0"/>
          <w:numId w:val="13"/>
        </w:numPr>
        <w:tabs>
          <w:tab w:val="clear" w:pos="720"/>
          <w:tab w:val="num" w:pos="1080"/>
        </w:tabs>
        <w:spacing w:after="120" w:line="240" w:lineRule="auto"/>
        <w:ind w:left="1080"/>
        <w:rPr>
          <w:rFonts w:ascii="Lato" w:hAnsi="Lato" w:cs="Verdana"/>
        </w:rPr>
      </w:pPr>
      <w:r w:rsidRPr="00664C42">
        <w:rPr>
          <w:rFonts w:ascii="Lato" w:hAnsi="Lato" w:cs="Verdana"/>
        </w:rPr>
        <w:t>Identify the roles of stakeholders</w:t>
      </w:r>
    </w:p>
    <w:p w:rsidR="00035B2E" w:rsidRPr="00664C42" w:rsidRDefault="00035B2E" w:rsidP="00AF726C">
      <w:pPr>
        <w:pStyle w:val="ListParagraph"/>
        <w:numPr>
          <w:ilvl w:val="0"/>
          <w:numId w:val="13"/>
        </w:numPr>
        <w:tabs>
          <w:tab w:val="clear" w:pos="720"/>
          <w:tab w:val="num" w:pos="1080"/>
        </w:tabs>
        <w:spacing w:after="120" w:line="240" w:lineRule="auto"/>
        <w:ind w:left="1080"/>
        <w:rPr>
          <w:rFonts w:ascii="Lato" w:hAnsi="Lato" w:cs="Verdana"/>
        </w:rPr>
      </w:pPr>
      <w:r w:rsidRPr="00664C42">
        <w:rPr>
          <w:rFonts w:ascii="Lato" w:hAnsi="Lato" w:cs="Verdana"/>
        </w:rPr>
        <w:t>Identify sources of information</w:t>
      </w:r>
    </w:p>
    <w:p w:rsidR="00035B2E" w:rsidRPr="00664C42" w:rsidRDefault="00035B2E" w:rsidP="00664C42">
      <w:pPr>
        <w:spacing w:after="120" w:line="240" w:lineRule="auto"/>
        <w:ind w:left="360"/>
        <w:rPr>
          <w:rFonts w:ascii="Lato" w:hAnsi="Lato" w:cs="Verdana"/>
        </w:rPr>
      </w:pPr>
      <w:r w:rsidRPr="00664C42">
        <w:rPr>
          <w:rFonts w:ascii="Lato" w:hAnsi="Lato" w:cs="Verdana"/>
        </w:rPr>
        <w:t>Investigation phase</w:t>
      </w:r>
    </w:p>
    <w:p w:rsidR="00035B2E" w:rsidRPr="00664C42" w:rsidRDefault="00035B2E" w:rsidP="00AF726C">
      <w:pPr>
        <w:pStyle w:val="ListParagraph"/>
        <w:numPr>
          <w:ilvl w:val="0"/>
          <w:numId w:val="13"/>
        </w:numPr>
        <w:tabs>
          <w:tab w:val="clear" w:pos="720"/>
          <w:tab w:val="num" w:pos="1080"/>
        </w:tabs>
        <w:spacing w:after="120" w:line="240" w:lineRule="auto"/>
        <w:ind w:left="1080"/>
        <w:rPr>
          <w:rFonts w:ascii="Lato" w:hAnsi="Lato" w:cs="Verdana"/>
        </w:rPr>
      </w:pPr>
      <w:r w:rsidRPr="00664C42">
        <w:rPr>
          <w:rFonts w:ascii="Lato" w:hAnsi="Lato" w:cs="Verdana"/>
        </w:rPr>
        <w:t>Develop an understanding of the existing situation</w:t>
      </w:r>
    </w:p>
    <w:p w:rsidR="00035B2E" w:rsidRPr="00664C42" w:rsidRDefault="00035B2E" w:rsidP="00AF726C">
      <w:pPr>
        <w:pStyle w:val="ListParagraph"/>
        <w:numPr>
          <w:ilvl w:val="0"/>
          <w:numId w:val="13"/>
        </w:numPr>
        <w:tabs>
          <w:tab w:val="clear" w:pos="720"/>
          <w:tab w:val="num" w:pos="1080"/>
        </w:tabs>
        <w:spacing w:after="120" w:line="240" w:lineRule="auto"/>
        <w:ind w:left="1080"/>
        <w:rPr>
          <w:rFonts w:ascii="Lato" w:hAnsi="Lato" w:cs="Verdana"/>
        </w:rPr>
      </w:pPr>
      <w:r w:rsidRPr="00664C42">
        <w:rPr>
          <w:rFonts w:ascii="Lato" w:hAnsi="Lato" w:cs="Verdana"/>
        </w:rPr>
        <w:lastRenderedPageBreak/>
        <w:t>Investigate alternatives to the existing situation</w:t>
      </w:r>
    </w:p>
    <w:p w:rsidR="00035B2E" w:rsidRPr="00664C42" w:rsidRDefault="00035B2E" w:rsidP="00664C42">
      <w:pPr>
        <w:spacing w:after="120" w:line="240" w:lineRule="auto"/>
        <w:ind w:left="360"/>
        <w:rPr>
          <w:rFonts w:ascii="Lato" w:hAnsi="Lato" w:cs="Verdana"/>
        </w:rPr>
      </w:pPr>
      <w:r w:rsidRPr="00664C42">
        <w:rPr>
          <w:rFonts w:ascii="Lato" w:hAnsi="Lato" w:cs="Verdana"/>
        </w:rPr>
        <w:t>Decision phase</w:t>
      </w:r>
    </w:p>
    <w:p w:rsidR="00035B2E" w:rsidRPr="00664C42" w:rsidRDefault="00035B2E" w:rsidP="00AF726C">
      <w:pPr>
        <w:pStyle w:val="ListParagraph"/>
        <w:numPr>
          <w:ilvl w:val="0"/>
          <w:numId w:val="13"/>
        </w:numPr>
        <w:tabs>
          <w:tab w:val="clear" w:pos="720"/>
          <w:tab w:val="num" w:pos="1080"/>
        </w:tabs>
        <w:spacing w:after="120" w:line="240" w:lineRule="auto"/>
        <w:ind w:left="1080"/>
        <w:rPr>
          <w:rFonts w:ascii="Lato" w:hAnsi="Lato" w:cs="Verdana"/>
        </w:rPr>
      </w:pPr>
      <w:r w:rsidRPr="00664C42">
        <w:rPr>
          <w:rFonts w:ascii="Lato" w:hAnsi="Lato" w:cs="Verdana"/>
        </w:rPr>
        <w:t>Develop a model of the proposed solution</w:t>
      </w:r>
    </w:p>
    <w:p w:rsidR="00035B2E" w:rsidRPr="00664C42" w:rsidRDefault="00035B2E" w:rsidP="00AF726C">
      <w:pPr>
        <w:pStyle w:val="ListParagraph"/>
        <w:numPr>
          <w:ilvl w:val="0"/>
          <w:numId w:val="13"/>
        </w:numPr>
        <w:tabs>
          <w:tab w:val="clear" w:pos="720"/>
          <w:tab w:val="num" w:pos="1080"/>
        </w:tabs>
        <w:spacing w:after="120" w:line="240" w:lineRule="auto"/>
        <w:ind w:left="1080"/>
        <w:rPr>
          <w:rFonts w:ascii="Lato" w:hAnsi="Lato" w:cs="Verdana"/>
        </w:rPr>
      </w:pPr>
      <w:r w:rsidRPr="00664C42">
        <w:rPr>
          <w:rFonts w:ascii="Lato" w:hAnsi="Lato" w:cs="Verdana"/>
        </w:rPr>
        <w:t>Make a build-versus-buy decision</w:t>
      </w:r>
    </w:p>
    <w:p w:rsidR="00E33192" w:rsidRPr="00664C42" w:rsidRDefault="00035B2E" w:rsidP="00664C42">
      <w:pPr>
        <w:pStyle w:val="Heading2"/>
        <w:spacing w:before="0" w:beforeAutospacing="0" w:after="120" w:afterAutospacing="0"/>
        <w:rPr>
          <w:rFonts w:ascii="Lato" w:hAnsi="Lato"/>
          <w:sz w:val="22"/>
          <w:szCs w:val="22"/>
        </w:rPr>
      </w:pPr>
      <w:bookmarkStart w:id="12" w:name="_Toc534964011"/>
      <w:r w:rsidRPr="00664C42">
        <w:rPr>
          <w:rFonts w:ascii="Lato" w:hAnsi="Lato"/>
          <w:sz w:val="22"/>
          <w:szCs w:val="22"/>
        </w:rPr>
        <w:t xml:space="preserve">Intergovernmental Agreements and Purchasing Used Equipment from </w:t>
      </w:r>
      <w:proofErr w:type="gramStart"/>
      <w:r w:rsidR="00D74B9B">
        <w:rPr>
          <w:rFonts w:ascii="Lato" w:hAnsi="Lato"/>
          <w:sz w:val="22"/>
          <w:szCs w:val="22"/>
        </w:rPr>
        <w:t>A</w:t>
      </w:r>
      <w:r w:rsidRPr="00664C42">
        <w:rPr>
          <w:rFonts w:ascii="Lato" w:hAnsi="Lato"/>
          <w:sz w:val="22"/>
          <w:szCs w:val="22"/>
        </w:rPr>
        <w:t>nother</w:t>
      </w:r>
      <w:proofErr w:type="gramEnd"/>
      <w:r w:rsidRPr="00664C42">
        <w:rPr>
          <w:rFonts w:ascii="Lato" w:hAnsi="Lato"/>
          <w:sz w:val="22"/>
          <w:szCs w:val="22"/>
        </w:rPr>
        <w:t xml:space="preserve"> School or Government </w:t>
      </w:r>
      <w:r w:rsidR="00D74B9B">
        <w:rPr>
          <w:rFonts w:ascii="Lato" w:hAnsi="Lato"/>
          <w:sz w:val="22"/>
          <w:szCs w:val="22"/>
        </w:rPr>
        <w:t>A</w:t>
      </w:r>
      <w:r w:rsidRPr="00664C42">
        <w:rPr>
          <w:rFonts w:ascii="Lato" w:hAnsi="Lato"/>
          <w:sz w:val="22"/>
          <w:szCs w:val="22"/>
        </w:rPr>
        <w:t>gency</w:t>
      </w:r>
      <w:bookmarkEnd w:id="12"/>
      <w:r w:rsidRPr="00664C42">
        <w:rPr>
          <w:rFonts w:ascii="Lato" w:hAnsi="Lato"/>
          <w:sz w:val="22"/>
          <w:szCs w:val="22"/>
        </w:rPr>
        <w:t xml:space="preserve"> </w:t>
      </w:r>
    </w:p>
    <w:p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2 CFR §200.318 (e) and (f)</w:t>
      </w:r>
    </w:p>
    <w:p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The SFA will consider use of federal, state, and local government excess and surplus property in lieu of purchasing new equipment whenever such use is feasible and reduces costs. See section Procurement Policy and Procedures Manual for more detailed information.</w:t>
      </w:r>
    </w:p>
    <w:p w:rsidR="00035B2E" w:rsidRPr="00664C42" w:rsidRDefault="00035B2E" w:rsidP="00664C42">
      <w:pPr>
        <w:pStyle w:val="Default"/>
        <w:spacing w:after="120"/>
        <w:rPr>
          <w:rFonts w:ascii="Lato" w:hAnsi="Lato"/>
          <w:b/>
          <w:color w:val="auto"/>
          <w:sz w:val="22"/>
          <w:szCs w:val="22"/>
        </w:rPr>
      </w:pPr>
      <w:r w:rsidRPr="00664C42">
        <w:rPr>
          <w:rFonts w:ascii="Lato" w:hAnsi="Lato"/>
          <w:b/>
          <w:color w:val="auto"/>
          <w:sz w:val="22"/>
          <w:szCs w:val="22"/>
        </w:rPr>
        <w:t>Value Engineering Clauses – 2 CFR §200.318 (g)</w:t>
      </w:r>
    </w:p>
    <w:p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Whenever possible the school food service department will consider use of value engineering clauses in contracts for construction projects of sufficient size to offer reasonable opportunities for cost reductions. Value engineering is a systematic and creative analysis of each contract item or task to ensure that its essential function is provided at the overall lower cost.</w:t>
      </w:r>
    </w:p>
    <w:p w:rsidR="00035B2E" w:rsidRPr="00664C42" w:rsidRDefault="00035B2E" w:rsidP="00664C42">
      <w:pPr>
        <w:pStyle w:val="Heading2"/>
        <w:spacing w:before="0" w:beforeAutospacing="0" w:after="120" w:afterAutospacing="0"/>
        <w:rPr>
          <w:rFonts w:ascii="Lato" w:hAnsi="Lato"/>
          <w:sz w:val="22"/>
          <w:szCs w:val="22"/>
        </w:rPr>
      </w:pPr>
      <w:bookmarkStart w:id="13" w:name="_Toc534964012"/>
      <w:r w:rsidRPr="00664C42">
        <w:rPr>
          <w:rFonts w:ascii="Lato" w:hAnsi="Lato"/>
          <w:sz w:val="22"/>
          <w:szCs w:val="22"/>
        </w:rPr>
        <w:t>Responsible Contractors – 2 CFR §200.318 (h)</w:t>
      </w:r>
      <w:bookmarkEnd w:id="13"/>
    </w:p>
    <w:p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The school food service department will award contracts only to responsible contractors possessing the ability to perform successfully under the terms and conditions of a proposed procurement. Consideration will be given to such matters as contractor integrity, compliance with public policy, record of past performance, and financial and technical resources. It is the responsibility of the school food service department to ensure:</w:t>
      </w:r>
    </w:p>
    <w:p w:rsidR="00035B2E" w:rsidRPr="00664C42" w:rsidRDefault="00035B2E" w:rsidP="00AF726C">
      <w:pPr>
        <w:pStyle w:val="Default"/>
        <w:numPr>
          <w:ilvl w:val="0"/>
          <w:numId w:val="14"/>
        </w:numPr>
        <w:spacing w:after="120"/>
        <w:rPr>
          <w:rFonts w:ascii="Lato" w:hAnsi="Lato"/>
          <w:color w:val="auto"/>
          <w:sz w:val="22"/>
          <w:szCs w:val="22"/>
        </w:rPr>
      </w:pPr>
      <w:r w:rsidRPr="00664C42">
        <w:rPr>
          <w:rFonts w:ascii="Lato" w:hAnsi="Lato"/>
          <w:color w:val="auto"/>
          <w:sz w:val="22"/>
          <w:szCs w:val="22"/>
        </w:rPr>
        <w:t>All bids or proposals are responsive,</w:t>
      </w:r>
    </w:p>
    <w:p w:rsidR="00035B2E" w:rsidRPr="00664C42" w:rsidRDefault="00035B2E" w:rsidP="00AF726C">
      <w:pPr>
        <w:pStyle w:val="Default"/>
        <w:numPr>
          <w:ilvl w:val="0"/>
          <w:numId w:val="14"/>
        </w:numPr>
        <w:spacing w:after="120"/>
        <w:rPr>
          <w:rFonts w:ascii="Lato" w:hAnsi="Lato"/>
          <w:color w:val="auto"/>
          <w:sz w:val="22"/>
          <w:szCs w:val="22"/>
        </w:rPr>
      </w:pPr>
      <w:r w:rsidRPr="00664C42">
        <w:rPr>
          <w:rFonts w:ascii="Lato" w:hAnsi="Lato"/>
          <w:color w:val="auto"/>
          <w:sz w:val="22"/>
          <w:szCs w:val="22"/>
        </w:rPr>
        <w:t>All bids or proposals are evaluated and ranked properly</w:t>
      </w:r>
      <w:r w:rsidR="004E323B">
        <w:rPr>
          <w:rFonts w:ascii="Lato" w:hAnsi="Lato"/>
          <w:color w:val="auto"/>
          <w:sz w:val="22"/>
          <w:szCs w:val="22"/>
        </w:rPr>
        <w:t>,</w:t>
      </w:r>
      <w:r w:rsidRPr="00664C42">
        <w:rPr>
          <w:rFonts w:ascii="Lato" w:hAnsi="Lato"/>
          <w:color w:val="auto"/>
          <w:sz w:val="22"/>
          <w:szCs w:val="22"/>
        </w:rPr>
        <w:t xml:space="preserve"> </w:t>
      </w:r>
    </w:p>
    <w:p w:rsidR="00035B2E" w:rsidRPr="00664C42" w:rsidRDefault="00035B2E" w:rsidP="00AF726C">
      <w:pPr>
        <w:pStyle w:val="Default"/>
        <w:numPr>
          <w:ilvl w:val="0"/>
          <w:numId w:val="14"/>
        </w:numPr>
        <w:tabs>
          <w:tab w:val="clear" w:pos="720"/>
          <w:tab w:val="num" w:pos="1440"/>
        </w:tabs>
        <w:spacing w:after="120"/>
        <w:rPr>
          <w:rFonts w:ascii="Lato" w:hAnsi="Lato"/>
          <w:color w:val="auto"/>
          <w:sz w:val="22"/>
          <w:szCs w:val="22"/>
        </w:rPr>
      </w:pPr>
      <w:r w:rsidRPr="00664C42">
        <w:rPr>
          <w:rFonts w:ascii="Lato" w:hAnsi="Lato"/>
          <w:color w:val="auto"/>
          <w:sz w:val="22"/>
          <w:szCs w:val="22"/>
        </w:rPr>
        <w:t>The awarded contract is made to the lowest-priced responsive and responsible bid or highest scoring proposal.</w:t>
      </w:r>
    </w:p>
    <w:p w:rsidR="00035B2E" w:rsidRPr="00664C42" w:rsidRDefault="00035B2E" w:rsidP="00AF726C">
      <w:pPr>
        <w:pStyle w:val="Default"/>
        <w:numPr>
          <w:ilvl w:val="1"/>
          <w:numId w:val="14"/>
        </w:numPr>
        <w:tabs>
          <w:tab w:val="num" w:pos="1440"/>
        </w:tabs>
        <w:spacing w:after="120"/>
        <w:rPr>
          <w:rFonts w:ascii="Lato" w:hAnsi="Lato"/>
          <w:color w:val="auto"/>
          <w:sz w:val="22"/>
          <w:szCs w:val="22"/>
        </w:rPr>
      </w:pPr>
      <w:r w:rsidRPr="00664C42">
        <w:rPr>
          <w:rFonts w:ascii="Lato" w:hAnsi="Lato"/>
          <w:color w:val="auto"/>
          <w:sz w:val="22"/>
          <w:szCs w:val="22"/>
        </w:rPr>
        <w:lastRenderedPageBreak/>
        <w:t>A “responsive offeror” is able to meet the requirements of the solicitation.</w:t>
      </w:r>
    </w:p>
    <w:p w:rsidR="00035B2E" w:rsidRPr="00664C42" w:rsidRDefault="00035B2E" w:rsidP="00AF726C">
      <w:pPr>
        <w:pStyle w:val="Default"/>
        <w:numPr>
          <w:ilvl w:val="1"/>
          <w:numId w:val="14"/>
        </w:numPr>
        <w:tabs>
          <w:tab w:val="num" w:pos="1440"/>
        </w:tabs>
        <w:spacing w:after="120"/>
        <w:rPr>
          <w:rFonts w:ascii="Lato" w:hAnsi="Lato"/>
          <w:color w:val="auto"/>
          <w:sz w:val="22"/>
          <w:szCs w:val="22"/>
        </w:rPr>
      </w:pPr>
      <w:r w:rsidRPr="00664C42">
        <w:rPr>
          <w:rFonts w:ascii="Lato" w:hAnsi="Lato"/>
          <w:color w:val="auto"/>
          <w:sz w:val="22"/>
          <w:szCs w:val="22"/>
        </w:rPr>
        <w:t>A “responsible offeror” is willing and capable of furnishing the goods or services solicited.</w:t>
      </w:r>
    </w:p>
    <w:p w:rsidR="00E33192" w:rsidRPr="00664C42" w:rsidRDefault="00035B2E" w:rsidP="00664C42">
      <w:pPr>
        <w:pStyle w:val="Heading2"/>
        <w:spacing w:before="0" w:beforeAutospacing="0" w:after="120" w:afterAutospacing="0"/>
        <w:rPr>
          <w:rFonts w:ascii="Lato" w:hAnsi="Lato"/>
          <w:sz w:val="22"/>
          <w:szCs w:val="22"/>
        </w:rPr>
      </w:pPr>
      <w:bookmarkStart w:id="14" w:name="_Toc534964013"/>
      <w:r w:rsidRPr="00664C42">
        <w:rPr>
          <w:rFonts w:ascii="Lato" w:hAnsi="Lato"/>
          <w:sz w:val="22"/>
          <w:szCs w:val="22"/>
        </w:rPr>
        <w:t>Responsive and Responsible Contractors</w:t>
      </w:r>
      <w:bookmarkEnd w:id="14"/>
      <w:r w:rsidRPr="00664C42">
        <w:rPr>
          <w:rFonts w:ascii="Lato" w:hAnsi="Lato"/>
          <w:sz w:val="22"/>
          <w:szCs w:val="22"/>
        </w:rPr>
        <w:t xml:space="preserve"> </w:t>
      </w:r>
    </w:p>
    <w:p w:rsidR="00035B2E" w:rsidRPr="00664C42" w:rsidRDefault="00035B2E" w:rsidP="00664C42">
      <w:pPr>
        <w:pStyle w:val="Default"/>
        <w:spacing w:after="120"/>
        <w:rPr>
          <w:rFonts w:ascii="Lato" w:hAnsi="Lato"/>
          <w:b/>
          <w:color w:val="auto"/>
          <w:sz w:val="22"/>
          <w:szCs w:val="22"/>
        </w:rPr>
      </w:pPr>
      <w:r w:rsidRPr="00664C42">
        <w:rPr>
          <w:rFonts w:ascii="Lato" w:hAnsi="Lato"/>
          <w:b/>
          <w:color w:val="auto"/>
          <w:sz w:val="22"/>
          <w:szCs w:val="22"/>
        </w:rPr>
        <w:t>2 CFR §200.318 (h)</w:t>
      </w:r>
    </w:p>
    <w:p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The school food service department will facilitate a competitive environment when conducting a procurement. Regardless of the procurement method used, the awarded contracts can only be made to a responsive contractor whose bid or proposal meets all of the minimum product or other requirements specified in the solicitation and who’s a responsible contractor who can and will successfully fulfill the terms and conditions of the contract.</w:t>
      </w:r>
    </w:p>
    <w:p w:rsidR="00E33192" w:rsidRPr="00664C42" w:rsidRDefault="00035B2E" w:rsidP="00664C42">
      <w:pPr>
        <w:pStyle w:val="Heading2"/>
        <w:spacing w:before="0" w:beforeAutospacing="0" w:after="120" w:afterAutospacing="0"/>
        <w:rPr>
          <w:rFonts w:ascii="Lato" w:hAnsi="Lato"/>
          <w:sz w:val="22"/>
          <w:szCs w:val="22"/>
        </w:rPr>
      </w:pPr>
      <w:bookmarkStart w:id="15" w:name="_Toc534964014"/>
      <w:r w:rsidRPr="00664C42">
        <w:rPr>
          <w:rFonts w:ascii="Lato" w:hAnsi="Lato"/>
          <w:sz w:val="22"/>
          <w:szCs w:val="22"/>
        </w:rPr>
        <w:t>Responsive and Responsible Bidder and Offeror Determination</w:t>
      </w:r>
      <w:bookmarkEnd w:id="15"/>
      <w:r w:rsidRPr="00664C42">
        <w:rPr>
          <w:rFonts w:ascii="Lato" w:hAnsi="Lato"/>
          <w:sz w:val="22"/>
          <w:szCs w:val="22"/>
        </w:rPr>
        <w:t xml:space="preserve"> </w:t>
      </w:r>
    </w:p>
    <w:p w:rsidR="00035B2E" w:rsidRPr="00664C42" w:rsidRDefault="00035B2E" w:rsidP="00664C42">
      <w:pPr>
        <w:pStyle w:val="Default"/>
        <w:spacing w:after="120"/>
        <w:rPr>
          <w:rFonts w:ascii="Lato" w:hAnsi="Lato"/>
          <w:b/>
          <w:color w:val="auto"/>
          <w:sz w:val="22"/>
          <w:szCs w:val="22"/>
        </w:rPr>
      </w:pPr>
      <w:r w:rsidRPr="00664C42">
        <w:rPr>
          <w:rFonts w:ascii="Lato" w:hAnsi="Lato"/>
          <w:b/>
          <w:color w:val="auto"/>
          <w:sz w:val="22"/>
          <w:szCs w:val="22"/>
        </w:rPr>
        <w:t>2 CFR §200.318 (h)</w:t>
      </w:r>
    </w:p>
    <w:p w:rsidR="00035B2E" w:rsidRPr="00664C42" w:rsidRDefault="00035B2E" w:rsidP="00664C42">
      <w:pPr>
        <w:spacing w:after="120" w:line="240" w:lineRule="auto"/>
        <w:rPr>
          <w:rFonts w:ascii="Lato" w:hAnsi="Lato"/>
        </w:rPr>
      </w:pPr>
      <w:r w:rsidRPr="00664C42">
        <w:rPr>
          <w:rFonts w:ascii="Lato" w:hAnsi="Lato"/>
        </w:rPr>
        <w:t xml:space="preserve">The school food service department shall award its contracts to the responsive, responsible contractors offering the best value, and whose offer or proposal is technically compliant with the requirements listed in the solicitation document. Awarded contracts shall be made to the bidder or proposer offering the lowest price, being the highest ranked, or as otherwise prescribed in the solicitation. The use of the term bidder or offeror shall be understood to include any participant in the procurement process and the term bid or proposal shall be understood to include any offer in response to a solicitation. </w:t>
      </w:r>
    </w:p>
    <w:p w:rsidR="00035B2E" w:rsidRPr="00664C42" w:rsidRDefault="00035B2E" w:rsidP="00664C42">
      <w:pPr>
        <w:spacing w:after="120" w:line="240" w:lineRule="auto"/>
        <w:rPr>
          <w:rFonts w:ascii="Lato" w:hAnsi="Lato"/>
        </w:rPr>
      </w:pPr>
      <w:r w:rsidRPr="00664C42">
        <w:rPr>
          <w:rFonts w:ascii="Lato" w:hAnsi="Lato"/>
        </w:rPr>
        <w:t xml:space="preserve">A determination of bidder or offeror responsibility shall be made on a contract-by-contract basis. </w:t>
      </w:r>
    </w:p>
    <w:p w:rsidR="00035B2E" w:rsidRPr="00664C42" w:rsidRDefault="00035B2E" w:rsidP="00664C42">
      <w:pPr>
        <w:spacing w:after="120" w:line="240" w:lineRule="auto"/>
        <w:rPr>
          <w:rFonts w:ascii="Lato" w:hAnsi="Lato"/>
        </w:rPr>
      </w:pPr>
      <w:r w:rsidRPr="00664C42">
        <w:rPr>
          <w:rFonts w:ascii="Lato" w:hAnsi="Lato"/>
        </w:rPr>
        <w:t xml:space="preserve">In making the determination of whether the bidder or offeror has the capability to perform the contract the school food service department may consider factors including, but not limited to, the following: </w:t>
      </w:r>
    </w:p>
    <w:p w:rsidR="00035B2E" w:rsidRPr="00664C42" w:rsidRDefault="00035B2E" w:rsidP="00872A6E">
      <w:pPr>
        <w:pStyle w:val="Default"/>
        <w:numPr>
          <w:ilvl w:val="0"/>
          <w:numId w:val="5"/>
        </w:numPr>
        <w:spacing w:after="120"/>
        <w:ind w:left="870"/>
        <w:rPr>
          <w:rFonts w:ascii="Lato" w:hAnsi="Lato"/>
          <w:sz w:val="22"/>
          <w:szCs w:val="22"/>
        </w:rPr>
      </w:pPr>
      <w:r w:rsidRPr="00664C42">
        <w:rPr>
          <w:rFonts w:ascii="Lato" w:hAnsi="Lato"/>
          <w:sz w:val="22"/>
          <w:szCs w:val="22"/>
        </w:rPr>
        <w:t xml:space="preserve">past performance of the bidder or offeror, its principals, affiliates, or supervisory personnel in the execution of prior school food service department contracts; </w:t>
      </w:r>
    </w:p>
    <w:p w:rsidR="00035B2E" w:rsidRPr="00664C42" w:rsidRDefault="00035B2E" w:rsidP="00872A6E">
      <w:pPr>
        <w:pStyle w:val="Default"/>
        <w:numPr>
          <w:ilvl w:val="0"/>
          <w:numId w:val="5"/>
        </w:numPr>
        <w:spacing w:after="120"/>
        <w:ind w:left="870"/>
        <w:rPr>
          <w:rFonts w:ascii="Lato" w:hAnsi="Lato"/>
          <w:sz w:val="22"/>
          <w:szCs w:val="22"/>
        </w:rPr>
      </w:pPr>
      <w:r w:rsidRPr="00664C42">
        <w:rPr>
          <w:rFonts w:ascii="Lato" w:hAnsi="Lato"/>
          <w:sz w:val="22"/>
          <w:szCs w:val="22"/>
        </w:rPr>
        <w:lastRenderedPageBreak/>
        <w:t xml:space="preserve">any information which the school food service department may obtain relating to the performance of the bidder or offeror, its principals, affiliates, or supervisory personnel on contracts with third parties, including without limitation, contracts with other governmental entities; </w:t>
      </w:r>
    </w:p>
    <w:p w:rsidR="00035B2E" w:rsidRPr="00664C42" w:rsidRDefault="00035B2E" w:rsidP="00872A6E">
      <w:pPr>
        <w:pStyle w:val="Default"/>
        <w:numPr>
          <w:ilvl w:val="0"/>
          <w:numId w:val="5"/>
        </w:numPr>
        <w:spacing w:after="120"/>
        <w:ind w:left="870"/>
        <w:rPr>
          <w:rFonts w:ascii="Lato" w:hAnsi="Lato"/>
          <w:sz w:val="22"/>
          <w:szCs w:val="22"/>
        </w:rPr>
      </w:pPr>
      <w:r w:rsidRPr="00664C42">
        <w:rPr>
          <w:rFonts w:ascii="Lato" w:hAnsi="Lato"/>
          <w:sz w:val="22"/>
          <w:szCs w:val="22"/>
        </w:rPr>
        <w:t xml:space="preserve">financial performance and capability, including without limitation, pending and unsatisfied claims; </w:t>
      </w:r>
    </w:p>
    <w:p w:rsidR="00035B2E" w:rsidRPr="00664C42" w:rsidRDefault="00035B2E" w:rsidP="00872A6E">
      <w:pPr>
        <w:pStyle w:val="Default"/>
        <w:numPr>
          <w:ilvl w:val="0"/>
          <w:numId w:val="5"/>
        </w:numPr>
        <w:spacing w:after="120"/>
        <w:ind w:left="870"/>
        <w:rPr>
          <w:rFonts w:ascii="Lato" w:hAnsi="Lato"/>
          <w:sz w:val="22"/>
          <w:szCs w:val="22"/>
        </w:rPr>
      </w:pPr>
      <w:r w:rsidRPr="00664C42">
        <w:rPr>
          <w:rFonts w:ascii="Lato" w:hAnsi="Lato"/>
          <w:sz w:val="22"/>
          <w:szCs w:val="22"/>
        </w:rPr>
        <w:t xml:space="preserve">qualifications and past performance of the personnel who will have supervisory responsibility for the performance of the specific school food service department contract; </w:t>
      </w:r>
    </w:p>
    <w:p w:rsidR="00035B2E" w:rsidRPr="00664C42" w:rsidRDefault="00035B2E" w:rsidP="00872A6E">
      <w:pPr>
        <w:pStyle w:val="Default"/>
        <w:numPr>
          <w:ilvl w:val="0"/>
          <w:numId w:val="5"/>
        </w:numPr>
        <w:spacing w:after="120"/>
        <w:ind w:left="870"/>
        <w:rPr>
          <w:rFonts w:ascii="Lato" w:hAnsi="Lato"/>
          <w:sz w:val="22"/>
          <w:szCs w:val="22"/>
        </w:rPr>
      </w:pPr>
      <w:r w:rsidRPr="00664C42">
        <w:rPr>
          <w:rFonts w:ascii="Lato" w:hAnsi="Lato"/>
          <w:sz w:val="22"/>
          <w:szCs w:val="22"/>
        </w:rPr>
        <w:t xml:space="preserve">licensing, certifications, and other permits; and </w:t>
      </w:r>
    </w:p>
    <w:p w:rsidR="00035B2E" w:rsidRPr="00664C42" w:rsidRDefault="002B1C24" w:rsidP="00872A6E">
      <w:pPr>
        <w:pStyle w:val="Default"/>
        <w:numPr>
          <w:ilvl w:val="0"/>
          <w:numId w:val="5"/>
        </w:numPr>
        <w:spacing w:after="120"/>
        <w:ind w:left="870"/>
        <w:rPr>
          <w:rFonts w:ascii="Lato" w:hAnsi="Lato"/>
          <w:sz w:val="22"/>
          <w:szCs w:val="22"/>
        </w:rPr>
      </w:pPr>
      <w:r w:rsidRPr="00664C42">
        <w:rPr>
          <w:rFonts w:ascii="Lato" w:hAnsi="Lato"/>
          <w:sz w:val="22"/>
          <w:szCs w:val="22"/>
        </w:rPr>
        <w:t>Any</w:t>
      </w:r>
      <w:r w:rsidR="00035B2E" w:rsidRPr="00664C42">
        <w:rPr>
          <w:rFonts w:ascii="Lato" w:hAnsi="Lato"/>
          <w:sz w:val="22"/>
          <w:szCs w:val="22"/>
        </w:rPr>
        <w:t xml:space="preserve"> significant changes in the bidder’s or </w:t>
      </w:r>
      <w:r w:rsidR="009D1ACD" w:rsidRPr="00664C42">
        <w:rPr>
          <w:rFonts w:ascii="Lato" w:hAnsi="Lato"/>
          <w:sz w:val="22"/>
          <w:szCs w:val="22"/>
        </w:rPr>
        <w:t>offeror’s</w:t>
      </w:r>
      <w:r w:rsidR="00035B2E" w:rsidRPr="00664C42">
        <w:rPr>
          <w:rFonts w:ascii="Lato" w:hAnsi="Lato"/>
          <w:sz w:val="22"/>
          <w:szCs w:val="22"/>
        </w:rPr>
        <w:t xml:space="preserve"> financial position or business organization. </w:t>
      </w:r>
    </w:p>
    <w:p w:rsidR="00E33192" w:rsidRPr="00664C42" w:rsidRDefault="00035B2E" w:rsidP="00664C42">
      <w:pPr>
        <w:pStyle w:val="Heading2"/>
        <w:spacing w:before="0" w:beforeAutospacing="0" w:after="120" w:afterAutospacing="0"/>
        <w:rPr>
          <w:rFonts w:ascii="Lato" w:hAnsi="Lato"/>
          <w:sz w:val="22"/>
          <w:szCs w:val="22"/>
        </w:rPr>
      </w:pPr>
      <w:bookmarkStart w:id="16" w:name="_Toc534964015"/>
      <w:r w:rsidRPr="00664C42">
        <w:rPr>
          <w:rFonts w:ascii="Lato" w:hAnsi="Lato"/>
          <w:sz w:val="22"/>
          <w:szCs w:val="22"/>
        </w:rPr>
        <w:t>Record Policy</w:t>
      </w:r>
      <w:bookmarkEnd w:id="16"/>
      <w:r w:rsidRPr="00664C42">
        <w:rPr>
          <w:rFonts w:ascii="Lato" w:hAnsi="Lato"/>
          <w:sz w:val="22"/>
          <w:szCs w:val="22"/>
        </w:rPr>
        <w:t xml:space="preserve"> </w:t>
      </w:r>
    </w:p>
    <w:p w:rsidR="00035B2E" w:rsidRPr="00664C42" w:rsidRDefault="00035B2E" w:rsidP="00664C42">
      <w:pPr>
        <w:pStyle w:val="Default"/>
        <w:spacing w:after="120"/>
        <w:rPr>
          <w:rFonts w:ascii="Lato" w:hAnsi="Lato"/>
          <w:b/>
          <w:color w:val="auto"/>
          <w:sz w:val="22"/>
          <w:szCs w:val="22"/>
        </w:rPr>
      </w:pPr>
      <w:r w:rsidRPr="00664C42">
        <w:rPr>
          <w:rFonts w:ascii="Lato" w:hAnsi="Lato"/>
          <w:b/>
          <w:color w:val="auto"/>
          <w:sz w:val="22"/>
          <w:szCs w:val="22"/>
        </w:rPr>
        <w:t>2 CFR §200.318 (i)</w:t>
      </w:r>
    </w:p>
    <w:p w:rsidR="00035B2E" w:rsidRPr="00664C42" w:rsidRDefault="00035B2E" w:rsidP="00664C42">
      <w:pPr>
        <w:spacing w:after="120" w:line="240" w:lineRule="auto"/>
        <w:rPr>
          <w:rFonts w:ascii="Lato" w:hAnsi="Lato"/>
        </w:rPr>
      </w:pPr>
      <w:r w:rsidRPr="00664C42">
        <w:rPr>
          <w:rFonts w:ascii="Lato" w:hAnsi="Lato"/>
        </w:rPr>
        <w:t>The school food service department will maintain records sufficient to detail the history of procurement. These records will include, but are not necessarily limited to</w:t>
      </w:r>
      <w:r w:rsidR="00E12ED0">
        <w:rPr>
          <w:rFonts w:ascii="Lato" w:hAnsi="Lato"/>
        </w:rPr>
        <w:t>,</w:t>
      </w:r>
      <w:r w:rsidRPr="00664C42">
        <w:rPr>
          <w:rFonts w:ascii="Lato" w:hAnsi="Lato"/>
        </w:rPr>
        <w:t xml:space="preserve"> the following: rationale for the method of procurement, selection of contract type, contractor selection or rejection, and the basis for the contract price.</w:t>
      </w:r>
    </w:p>
    <w:p w:rsidR="002B1C24" w:rsidRDefault="002B1C24">
      <w:pPr>
        <w:rPr>
          <w:rFonts w:ascii="Lato" w:eastAsia="Times New Roman" w:hAnsi="Lato" w:cs="Times New Roman"/>
          <w:b/>
          <w:bCs/>
        </w:rPr>
      </w:pPr>
      <w:r>
        <w:rPr>
          <w:rFonts w:ascii="Lato" w:hAnsi="Lato"/>
        </w:rPr>
        <w:br w:type="page"/>
      </w:r>
    </w:p>
    <w:p w:rsidR="00E33192" w:rsidRPr="00664C42" w:rsidRDefault="00035B2E" w:rsidP="00664C42">
      <w:pPr>
        <w:pStyle w:val="Heading2"/>
        <w:spacing w:before="0" w:beforeAutospacing="0" w:after="120" w:afterAutospacing="0"/>
        <w:rPr>
          <w:rFonts w:ascii="Lato" w:hAnsi="Lato"/>
          <w:sz w:val="22"/>
          <w:szCs w:val="22"/>
        </w:rPr>
      </w:pPr>
      <w:bookmarkStart w:id="17" w:name="_Toc534964016"/>
      <w:r w:rsidRPr="00664C42">
        <w:rPr>
          <w:rFonts w:ascii="Lato" w:hAnsi="Lato"/>
          <w:sz w:val="22"/>
          <w:szCs w:val="22"/>
        </w:rPr>
        <w:lastRenderedPageBreak/>
        <w:t>Bid and Proposal Disputes</w:t>
      </w:r>
      <w:bookmarkEnd w:id="17"/>
      <w:r w:rsidRPr="00664C42">
        <w:rPr>
          <w:rFonts w:ascii="Lato" w:hAnsi="Lato"/>
          <w:sz w:val="22"/>
          <w:szCs w:val="22"/>
        </w:rPr>
        <w:t xml:space="preserve"> </w:t>
      </w:r>
    </w:p>
    <w:p w:rsidR="00035B2E" w:rsidRPr="00664C42" w:rsidRDefault="00035B2E" w:rsidP="00664C42">
      <w:pPr>
        <w:pStyle w:val="Default"/>
        <w:spacing w:after="120"/>
        <w:rPr>
          <w:rFonts w:ascii="Lato" w:hAnsi="Lato"/>
          <w:b/>
          <w:color w:val="auto"/>
          <w:sz w:val="22"/>
          <w:szCs w:val="22"/>
        </w:rPr>
      </w:pPr>
      <w:r w:rsidRPr="00664C42">
        <w:rPr>
          <w:rFonts w:ascii="Lato" w:hAnsi="Lato"/>
          <w:b/>
          <w:color w:val="auto"/>
          <w:sz w:val="22"/>
          <w:szCs w:val="22"/>
        </w:rPr>
        <w:t>2 CFR §200.318 (k)</w:t>
      </w:r>
    </w:p>
    <w:p w:rsidR="00035B2E" w:rsidRPr="00664C42" w:rsidRDefault="00035B2E" w:rsidP="00664C42">
      <w:pPr>
        <w:spacing w:after="120" w:line="240" w:lineRule="auto"/>
        <w:rPr>
          <w:rFonts w:ascii="Lato" w:hAnsi="Lato"/>
        </w:rPr>
      </w:pPr>
      <w:r w:rsidRPr="00664C42">
        <w:rPr>
          <w:rFonts w:ascii="Lato" w:hAnsi="Lato"/>
        </w:rPr>
        <w:t>The school food service department will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non-Federal entity of any contractual responsibilities under its contracts. The Federal awarding agency will not substitute its judgment for that of the non-Federal entity unless the matter is primarily a Federal concern. Violations of law will be re</w:t>
      </w:r>
      <w:r w:rsidR="00E83B2A">
        <w:rPr>
          <w:rFonts w:ascii="Lato" w:hAnsi="Lato"/>
        </w:rPr>
        <w:t>ferred to the local, state, or f</w:t>
      </w:r>
      <w:r w:rsidRPr="00664C42">
        <w:rPr>
          <w:rFonts w:ascii="Lato" w:hAnsi="Lato"/>
        </w:rPr>
        <w:t>ederal authority having proper jurisdiction. See the ‘Ethics and Code of Conduct’ section in this Procurement Policy and Procedures Manual for more detailed information on this topic.</w:t>
      </w:r>
    </w:p>
    <w:p w:rsidR="00E33192" w:rsidRPr="00664C42" w:rsidRDefault="00035B2E" w:rsidP="00664C42">
      <w:pPr>
        <w:pStyle w:val="Heading2"/>
        <w:spacing w:before="0" w:beforeAutospacing="0" w:after="120" w:afterAutospacing="0"/>
        <w:rPr>
          <w:rFonts w:ascii="Lato" w:hAnsi="Lato"/>
          <w:sz w:val="22"/>
          <w:szCs w:val="22"/>
        </w:rPr>
      </w:pPr>
      <w:bookmarkStart w:id="18" w:name="_Toc534964017"/>
      <w:r w:rsidRPr="00664C42">
        <w:rPr>
          <w:rFonts w:ascii="Lato" w:hAnsi="Lato"/>
          <w:sz w:val="22"/>
          <w:szCs w:val="22"/>
        </w:rPr>
        <w:t>Competitive Procurements</w:t>
      </w:r>
      <w:bookmarkEnd w:id="18"/>
      <w:r w:rsidRPr="00664C42">
        <w:rPr>
          <w:rFonts w:ascii="Lato" w:hAnsi="Lato"/>
          <w:sz w:val="22"/>
          <w:szCs w:val="22"/>
        </w:rPr>
        <w:t xml:space="preserve"> </w:t>
      </w:r>
    </w:p>
    <w:p w:rsidR="00035B2E" w:rsidRPr="00664C42" w:rsidRDefault="00035B2E" w:rsidP="00664C42">
      <w:pPr>
        <w:pStyle w:val="Default"/>
        <w:spacing w:after="120"/>
        <w:rPr>
          <w:rFonts w:ascii="Lato" w:hAnsi="Lato"/>
          <w:b/>
          <w:color w:val="auto"/>
          <w:sz w:val="22"/>
          <w:szCs w:val="22"/>
        </w:rPr>
      </w:pPr>
      <w:r w:rsidRPr="00664C42">
        <w:rPr>
          <w:rFonts w:ascii="Lato" w:hAnsi="Lato"/>
          <w:b/>
          <w:color w:val="auto"/>
          <w:sz w:val="22"/>
          <w:szCs w:val="22"/>
        </w:rPr>
        <w:t xml:space="preserve">2 CFR §200.319 (a) - (1) - (7) </w:t>
      </w:r>
    </w:p>
    <w:p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w:t>
      </w:r>
      <w:r w:rsidRPr="00664C42">
        <w:rPr>
          <w:rFonts w:ascii="Lato" w:hAnsi="Lato"/>
          <w:i/>
          <w:color w:val="auto"/>
          <w:sz w:val="22"/>
          <w:szCs w:val="22"/>
        </w:rPr>
        <w:t>Competitive Procurement</w:t>
      </w:r>
      <w:r w:rsidRPr="00664C42">
        <w:rPr>
          <w:rFonts w:ascii="Lato" w:hAnsi="Lato"/>
          <w:color w:val="auto"/>
          <w:sz w:val="22"/>
          <w:szCs w:val="22"/>
        </w:rPr>
        <w:t>” means that all procurement transactions, including small purchases, must be conducted in a manner that maximizes free and open competition.</w:t>
      </w:r>
    </w:p>
    <w:p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w:t>
      </w:r>
      <w:r w:rsidRPr="00664C42">
        <w:rPr>
          <w:rFonts w:ascii="Lato" w:hAnsi="Lato"/>
          <w:i/>
          <w:color w:val="auto"/>
          <w:sz w:val="22"/>
          <w:szCs w:val="22"/>
        </w:rPr>
        <w:t>Free and open competition</w:t>
      </w:r>
      <w:r w:rsidRPr="00664C42">
        <w:rPr>
          <w:rFonts w:ascii="Lato" w:hAnsi="Lato"/>
          <w:color w:val="auto"/>
          <w:sz w:val="22"/>
          <w:szCs w:val="22"/>
        </w:rPr>
        <w:t>” means that all suppliers are "playing on a level playing field" and have the same opportunity to compete.</w:t>
      </w:r>
    </w:p>
    <w:p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Procurement procedures must not unduly restrict competition or eliminate competition.</w:t>
      </w:r>
    </w:p>
    <w:p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 xml:space="preserve">The school food service department will conduct all procurement transactions in a manner providing full and open competition consistent with federal and state procurement standards requires. In order to ensure objective contractor performance and eliminate unfair competitive advantage, contractors that develop or draft specifications, requirements, statements of work, or invitations for bids or </w:t>
      </w:r>
      <w:r w:rsidR="00E83B2A">
        <w:rPr>
          <w:rFonts w:ascii="Lato" w:hAnsi="Lato"/>
          <w:color w:val="auto"/>
          <w:sz w:val="22"/>
          <w:szCs w:val="22"/>
        </w:rPr>
        <w:t>RFPs</w:t>
      </w:r>
      <w:r w:rsidRPr="00664C42">
        <w:rPr>
          <w:rFonts w:ascii="Lato" w:hAnsi="Lato"/>
          <w:color w:val="auto"/>
          <w:sz w:val="22"/>
          <w:szCs w:val="22"/>
        </w:rPr>
        <w:t xml:space="preserve"> will be excluded from competing for procurements issued by the school food service department. </w:t>
      </w:r>
    </w:p>
    <w:p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Some of the situations considered to be restrictive of competition include but are not limited to:</w:t>
      </w:r>
    </w:p>
    <w:p w:rsidR="00035B2E" w:rsidRPr="00664C42" w:rsidRDefault="00035B2E" w:rsidP="00AF726C">
      <w:pPr>
        <w:pStyle w:val="Default"/>
        <w:numPr>
          <w:ilvl w:val="0"/>
          <w:numId w:val="10"/>
        </w:numPr>
        <w:spacing w:after="120"/>
        <w:rPr>
          <w:rFonts w:ascii="Lato" w:hAnsi="Lato"/>
          <w:color w:val="auto"/>
          <w:sz w:val="22"/>
          <w:szCs w:val="22"/>
        </w:rPr>
      </w:pPr>
      <w:r w:rsidRPr="00664C42">
        <w:rPr>
          <w:rFonts w:ascii="Lato" w:hAnsi="Lato"/>
          <w:color w:val="auto"/>
          <w:sz w:val="22"/>
          <w:szCs w:val="22"/>
        </w:rPr>
        <w:lastRenderedPageBreak/>
        <w:t>Placing unreasonable requirements on firms in order for them to qualify to do business</w:t>
      </w:r>
      <w:r w:rsidR="003F2468">
        <w:rPr>
          <w:rFonts w:ascii="Lato" w:hAnsi="Lato"/>
          <w:color w:val="auto"/>
          <w:sz w:val="22"/>
          <w:szCs w:val="22"/>
        </w:rPr>
        <w:t>,</w:t>
      </w:r>
    </w:p>
    <w:p w:rsidR="00035B2E" w:rsidRPr="00664C42" w:rsidRDefault="00035B2E" w:rsidP="00AF726C">
      <w:pPr>
        <w:pStyle w:val="Default"/>
        <w:numPr>
          <w:ilvl w:val="0"/>
          <w:numId w:val="10"/>
        </w:numPr>
        <w:spacing w:after="120"/>
        <w:rPr>
          <w:rFonts w:ascii="Lato" w:hAnsi="Lato"/>
          <w:color w:val="auto"/>
          <w:sz w:val="22"/>
          <w:szCs w:val="22"/>
        </w:rPr>
      </w:pPr>
      <w:r w:rsidRPr="00664C42">
        <w:rPr>
          <w:rFonts w:ascii="Lato" w:hAnsi="Lato"/>
          <w:color w:val="auto"/>
          <w:sz w:val="22"/>
          <w:szCs w:val="22"/>
        </w:rPr>
        <w:t>Requiring unnecessary experience and excessive bonding</w:t>
      </w:r>
      <w:r w:rsidR="003F2468">
        <w:rPr>
          <w:rFonts w:ascii="Lato" w:hAnsi="Lato"/>
          <w:color w:val="auto"/>
          <w:sz w:val="22"/>
          <w:szCs w:val="22"/>
        </w:rPr>
        <w:t>,</w:t>
      </w:r>
    </w:p>
    <w:p w:rsidR="00035B2E" w:rsidRPr="00664C42" w:rsidRDefault="00035B2E" w:rsidP="00AF726C">
      <w:pPr>
        <w:pStyle w:val="Default"/>
        <w:numPr>
          <w:ilvl w:val="0"/>
          <w:numId w:val="10"/>
        </w:numPr>
        <w:spacing w:after="120"/>
        <w:rPr>
          <w:rFonts w:ascii="Lato" w:hAnsi="Lato"/>
          <w:color w:val="auto"/>
          <w:sz w:val="22"/>
          <w:szCs w:val="22"/>
        </w:rPr>
      </w:pPr>
      <w:r w:rsidRPr="00664C42">
        <w:rPr>
          <w:rFonts w:ascii="Lato" w:hAnsi="Lato"/>
          <w:color w:val="auto"/>
          <w:sz w:val="22"/>
          <w:szCs w:val="22"/>
        </w:rPr>
        <w:t>Noncompetitive pricing practices between firms or between affiliated companies</w:t>
      </w:r>
      <w:r w:rsidR="003F2468">
        <w:rPr>
          <w:rFonts w:ascii="Lato" w:hAnsi="Lato"/>
          <w:color w:val="auto"/>
          <w:sz w:val="22"/>
          <w:szCs w:val="22"/>
        </w:rPr>
        <w:t>,</w:t>
      </w:r>
    </w:p>
    <w:p w:rsidR="00035B2E" w:rsidRPr="00664C42" w:rsidRDefault="00035B2E" w:rsidP="00AF726C">
      <w:pPr>
        <w:pStyle w:val="Default"/>
        <w:numPr>
          <w:ilvl w:val="0"/>
          <w:numId w:val="10"/>
        </w:numPr>
        <w:spacing w:after="120"/>
        <w:rPr>
          <w:rFonts w:ascii="Lato" w:hAnsi="Lato"/>
          <w:color w:val="auto"/>
          <w:sz w:val="22"/>
          <w:szCs w:val="22"/>
        </w:rPr>
      </w:pPr>
      <w:r w:rsidRPr="00664C42">
        <w:rPr>
          <w:rFonts w:ascii="Lato" w:hAnsi="Lato"/>
          <w:color w:val="auto"/>
          <w:sz w:val="22"/>
          <w:szCs w:val="22"/>
        </w:rPr>
        <w:t>Noncompetitive contracts to consultants that are on retainer contracts</w:t>
      </w:r>
      <w:r w:rsidR="003F2468">
        <w:rPr>
          <w:rFonts w:ascii="Lato" w:hAnsi="Lato"/>
          <w:color w:val="auto"/>
          <w:sz w:val="22"/>
          <w:szCs w:val="22"/>
        </w:rPr>
        <w:t>,</w:t>
      </w:r>
    </w:p>
    <w:p w:rsidR="00035B2E" w:rsidRPr="00664C42" w:rsidRDefault="00035B2E" w:rsidP="00AF726C">
      <w:pPr>
        <w:pStyle w:val="Default"/>
        <w:numPr>
          <w:ilvl w:val="0"/>
          <w:numId w:val="10"/>
        </w:numPr>
        <w:spacing w:after="120"/>
        <w:rPr>
          <w:rFonts w:ascii="Lato" w:hAnsi="Lato"/>
          <w:color w:val="auto"/>
          <w:sz w:val="22"/>
          <w:szCs w:val="22"/>
        </w:rPr>
      </w:pPr>
      <w:r w:rsidRPr="00664C42">
        <w:rPr>
          <w:rFonts w:ascii="Lato" w:hAnsi="Lato"/>
          <w:color w:val="auto"/>
          <w:sz w:val="22"/>
          <w:szCs w:val="22"/>
        </w:rPr>
        <w:t>Organizational conflicts of interest</w:t>
      </w:r>
      <w:r w:rsidR="003F2468">
        <w:rPr>
          <w:rFonts w:ascii="Lato" w:hAnsi="Lato"/>
          <w:color w:val="auto"/>
          <w:sz w:val="22"/>
          <w:szCs w:val="22"/>
        </w:rPr>
        <w:t>,</w:t>
      </w:r>
    </w:p>
    <w:p w:rsidR="00035B2E" w:rsidRPr="00664C42" w:rsidRDefault="00035B2E" w:rsidP="00AF726C">
      <w:pPr>
        <w:pStyle w:val="Default"/>
        <w:numPr>
          <w:ilvl w:val="0"/>
          <w:numId w:val="10"/>
        </w:numPr>
        <w:spacing w:after="120"/>
        <w:rPr>
          <w:rFonts w:ascii="Lato" w:hAnsi="Lato"/>
          <w:color w:val="auto"/>
          <w:sz w:val="22"/>
          <w:szCs w:val="22"/>
        </w:rPr>
      </w:pPr>
      <w:r w:rsidRPr="00664C42">
        <w:rPr>
          <w:rFonts w:ascii="Lato" w:hAnsi="Lato"/>
          <w:color w:val="auto"/>
          <w:sz w:val="22"/>
          <w:szCs w:val="22"/>
        </w:rPr>
        <w:t>Specifying only a “brand name” product instead of allowing “an equal” product to be offered and describing the performance or other relevant requirements of the procurement</w:t>
      </w:r>
      <w:r w:rsidR="003F2468">
        <w:rPr>
          <w:rFonts w:ascii="Lato" w:hAnsi="Lato"/>
          <w:color w:val="auto"/>
          <w:sz w:val="22"/>
          <w:szCs w:val="22"/>
        </w:rPr>
        <w:t>, or</w:t>
      </w:r>
    </w:p>
    <w:p w:rsidR="00035B2E" w:rsidRPr="00664C42" w:rsidRDefault="00035B2E" w:rsidP="00AF726C">
      <w:pPr>
        <w:pStyle w:val="Default"/>
        <w:numPr>
          <w:ilvl w:val="0"/>
          <w:numId w:val="10"/>
        </w:numPr>
        <w:spacing w:after="120"/>
        <w:rPr>
          <w:rFonts w:ascii="Lato" w:hAnsi="Lato"/>
          <w:color w:val="auto"/>
          <w:sz w:val="22"/>
          <w:szCs w:val="22"/>
        </w:rPr>
      </w:pPr>
      <w:r w:rsidRPr="00664C42">
        <w:rPr>
          <w:rFonts w:ascii="Lato" w:hAnsi="Lato"/>
          <w:color w:val="auto"/>
          <w:sz w:val="22"/>
          <w:szCs w:val="22"/>
        </w:rPr>
        <w:t>Any arbitrary action in the procurement process</w:t>
      </w:r>
      <w:r w:rsidR="003F2468">
        <w:rPr>
          <w:rFonts w:ascii="Lato" w:hAnsi="Lato"/>
          <w:color w:val="auto"/>
          <w:sz w:val="22"/>
          <w:szCs w:val="22"/>
        </w:rPr>
        <w:t>.</w:t>
      </w:r>
    </w:p>
    <w:p w:rsidR="00E33192" w:rsidRPr="00664C42" w:rsidRDefault="00035B2E" w:rsidP="00664C42">
      <w:pPr>
        <w:pStyle w:val="Heading2"/>
        <w:spacing w:before="0" w:beforeAutospacing="0" w:after="120" w:afterAutospacing="0"/>
        <w:rPr>
          <w:rFonts w:ascii="Lato" w:hAnsi="Lato"/>
          <w:sz w:val="22"/>
          <w:szCs w:val="22"/>
        </w:rPr>
      </w:pPr>
      <w:bookmarkStart w:id="19" w:name="_Toc534964018"/>
      <w:r w:rsidRPr="00664C42">
        <w:rPr>
          <w:rFonts w:ascii="Lato" w:hAnsi="Lato"/>
          <w:sz w:val="22"/>
          <w:szCs w:val="22"/>
        </w:rPr>
        <w:t>Geographic Preferences</w:t>
      </w:r>
      <w:bookmarkEnd w:id="19"/>
      <w:r w:rsidRPr="00664C42">
        <w:rPr>
          <w:rFonts w:ascii="Lato" w:hAnsi="Lato"/>
          <w:sz w:val="22"/>
          <w:szCs w:val="22"/>
        </w:rPr>
        <w:t xml:space="preserve"> </w:t>
      </w:r>
    </w:p>
    <w:p w:rsidR="00035B2E" w:rsidRPr="00664C42" w:rsidRDefault="00035B2E" w:rsidP="00664C42">
      <w:pPr>
        <w:pStyle w:val="Default"/>
        <w:spacing w:after="120"/>
        <w:rPr>
          <w:rFonts w:ascii="Lato" w:hAnsi="Lato"/>
          <w:b/>
          <w:sz w:val="22"/>
          <w:szCs w:val="22"/>
        </w:rPr>
      </w:pPr>
      <w:r w:rsidRPr="00664C42">
        <w:rPr>
          <w:rFonts w:ascii="Lato" w:hAnsi="Lato"/>
          <w:b/>
          <w:color w:val="auto"/>
          <w:sz w:val="22"/>
          <w:szCs w:val="22"/>
        </w:rPr>
        <w:t xml:space="preserve">2 CFR §200.319 (b) </w:t>
      </w:r>
      <w:r w:rsidRPr="00664C42">
        <w:rPr>
          <w:rFonts w:ascii="Lato" w:hAnsi="Lato"/>
          <w:b/>
          <w:sz w:val="22"/>
          <w:szCs w:val="22"/>
        </w:rPr>
        <w:t xml:space="preserve"> </w:t>
      </w:r>
    </w:p>
    <w:p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 xml:space="preserve">The school food service department will conduct procurements in a manner that prohibits the use of statutorily or administratively imposed state, local, or tribal geographical preferences in the evaluation of bids or proposals, except in those cases where applicable federal and state statutes expressly mandate or encourage geographic preference. </w:t>
      </w:r>
    </w:p>
    <w:p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Nothing in this section preempts state licensing laws. When contracting for architectural and engineering (A/E) services, geographic location may be a selection criterion provided its application allows for an appropriate number of qualified firms, given the nature and size of the project, to compete for the contract.</w:t>
      </w:r>
    </w:p>
    <w:p w:rsidR="002B1C24" w:rsidRDefault="002B1C24">
      <w:pPr>
        <w:rPr>
          <w:rFonts w:ascii="Lato" w:eastAsia="Times New Roman" w:hAnsi="Lato" w:cs="Times New Roman"/>
          <w:b/>
          <w:bCs/>
        </w:rPr>
      </w:pPr>
      <w:r>
        <w:rPr>
          <w:rFonts w:ascii="Lato" w:hAnsi="Lato"/>
        </w:rPr>
        <w:br w:type="page"/>
      </w:r>
    </w:p>
    <w:p w:rsidR="00E33192" w:rsidRPr="00664C42" w:rsidRDefault="00035B2E" w:rsidP="00664C42">
      <w:pPr>
        <w:pStyle w:val="Heading2"/>
        <w:spacing w:before="0" w:beforeAutospacing="0" w:after="120" w:afterAutospacing="0"/>
        <w:rPr>
          <w:rFonts w:ascii="Lato" w:hAnsi="Lato"/>
          <w:sz w:val="22"/>
          <w:szCs w:val="22"/>
        </w:rPr>
      </w:pPr>
      <w:bookmarkStart w:id="20" w:name="_Toc534964019"/>
      <w:r w:rsidRPr="00664C42">
        <w:rPr>
          <w:rFonts w:ascii="Lato" w:hAnsi="Lato"/>
          <w:sz w:val="22"/>
          <w:szCs w:val="22"/>
        </w:rPr>
        <w:lastRenderedPageBreak/>
        <w:t>Written Procedures for Procurement Transactions</w:t>
      </w:r>
      <w:bookmarkEnd w:id="20"/>
      <w:r w:rsidRPr="00664C42">
        <w:rPr>
          <w:rFonts w:ascii="Lato" w:hAnsi="Lato"/>
          <w:sz w:val="22"/>
          <w:szCs w:val="22"/>
        </w:rPr>
        <w:t xml:space="preserve"> </w:t>
      </w:r>
    </w:p>
    <w:p w:rsidR="00035B2E" w:rsidRPr="00664C42" w:rsidRDefault="00035B2E" w:rsidP="00664C42">
      <w:pPr>
        <w:pStyle w:val="Default"/>
        <w:spacing w:after="120"/>
        <w:rPr>
          <w:rFonts w:ascii="Lato" w:hAnsi="Lato"/>
          <w:b/>
          <w:sz w:val="22"/>
          <w:szCs w:val="22"/>
        </w:rPr>
      </w:pPr>
      <w:r w:rsidRPr="00664C42">
        <w:rPr>
          <w:rFonts w:ascii="Lato" w:hAnsi="Lato"/>
          <w:b/>
          <w:color w:val="auto"/>
          <w:sz w:val="22"/>
          <w:szCs w:val="22"/>
        </w:rPr>
        <w:t xml:space="preserve">2 CFR §200.319 (c) - (1) through (2) </w:t>
      </w:r>
      <w:r w:rsidRPr="00664C42">
        <w:rPr>
          <w:rFonts w:ascii="Lato" w:hAnsi="Lato"/>
          <w:b/>
          <w:sz w:val="22"/>
          <w:szCs w:val="22"/>
        </w:rPr>
        <w:t xml:space="preserve">  </w:t>
      </w:r>
    </w:p>
    <w:p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Per this Procurement Policy and Procedures Manual the school food service department has met the federal requirement for written procedures for procurement transactions. These procedures contained herein ensure all solicitations:</w:t>
      </w:r>
    </w:p>
    <w:p w:rsidR="00035B2E" w:rsidRPr="00664C42" w:rsidRDefault="00035B2E" w:rsidP="00AF726C">
      <w:pPr>
        <w:pStyle w:val="Default"/>
        <w:numPr>
          <w:ilvl w:val="0"/>
          <w:numId w:val="9"/>
        </w:numPr>
        <w:spacing w:after="120"/>
        <w:rPr>
          <w:rFonts w:ascii="Lato" w:hAnsi="Lato"/>
          <w:color w:val="auto"/>
          <w:sz w:val="22"/>
          <w:szCs w:val="22"/>
        </w:rPr>
      </w:pPr>
      <w:r w:rsidRPr="00664C42">
        <w:rPr>
          <w:rFonts w:ascii="Lato" w:hAnsi="Lato"/>
          <w:color w:val="auto"/>
          <w:sz w:val="22"/>
          <w:szCs w:val="22"/>
        </w:rPr>
        <w:t xml:space="preserve">Incorporate a clear and accurate description of the technical requirements for the material, product, or service to be procured. Such description will not, in competitive procurements, contain features which unduly restrict competition. The description may include a statement of the qualitative nature of the material, product, or service to be procured and, when necessary, must set forth those minimum essential characteristics and standards to which it must conform if it is to satisfy its intended use. Detailed product specifications should be avoided if at all possible. </w:t>
      </w:r>
    </w:p>
    <w:p w:rsidR="00035B2E" w:rsidRPr="00664C42" w:rsidRDefault="00035B2E" w:rsidP="00664C42">
      <w:pPr>
        <w:pStyle w:val="Default"/>
        <w:spacing w:after="120"/>
        <w:ind w:left="720"/>
        <w:rPr>
          <w:rFonts w:ascii="Lato" w:hAnsi="Lato"/>
          <w:color w:val="auto"/>
          <w:sz w:val="22"/>
          <w:szCs w:val="22"/>
        </w:rPr>
      </w:pPr>
      <w:r w:rsidRPr="00664C42">
        <w:rPr>
          <w:rFonts w:ascii="Lato" w:hAnsi="Lato"/>
          <w:color w:val="auto"/>
          <w:sz w:val="22"/>
          <w:szCs w:val="22"/>
        </w:rPr>
        <w:t>When it is impractical or uneconomical to make a clear and accurate description of the technical requirements, a “brand name or equivalent” description may be used as a means to define the performance or other salient requirements of procurement. The specific features of the named brand which must be met by offers must be clearly stated; and</w:t>
      </w:r>
    </w:p>
    <w:p w:rsidR="00035B2E" w:rsidRPr="00664C42" w:rsidRDefault="00035B2E" w:rsidP="00AF726C">
      <w:pPr>
        <w:pStyle w:val="Default"/>
        <w:numPr>
          <w:ilvl w:val="0"/>
          <w:numId w:val="9"/>
        </w:numPr>
        <w:spacing w:after="120"/>
        <w:rPr>
          <w:rFonts w:ascii="Lato" w:hAnsi="Lato"/>
          <w:color w:val="00B050"/>
          <w:sz w:val="22"/>
          <w:szCs w:val="22"/>
        </w:rPr>
      </w:pPr>
      <w:r w:rsidRPr="00664C42">
        <w:rPr>
          <w:rFonts w:ascii="Lato" w:hAnsi="Lato"/>
          <w:color w:val="auto"/>
          <w:sz w:val="22"/>
          <w:szCs w:val="22"/>
        </w:rPr>
        <w:t>Identify all requirements which the offerors must fulfill and all other factors to be used in evaluating bids or proposals</w:t>
      </w:r>
      <w:r w:rsidRPr="00664C42">
        <w:rPr>
          <w:rFonts w:ascii="Lato" w:hAnsi="Lato"/>
          <w:color w:val="00B050"/>
          <w:sz w:val="22"/>
          <w:szCs w:val="22"/>
        </w:rPr>
        <w:t>.</w:t>
      </w:r>
    </w:p>
    <w:p w:rsidR="00E33192" w:rsidRPr="00664C42" w:rsidRDefault="00035B2E" w:rsidP="00664C42">
      <w:pPr>
        <w:pStyle w:val="Heading2"/>
        <w:spacing w:before="0" w:beforeAutospacing="0" w:after="120" w:afterAutospacing="0"/>
        <w:rPr>
          <w:rFonts w:ascii="Lato" w:hAnsi="Lato"/>
          <w:sz w:val="22"/>
          <w:szCs w:val="22"/>
        </w:rPr>
      </w:pPr>
      <w:bookmarkStart w:id="21" w:name="_Toc534964020"/>
      <w:r w:rsidRPr="00664C42">
        <w:rPr>
          <w:rFonts w:ascii="Lato" w:hAnsi="Lato"/>
          <w:sz w:val="22"/>
          <w:szCs w:val="22"/>
        </w:rPr>
        <w:t>Technical Specifications, Scope of Services, or Statements of Work</w:t>
      </w:r>
      <w:bookmarkEnd w:id="21"/>
      <w:r w:rsidRPr="00664C42">
        <w:rPr>
          <w:rFonts w:ascii="Lato" w:hAnsi="Lato"/>
          <w:sz w:val="22"/>
          <w:szCs w:val="22"/>
        </w:rPr>
        <w:t xml:space="preserve"> </w:t>
      </w:r>
    </w:p>
    <w:p w:rsidR="00035B2E" w:rsidRPr="00664C42" w:rsidRDefault="00035B2E" w:rsidP="00664C42">
      <w:pPr>
        <w:pStyle w:val="Default"/>
        <w:spacing w:after="120"/>
        <w:rPr>
          <w:rFonts w:ascii="Lato" w:hAnsi="Lato"/>
          <w:sz w:val="22"/>
          <w:szCs w:val="22"/>
        </w:rPr>
      </w:pPr>
      <w:r w:rsidRPr="00664C42">
        <w:rPr>
          <w:rFonts w:ascii="Lato" w:hAnsi="Lato"/>
          <w:b/>
          <w:color w:val="auto"/>
          <w:sz w:val="22"/>
          <w:szCs w:val="22"/>
        </w:rPr>
        <w:t>2 CFR §200.319 (c)</w:t>
      </w:r>
    </w:p>
    <w:p w:rsidR="00035B2E" w:rsidRPr="00664C42" w:rsidRDefault="00035B2E" w:rsidP="00664C42">
      <w:pPr>
        <w:pStyle w:val="Default"/>
        <w:spacing w:after="120"/>
        <w:rPr>
          <w:rFonts w:ascii="Lato" w:hAnsi="Lato"/>
          <w:sz w:val="22"/>
          <w:szCs w:val="22"/>
        </w:rPr>
      </w:pPr>
      <w:r w:rsidRPr="00664C42">
        <w:rPr>
          <w:rFonts w:ascii="Lato" w:hAnsi="Lato"/>
          <w:color w:val="auto"/>
          <w:sz w:val="22"/>
          <w:szCs w:val="22"/>
        </w:rPr>
        <w:t>The school food service department requires all t</w:t>
      </w:r>
      <w:r w:rsidRPr="00664C42">
        <w:rPr>
          <w:rFonts w:ascii="Lato" w:hAnsi="Lato"/>
          <w:sz w:val="22"/>
          <w:szCs w:val="22"/>
        </w:rPr>
        <w:t>echnical specifications, scope of services, or statements of work be stated in terms of function, performance or design. The type of specifications selected is to be based on the</w:t>
      </w:r>
      <w:r w:rsidRPr="00664C42">
        <w:rPr>
          <w:rFonts w:ascii="Lato" w:hAnsi="Lato"/>
          <w:color w:val="auto"/>
          <w:sz w:val="22"/>
          <w:szCs w:val="22"/>
        </w:rPr>
        <w:t xml:space="preserve"> school food service department </w:t>
      </w:r>
      <w:r w:rsidRPr="00664C42">
        <w:rPr>
          <w:rFonts w:ascii="Lato" w:hAnsi="Lato"/>
          <w:sz w:val="22"/>
          <w:szCs w:val="22"/>
        </w:rPr>
        <w:t xml:space="preserve">minimum requirements and the market available to satisfy those requirements. </w:t>
      </w:r>
    </w:p>
    <w:p w:rsidR="00035B2E" w:rsidRPr="00664C42" w:rsidRDefault="00035B2E" w:rsidP="00664C42">
      <w:pPr>
        <w:pStyle w:val="Default"/>
        <w:spacing w:after="120"/>
        <w:rPr>
          <w:rFonts w:ascii="Lato" w:hAnsi="Lato"/>
          <w:sz w:val="22"/>
          <w:szCs w:val="22"/>
        </w:rPr>
      </w:pPr>
      <w:r w:rsidRPr="00664C42">
        <w:rPr>
          <w:rFonts w:ascii="Lato" w:hAnsi="Lato"/>
          <w:sz w:val="22"/>
          <w:szCs w:val="22"/>
        </w:rPr>
        <w:lastRenderedPageBreak/>
        <w:t xml:space="preserve">The </w:t>
      </w:r>
      <w:r w:rsidRPr="00664C42">
        <w:rPr>
          <w:rFonts w:ascii="Lato" w:hAnsi="Lato"/>
          <w:color w:val="auto"/>
          <w:sz w:val="22"/>
          <w:szCs w:val="22"/>
        </w:rPr>
        <w:t>school food service department</w:t>
      </w:r>
      <w:r w:rsidRPr="00664C42">
        <w:rPr>
          <w:rFonts w:ascii="Lato" w:hAnsi="Lato"/>
          <w:sz w:val="22"/>
          <w:szCs w:val="22"/>
        </w:rPr>
        <w:t xml:space="preserve"> when drafting its solicitation document will consider the following factors in developing specifications: </w:t>
      </w:r>
    </w:p>
    <w:p w:rsidR="00035B2E" w:rsidRPr="00664C42" w:rsidRDefault="00035B2E" w:rsidP="00872A6E">
      <w:pPr>
        <w:pStyle w:val="Default"/>
        <w:numPr>
          <w:ilvl w:val="0"/>
          <w:numId w:val="6"/>
        </w:numPr>
        <w:spacing w:after="120"/>
        <w:rPr>
          <w:rFonts w:ascii="Lato" w:hAnsi="Lato"/>
          <w:sz w:val="22"/>
          <w:szCs w:val="22"/>
        </w:rPr>
      </w:pPr>
      <w:r w:rsidRPr="00664C42">
        <w:rPr>
          <w:rFonts w:ascii="Lato" w:hAnsi="Lato"/>
          <w:sz w:val="22"/>
          <w:szCs w:val="22"/>
        </w:rPr>
        <w:t xml:space="preserve">Does it describe the needs in terms of function or performance required? </w:t>
      </w:r>
    </w:p>
    <w:p w:rsidR="00035B2E" w:rsidRPr="00664C42" w:rsidRDefault="00035B2E" w:rsidP="00872A6E">
      <w:pPr>
        <w:pStyle w:val="Default"/>
        <w:numPr>
          <w:ilvl w:val="0"/>
          <w:numId w:val="6"/>
        </w:numPr>
        <w:spacing w:after="120"/>
        <w:rPr>
          <w:rFonts w:ascii="Lato" w:hAnsi="Lato"/>
          <w:sz w:val="22"/>
          <w:szCs w:val="22"/>
        </w:rPr>
      </w:pPr>
      <w:r w:rsidRPr="00664C42">
        <w:rPr>
          <w:rFonts w:ascii="Lato" w:hAnsi="Lato"/>
          <w:sz w:val="22"/>
          <w:szCs w:val="22"/>
        </w:rPr>
        <w:t xml:space="preserve">Does it clearly state the minimum requirements acceptable? </w:t>
      </w:r>
    </w:p>
    <w:p w:rsidR="00035B2E" w:rsidRPr="00664C42" w:rsidRDefault="00035B2E" w:rsidP="00872A6E">
      <w:pPr>
        <w:pStyle w:val="Default"/>
        <w:numPr>
          <w:ilvl w:val="0"/>
          <w:numId w:val="6"/>
        </w:numPr>
        <w:spacing w:after="120"/>
        <w:rPr>
          <w:rFonts w:ascii="Lato" w:hAnsi="Lato"/>
          <w:sz w:val="22"/>
          <w:szCs w:val="22"/>
        </w:rPr>
      </w:pPr>
      <w:r w:rsidRPr="00664C42">
        <w:rPr>
          <w:rFonts w:ascii="Lato" w:hAnsi="Lato"/>
          <w:sz w:val="22"/>
          <w:szCs w:val="22"/>
        </w:rPr>
        <w:t xml:space="preserve">Does it indicate the end usage or expected results? </w:t>
      </w:r>
    </w:p>
    <w:p w:rsidR="00035B2E" w:rsidRPr="00664C42" w:rsidRDefault="00035B2E" w:rsidP="00872A6E">
      <w:pPr>
        <w:pStyle w:val="Default"/>
        <w:numPr>
          <w:ilvl w:val="0"/>
          <w:numId w:val="6"/>
        </w:numPr>
        <w:spacing w:after="120"/>
        <w:rPr>
          <w:rFonts w:ascii="Lato" w:hAnsi="Lato"/>
          <w:sz w:val="22"/>
          <w:szCs w:val="22"/>
        </w:rPr>
      </w:pPr>
      <w:r w:rsidRPr="00664C42">
        <w:rPr>
          <w:rFonts w:ascii="Lato" w:hAnsi="Lato"/>
          <w:sz w:val="22"/>
          <w:szCs w:val="22"/>
        </w:rPr>
        <w:t xml:space="preserve">Is it clear, concise, and understandable? </w:t>
      </w:r>
    </w:p>
    <w:p w:rsidR="00035B2E" w:rsidRPr="00664C42" w:rsidRDefault="00035B2E" w:rsidP="00872A6E">
      <w:pPr>
        <w:pStyle w:val="Default"/>
        <w:numPr>
          <w:ilvl w:val="0"/>
          <w:numId w:val="6"/>
        </w:numPr>
        <w:spacing w:after="120"/>
        <w:rPr>
          <w:rFonts w:ascii="Lato" w:hAnsi="Lato"/>
          <w:sz w:val="22"/>
          <w:szCs w:val="22"/>
        </w:rPr>
      </w:pPr>
      <w:r w:rsidRPr="00664C42">
        <w:rPr>
          <w:rFonts w:ascii="Lato" w:hAnsi="Lato"/>
          <w:sz w:val="22"/>
          <w:szCs w:val="22"/>
        </w:rPr>
        <w:t xml:space="preserve">Does it encourage competition by considering more than one source of supply? </w:t>
      </w:r>
    </w:p>
    <w:p w:rsidR="00035B2E" w:rsidRPr="00664C42" w:rsidRDefault="00035B2E" w:rsidP="00872A6E">
      <w:pPr>
        <w:pStyle w:val="Default"/>
        <w:numPr>
          <w:ilvl w:val="0"/>
          <w:numId w:val="6"/>
        </w:numPr>
        <w:spacing w:after="120"/>
        <w:rPr>
          <w:rFonts w:ascii="Lato" w:hAnsi="Lato"/>
          <w:sz w:val="22"/>
          <w:szCs w:val="22"/>
        </w:rPr>
      </w:pPr>
      <w:r w:rsidRPr="00664C42">
        <w:rPr>
          <w:rFonts w:ascii="Lato" w:hAnsi="Lato"/>
          <w:sz w:val="22"/>
          <w:szCs w:val="22"/>
        </w:rPr>
        <w:t xml:space="preserve">Are standard specifications available? </w:t>
      </w:r>
    </w:p>
    <w:p w:rsidR="00035B2E" w:rsidRPr="00664C42" w:rsidRDefault="00035B2E" w:rsidP="00872A6E">
      <w:pPr>
        <w:pStyle w:val="Default"/>
        <w:numPr>
          <w:ilvl w:val="0"/>
          <w:numId w:val="6"/>
        </w:numPr>
        <w:spacing w:after="120"/>
        <w:rPr>
          <w:rFonts w:ascii="Lato" w:hAnsi="Lato"/>
          <w:sz w:val="22"/>
          <w:szCs w:val="22"/>
        </w:rPr>
      </w:pPr>
      <w:r w:rsidRPr="00664C42">
        <w:rPr>
          <w:rFonts w:ascii="Lato" w:hAnsi="Lato"/>
          <w:sz w:val="22"/>
          <w:szCs w:val="22"/>
        </w:rPr>
        <w:t xml:space="preserve">Are the specifications tailored to more than one contractor? </w:t>
      </w:r>
    </w:p>
    <w:p w:rsidR="00035B2E" w:rsidRPr="00664C42" w:rsidRDefault="00035B2E" w:rsidP="00872A6E">
      <w:pPr>
        <w:pStyle w:val="Default"/>
        <w:numPr>
          <w:ilvl w:val="0"/>
          <w:numId w:val="6"/>
        </w:numPr>
        <w:spacing w:after="120"/>
        <w:rPr>
          <w:rFonts w:ascii="Lato" w:hAnsi="Lato"/>
          <w:sz w:val="22"/>
          <w:szCs w:val="22"/>
        </w:rPr>
      </w:pPr>
      <w:r w:rsidRPr="00664C42">
        <w:rPr>
          <w:rFonts w:ascii="Lato" w:hAnsi="Lato"/>
          <w:sz w:val="22"/>
          <w:szCs w:val="22"/>
        </w:rPr>
        <w:t xml:space="preserve">If a specific brand and model are referenced, have you included the term “or approved equal”? If not, have you included a reason why an equal is not acceptable? </w:t>
      </w:r>
    </w:p>
    <w:p w:rsidR="00035B2E" w:rsidRPr="00664C42" w:rsidRDefault="00035B2E" w:rsidP="00872A6E">
      <w:pPr>
        <w:pStyle w:val="Default"/>
        <w:numPr>
          <w:ilvl w:val="0"/>
          <w:numId w:val="6"/>
        </w:numPr>
        <w:spacing w:after="120"/>
        <w:rPr>
          <w:rFonts w:ascii="Lato" w:hAnsi="Lato"/>
          <w:sz w:val="22"/>
          <w:szCs w:val="22"/>
        </w:rPr>
      </w:pPr>
      <w:r w:rsidRPr="00664C42">
        <w:rPr>
          <w:rFonts w:ascii="Lato" w:hAnsi="Lato"/>
          <w:sz w:val="22"/>
          <w:szCs w:val="22"/>
        </w:rPr>
        <w:t xml:space="preserve">Is there anything unusual to be considered? </w:t>
      </w:r>
    </w:p>
    <w:p w:rsidR="001A2736" w:rsidRDefault="001A2736" w:rsidP="00664C42">
      <w:pPr>
        <w:pStyle w:val="Heading2"/>
        <w:spacing w:before="0" w:beforeAutospacing="0" w:after="120" w:afterAutospacing="0"/>
        <w:rPr>
          <w:rFonts w:ascii="Lato" w:hAnsi="Lato"/>
          <w:sz w:val="22"/>
          <w:szCs w:val="22"/>
        </w:rPr>
      </w:pPr>
    </w:p>
    <w:p w:rsidR="001A2736" w:rsidRDefault="001A2736" w:rsidP="00664C42">
      <w:pPr>
        <w:pStyle w:val="Heading2"/>
        <w:spacing w:before="0" w:beforeAutospacing="0" w:after="120" w:afterAutospacing="0"/>
        <w:rPr>
          <w:rFonts w:ascii="Lato" w:hAnsi="Lato"/>
          <w:sz w:val="22"/>
          <w:szCs w:val="22"/>
        </w:rPr>
      </w:pPr>
    </w:p>
    <w:p w:rsidR="001A2736" w:rsidRDefault="001A2736" w:rsidP="00664C42">
      <w:pPr>
        <w:pStyle w:val="Heading2"/>
        <w:spacing w:before="0" w:beforeAutospacing="0" w:after="120" w:afterAutospacing="0"/>
        <w:rPr>
          <w:rFonts w:ascii="Lato" w:hAnsi="Lato"/>
          <w:sz w:val="22"/>
          <w:szCs w:val="22"/>
        </w:rPr>
      </w:pPr>
    </w:p>
    <w:p w:rsidR="001A2736" w:rsidRDefault="001A2736" w:rsidP="00664C42">
      <w:pPr>
        <w:pStyle w:val="Heading2"/>
        <w:spacing w:before="0" w:beforeAutospacing="0" w:after="120" w:afterAutospacing="0"/>
        <w:rPr>
          <w:rFonts w:ascii="Lato" w:hAnsi="Lato"/>
          <w:sz w:val="22"/>
          <w:szCs w:val="22"/>
        </w:rPr>
      </w:pPr>
    </w:p>
    <w:p w:rsidR="001A2736" w:rsidRDefault="001A2736" w:rsidP="00664C42">
      <w:pPr>
        <w:pStyle w:val="Heading2"/>
        <w:spacing w:before="0" w:beforeAutospacing="0" w:after="120" w:afterAutospacing="0"/>
        <w:rPr>
          <w:rFonts w:ascii="Lato" w:hAnsi="Lato"/>
          <w:sz w:val="22"/>
          <w:szCs w:val="22"/>
        </w:rPr>
      </w:pPr>
    </w:p>
    <w:p w:rsidR="001A2736" w:rsidRDefault="001A2736" w:rsidP="00664C42">
      <w:pPr>
        <w:pStyle w:val="Heading2"/>
        <w:spacing w:before="0" w:beforeAutospacing="0" w:after="120" w:afterAutospacing="0"/>
        <w:rPr>
          <w:rFonts w:ascii="Lato" w:hAnsi="Lato"/>
          <w:sz w:val="22"/>
          <w:szCs w:val="22"/>
        </w:rPr>
      </w:pPr>
    </w:p>
    <w:p w:rsidR="00126198" w:rsidRPr="00664C42" w:rsidRDefault="00035B2E" w:rsidP="00664C42">
      <w:pPr>
        <w:pStyle w:val="Heading2"/>
        <w:spacing w:before="0" w:beforeAutospacing="0" w:after="120" w:afterAutospacing="0"/>
        <w:rPr>
          <w:rFonts w:ascii="Lato" w:hAnsi="Lato"/>
          <w:sz w:val="22"/>
          <w:szCs w:val="22"/>
        </w:rPr>
      </w:pPr>
      <w:bookmarkStart w:id="22" w:name="_Toc534964021"/>
      <w:r w:rsidRPr="00664C42">
        <w:rPr>
          <w:rFonts w:ascii="Lato" w:hAnsi="Lato"/>
          <w:sz w:val="22"/>
          <w:szCs w:val="22"/>
        </w:rPr>
        <w:t>Solicitation Documents Guidelines</w:t>
      </w:r>
      <w:bookmarkEnd w:id="22"/>
      <w:r w:rsidRPr="00664C42">
        <w:rPr>
          <w:rFonts w:ascii="Lato" w:hAnsi="Lato"/>
          <w:sz w:val="22"/>
          <w:szCs w:val="22"/>
        </w:rPr>
        <w:t xml:space="preserve"> </w:t>
      </w:r>
    </w:p>
    <w:p w:rsidR="00035B2E" w:rsidRPr="00664C42" w:rsidRDefault="00035B2E" w:rsidP="00664C42">
      <w:pPr>
        <w:pStyle w:val="Default"/>
        <w:spacing w:after="120"/>
        <w:rPr>
          <w:rFonts w:ascii="Lato" w:hAnsi="Lato"/>
          <w:b/>
          <w:sz w:val="22"/>
          <w:szCs w:val="22"/>
        </w:rPr>
      </w:pPr>
      <w:r w:rsidRPr="00664C42">
        <w:rPr>
          <w:rFonts w:ascii="Lato" w:hAnsi="Lato"/>
          <w:b/>
          <w:color w:val="auto"/>
          <w:sz w:val="22"/>
          <w:szCs w:val="22"/>
        </w:rPr>
        <w:t>2 CFR §200.319 (c)</w:t>
      </w:r>
    </w:p>
    <w:p w:rsidR="00035B2E" w:rsidRPr="00664C42" w:rsidRDefault="00035B2E" w:rsidP="00664C42">
      <w:pPr>
        <w:pStyle w:val="Default"/>
        <w:spacing w:after="120"/>
        <w:rPr>
          <w:rFonts w:ascii="Lato" w:hAnsi="Lato"/>
          <w:sz w:val="22"/>
          <w:szCs w:val="22"/>
        </w:rPr>
      </w:pPr>
      <w:r w:rsidRPr="00664C42">
        <w:rPr>
          <w:rFonts w:ascii="Lato" w:hAnsi="Lato"/>
          <w:color w:val="auto"/>
          <w:sz w:val="22"/>
          <w:szCs w:val="22"/>
        </w:rPr>
        <w:t>The school food service department when developing its solicitation documents will ensure the d</w:t>
      </w:r>
      <w:r w:rsidRPr="00664C42">
        <w:rPr>
          <w:rFonts w:ascii="Lato" w:hAnsi="Lato"/>
          <w:sz w:val="22"/>
          <w:szCs w:val="22"/>
        </w:rPr>
        <w:t xml:space="preserve">escription and scope are aligned with what is being procured. Furthermore, </w:t>
      </w:r>
      <w:r w:rsidRPr="00664C42">
        <w:rPr>
          <w:rFonts w:ascii="Lato" w:hAnsi="Lato"/>
          <w:color w:val="auto"/>
          <w:sz w:val="22"/>
          <w:szCs w:val="22"/>
        </w:rPr>
        <w:t xml:space="preserve">the </w:t>
      </w:r>
      <w:r w:rsidRPr="00664C42">
        <w:rPr>
          <w:rFonts w:ascii="Lato" w:hAnsi="Lato"/>
          <w:color w:val="auto"/>
          <w:sz w:val="22"/>
          <w:szCs w:val="22"/>
        </w:rPr>
        <w:lastRenderedPageBreak/>
        <w:t>school food service department will c</w:t>
      </w:r>
      <w:r w:rsidRPr="00664C42">
        <w:rPr>
          <w:rFonts w:ascii="Lato" w:hAnsi="Lato"/>
          <w:sz w:val="22"/>
          <w:szCs w:val="22"/>
        </w:rPr>
        <w:t>learly define in the solicitation document what is meant by a responsive offer, such as:</w:t>
      </w:r>
    </w:p>
    <w:p w:rsidR="00035B2E" w:rsidRPr="00664C42" w:rsidRDefault="00035B2E" w:rsidP="00872A6E">
      <w:pPr>
        <w:pStyle w:val="Default"/>
        <w:numPr>
          <w:ilvl w:val="0"/>
          <w:numId w:val="8"/>
        </w:numPr>
        <w:spacing w:after="120"/>
        <w:rPr>
          <w:rFonts w:ascii="Lato" w:hAnsi="Lato"/>
          <w:sz w:val="22"/>
          <w:szCs w:val="22"/>
        </w:rPr>
      </w:pPr>
      <w:r w:rsidRPr="00664C42">
        <w:rPr>
          <w:rFonts w:ascii="Lato" w:hAnsi="Lato"/>
          <w:sz w:val="22"/>
          <w:szCs w:val="22"/>
        </w:rPr>
        <w:t>Identify all of the requirements which the bidders or offerors must fulfill</w:t>
      </w:r>
    </w:p>
    <w:p w:rsidR="00035B2E" w:rsidRPr="00664C42" w:rsidRDefault="00035B2E" w:rsidP="00872A6E">
      <w:pPr>
        <w:pStyle w:val="Default"/>
        <w:numPr>
          <w:ilvl w:val="0"/>
          <w:numId w:val="8"/>
        </w:numPr>
        <w:spacing w:after="120"/>
        <w:rPr>
          <w:rFonts w:ascii="Lato" w:hAnsi="Lato"/>
          <w:sz w:val="22"/>
          <w:szCs w:val="22"/>
        </w:rPr>
      </w:pPr>
      <w:r w:rsidRPr="00664C42">
        <w:rPr>
          <w:rFonts w:ascii="Lato" w:hAnsi="Lato"/>
          <w:sz w:val="22"/>
          <w:szCs w:val="22"/>
        </w:rPr>
        <w:t>The solicitation must specify the resulting contract type (clearly state whether solicitation will result in fixed price or cost reimbursable contract)</w:t>
      </w:r>
    </w:p>
    <w:p w:rsidR="00035B2E" w:rsidRPr="00664C42" w:rsidRDefault="00035B2E" w:rsidP="00872A6E">
      <w:pPr>
        <w:pStyle w:val="Default"/>
        <w:numPr>
          <w:ilvl w:val="0"/>
          <w:numId w:val="8"/>
        </w:numPr>
        <w:spacing w:after="120"/>
        <w:rPr>
          <w:rFonts w:ascii="Lato" w:hAnsi="Lato"/>
          <w:sz w:val="22"/>
          <w:szCs w:val="22"/>
        </w:rPr>
      </w:pPr>
      <w:r w:rsidRPr="00664C42">
        <w:rPr>
          <w:rFonts w:ascii="Lato" w:hAnsi="Lato"/>
          <w:sz w:val="22"/>
          <w:szCs w:val="22"/>
        </w:rPr>
        <w:t>Include contract duration</w:t>
      </w:r>
    </w:p>
    <w:p w:rsidR="00035B2E" w:rsidRPr="00664C42" w:rsidRDefault="00035B2E" w:rsidP="00872A6E">
      <w:pPr>
        <w:pStyle w:val="Default"/>
        <w:numPr>
          <w:ilvl w:val="0"/>
          <w:numId w:val="8"/>
        </w:numPr>
        <w:spacing w:after="120"/>
        <w:rPr>
          <w:rFonts w:ascii="Lato" w:hAnsi="Lato"/>
          <w:sz w:val="22"/>
          <w:szCs w:val="22"/>
        </w:rPr>
      </w:pPr>
      <w:r w:rsidRPr="00664C42">
        <w:rPr>
          <w:rFonts w:ascii="Lato" w:hAnsi="Lato"/>
          <w:sz w:val="22"/>
          <w:szCs w:val="22"/>
        </w:rPr>
        <w:t>Include specific pricing structure</w:t>
      </w:r>
    </w:p>
    <w:p w:rsidR="00035B2E" w:rsidRPr="00664C42" w:rsidRDefault="00035B2E" w:rsidP="00872A6E">
      <w:pPr>
        <w:pStyle w:val="Default"/>
        <w:numPr>
          <w:ilvl w:val="0"/>
          <w:numId w:val="8"/>
        </w:numPr>
        <w:spacing w:after="120"/>
        <w:rPr>
          <w:rFonts w:ascii="Lato" w:hAnsi="Lato"/>
          <w:sz w:val="22"/>
          <w:szCs w:val="22"/>
        </w:rPr>
      </w:pPr>
      <w:r w:rsidRPr="00664C42">
        <w:rPr>
          <w:rFonts w:ascii="Lato" w:hAnsi="Lato"/>
          <w:sz w:val="22"/>
          <w:szCs w:val="22"/>
        </w:rPr>
        <w:t>Include how all bids or proposals will be evaluated</w:t>
      </w:r>
    </w:p>
    <w:p w:rsidR="00035B2E" w:rsidRPr="00664C42" w:rsidRDefault="00035B2E" w:rsidP="00872A6E">
      <w:pPr>
        <w:pStyle w:val="Default"/>
        <w:numPr>
          <w:ilvl w:val="0"/>
          <w:numId w:val="8"/>
        </w:numPr>
        <w:spacing w:after="120"/>
        <w:rPr>
          <w:rFonts w:ascii="Lato" w:hAnsi="Lato"/>
          <w:sz w:val="22"/>
          <w:szCs w:val="22"/>
        </w:rPr>
      </w:pPr>
      <w:r w:rsidRPr="00664C42">
        <w:rPr>
          <w:rFonts w:ascii="Lato" w:hAnsi="Lato"/>
          <w:sz w:val="22"/>
          <w:szCs w:val="22"/>
        </w:rPr>
        <w:t>Include clear and accurate description of the requirements for the material, product, or service to be procured will be incorporated but should not contain features which unduly restrict competition</w:t>
      </w:r>
    </w:p>
    <w:p w:rsidR="00035B2E" w:rsidRPr="00664C42" w:rsidRDefault="00035B2E" w:rsidP="00872A6E">
      <w:pPr>
        <w:pStyle w:val="Default"/>
        <w:numPr>
          <w:ilvl w:val="0"/>
          <w:numId w:val="8"/>
        </w:numPr>
        <w:spacing w:after="120"/>
        <w:rPr>
          <w:rFonts w:ascii="Lato" w:hAnsi="Lato"/>
          <w:sz w:val="22"/>
          <w:szCs w:val="22"/>
        </w:rPr>
      </w:pPr>
      <w:r w:rsidRPr="00664C42">
        <w:rPr>
          <w:rFonts w:ascii="Lato" w:hAnsi="Lato"/>
          <w:sz w:val="22"/>
          <w:szCs w:val="22"/>
        </w:rPr>
        <w:t>Other elements to include:  clear and specific time periods, clauses regarding termination for cause or convenience, and remedies for breach (</w:t>
      </w:r>
      <w:r w:rsidR="003F2468">
        <w:rPr>
          <w:rFonts w:ascii="Lato" w:hAnsi="Lato"/>
          <w:sz w:val="22"/>
          <w:szCs w:val="22"/>
        </w:rPr>
        <w:t>e.g</w:t>
      </w:r>
      <w:r w:rsidRPr="00664C42">
        <w:rPr>
          <w:rFonts w:ascii="Lato" w:hAnsi="Lato"/>
          <w:sz w:val="22"/>
          <w:szCs w:val="22"/>
        </w:rPr>
        <w:t>., negligence, nonperformance)</w:t>
      </w:r>
    </w:p>
    <w:p w:rsidR="00E33192" w:rsidRPr="00664C42" w:rsidRDefault="00035B2E" w:rsidP="00664C42">
      <w:pPr>
        <w:pStyle w:val="Heading2"/>
        <w:spacing w:before="0" w:beforeAutospacing="0" w:after="120" w:afterAutospacing="0"/>
        <w:rPr>
          <w:rFonts w:ascii="Lato" w:hAnsi="Lato"/>
          <w:sz w:val="22"/>
          <w:szCs w:val="22"/>
        </w:rPr>
      </w:pPr>
      <w:bookmarkStart w:id="23" w:name="_Toc534964022"/>
      <w:r w:rsidRPr="00664C42">
        <w:rPr>
          <w:rFonts w:ascii="Lato" w:hAnsi="Lato"/>
          <w:sz w:val="22"/>
          <w:szCs w:val="22"/>
        </w:rPr>
        <w:t>Prequalified Lists</w:t>
      </w:r>
      <w:bookmarkEnd w:id="23"/>
      <w:r w:rsidRPr="00664C42">
        <w:rPr>
          <w:rFonts w:ascii="Lato" w:hAnsi="Lato"/>
          <w:sz w:val="22"/>
          <w:szCs w:val="22"/>
        </w:rPr>
        <w:t xml:space="preserve"> </w:t>
      </w:r>
    </w:p>
    <w:p w:rsidR="00035B2E" w:rsidRPr="00664C42" w:rsidRDefault="00035B2E" w:rsidP="00664C42">
      <w:pPr>
        <w:pStyle w:val="Default"/>
        <w:spacing w:after="120"/>
        <w:rPr>
          <w:rFonts w:ascii="Lato" w:hAnsi="Lato"/>
          <w:b/>
          <w:color w:val="auto"/>
          <w:sz w:val="22"/>
          <w:szCs w:val="22"/>
        </w:rPr>
      </w:pPr>
      <w:r w:rsidRPr="00664C42">
        <w:rPr>
          <w:rFonts w:ascii="Lato" w:hAnsi="Lato"/>
          <w:b/>
          <w:color w:val="auto"/>
          <w:sz w:val="22"/>
          <w:szCs w:val="22"/>
        </w:rPr>
        <w:t>2 CFR §200.319 (d)</w:t>
      </w:r>
    </w:p>
    <w:p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The school food service department will ensure all prequalified lists of persons, firms, or products which are used in acquiring goods and services are current and include enough qualified sources to ensure maximum open and free competition. Also, the school food service department will not preclude potential bidders or offerors from qualifying during the solicitation period.</w:t>
      </w:r>
    </w:p>
    <w:p w:rsidR="00E33192" w:rsidRPr="00664C42" w:rsidRDefault="00035B2E" w:rsidP="00664C42">
      <w:pPr>
        <w:pStyle w:val="Heading2"/>
        <w:spacing w:before="0" w:beforeAutospacing="0" w:after="120" w:afterAutospacing="0"/>
        <w:rPr>
          <w:rFonts w:ascii="Lato" w:hAnsi="Lato"/>
          <w:sz w:val="22"/>
          <w:szCs w:val="22"/>
        </w:rPr>
      </w:pPr>
      <w:bookmarkStart w:id="24" w:name="_Toc534964023"/>
      <w:r w:rsidRPr="00664C42">
        <w:rPr>
          <w:rFonts w:ascii="Lato" w:hAnsi="Lato"/>
          <w:sz w:val="22"/>
          <w:szCs w:val="22"/>
        </w:rPr>
        <w:t>Line Item versus Total Cost</w:t>
      </w:r>
      <w:bookmarkEnd w:id="24"/>
      <w:r w:rsidRPr="00664C42">
        <w:rPr>
          <w:rFonts w:ascii="Lato" w:hAnsi="Lato"/>
          <w:sz w:val="22"/>
          <w:szCs w:val="22"/>
        </w:rPr>
        <w:t xml:space="preserve"> </w:t>
      </w:r>
    </w:p>
    <w:p w:rsidR="00035B2E" w:rsidRPr="00664C42" w:rsidRDefault="00035B2E" w:rsidP="00664C42">
      <w:pPr>
        <w:pStyle w:val="Default"/>
        <w:spacing w:after="120"/>
        <w:rPr>
          <w:rFonts w:ascii="Lato" w:hAnsi="Lato"/>
          <w:b/>
          <w:color w:val="auto"/>
          <w:sz w:val="22"/>
          <w:szCs w:val="22"/>
        </w:rPr>
      </w:pPr>
      <w:r w:rsidRPr="00664C42">
        <w:rPr>
          <w:rFonts w:ascii="Lato" w:hAnsi="Lato"/>
          <w:b/>
          <w:color w:val="auto"/>
          <w:sz w:val="22"/>
          <w:szCs w:val="22"/>
        </w:rPr>
        <w:t xml:space="preserve">2 CFR §200.320 (c) </w:t>
      </w:r>
      <w:r w:rsidRPr="00664C42">
        <w:rPr>
          <w:rFonts w:ascii="Lato" w:hAnsi="Lato"/>
          <w:b/>
          <w:bCs/>
          <w:sz w:val="22"/>
          <w:szCs w:val="22"/>
        </w:rPr>
        <w:t xml:space="preserve">  </w:t>
      </w:r>
    </w:p>
    <w:p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w:t>
      </w:r>
      <w:r w:rsidRPr="00664C42">
        <w:rPr>
          <w:rFonts w:ascii="Lato" w:hAnsi="Lato"/>
          <w:i/>
          <w:color w:val="auto"/>
          <w:sz w:val="22"/>
          <w:szCs w:val="22"/>
        </w:rPr>
        <w:t>Line Item</w:t>
      </w:r>
      <w:r w:rsidRPr="00664C42">
        <w:rPr>
          <w:rFonts w:ascii="Lato" w:hAnsi="Lato"/>
          <w:color w:val="auto"/>
          <w:sz w:val="22"/>
          <w:szCs w:val="22"/>
        </w:rPr>
        <w:t xml:space="preserve">” is a process of awarding a contract based on individual pricing for each item contained in the solicitation. The solicitation may have contained several items, but the </w:t>
      </w:r>
      <w:r w:rsidRPr="00664C42">
        <w:rPr>
          <w:rFonts w:ascii="Lato" w:hAnsi="Lato"/>
          <w:color w:val="auto"/>
          <w:sz w:val="22"/>
          <w:szCs w:val="22"/>
        </w:rPr>
        <w:lastRenderedPageBreak/>
        <w:t xml:space="preserve">award will be based on lowest individual price quoted for each item. Multiple contract may be awarded using this process. </w:t>
      </w:r>
    </w:p>
    <w:p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w:t>
      </w:r>
      <w:r w:rsidRPr="00664C42">
        <w:rPr>
          <w:rFonts w:ascii="Lato" w:hAnsi="Lato"/>
          <w:i/>
          <w:color w:val="auto"/>
          <w:sz w:val="22"/>
          <w:szCs w:val="22"/>
        </w:rPr>
        <w:t>Total Cost or Lot</w:t>
      </w:r>
      <w:r w:rsidRPr="00664C42">
        <w:rPr>
          <w:rFonts w:ascii="Lato" w:hAnsi="Lato"/>
          <w:color w:val="auto"/>
          <w:sz w:val="22"/>
          <w:szCs w:val="22"/>
        </w:rPr>
        <w:t>” is a process of awarding a contractor a contract based on overall (bottom line) pricing of all the items contained in the solicitation. The solicitation may have contained several items but the award will be based on the overall lowest price quoted for all the items. Normally only one contract may be awarded using this process.</w:t>
      </w:r>
    </w:p>
    <w:p w:rsidR="00BC2DB7" w:rsidRDefault="00BC2DB7">
      <w:pPr>
        <w:rPr>
          <w:rFonts w:ascii="Lato" w:eastAsia="Times New Roman" w:hAnsi="Lato" w:cs="Times New Roman"/>
          <w:b/>
          <w:bCs/>
        </w:rPr>
      </w:pPr>
      <w:r>
        <w:rPr>
          <w:rFonts w:ascii="Lato" w:hAnsi="Lato"/>
        </w:rPr>
        <w:br w:type="page"/>
      </w:r>
    </w:p>
    <w:p w:rsidR="00E33192" w:rsidRPr="00664C42" w:rsidRDefault="00035B2E" w:rsidP="00664C42">
      <w:pPr>
        <w:pStyle w:val="Heading2"/>
        <w:spacing w:before="0" w:beforeAutospacing="0" w:after="120" w:afterAutospacing="0"/>
        <w:rPr>
          <w:rFonts w:ascii="Lato" w:hAnsi="Lato"/>
          <w:sz w:val="22"/>
          <w:szCs w:val="22"/>
        </w:rPr>
      </w:pPr>
      <w:bookmarkStart w:id="25" w:name="_Toc534964024"/>
      <w:r w:rsidRPr="00664C42">
        <w:rPr>
          <w:rFonts w:ascii="Lato" w:hAnsi="Lato"/>
          <w:sz w:val="22"/>
          <w:szCs w:val="22"/>
        </w:rPr>
        <w:lastRenderedPageBreak/>
        <w:t>Contract</w:t>
      </w:r>
      <w:bookmarkEnd w:id="25"/>
      <w:r w:rsidRPr="00664C42">
        <w:rPr>
          <w:rFonts w:ascii="Lato" w:hAnsi="Lato"/>
          <w:sz w:val="22"/>
          <w:szCs w:val="22"/>
        </w:rPr>
        <w:t xml:space="preserve"> </w:t>
      </w:r>
    </w:p>
    <w:p w:rsidR="00035B2E" w:rsidRPr="00664C42" w:rsidRDefault="00035B2E" w:rsidP="00664C42">
      <w:pPr>
        <w:pStyle w:val="Default"/>
        <w:spacing w:after="120"/>
        <w:rPr>
          <w:rFonts w:ascii="Lato" w:hAnsi="Lato"/>
          <w:b/>
          <w:sz w:val="22"/>
          <w:szCs w:val="22"/>
        </w:rPr>
      </w:pPr>
      <w:r w:rsidRPr="00664C42">
        <w:rPr>
          <w:rFonts w:ascii="Lato" w:hAnsi="Lato"/>
          <w:b/>
          <w:sz w:val="22"/>
          <w:szCs w:val="22"/>
        </w:rPr>
        <w:t>2 CFR §200.22 </w:t>
      </w:r>
    </w:p>
    <w:p w:rsidR="00035B2E" w:rsidRDefault="00035B2E" w:rsidP="00664C42">
      <w:pPr>
        <w:pStyle w:val="Default"/>
        <w:spacing w:after="120"/>
        <w:rPr>
          <w:rFonts w:ascii="Lato" w:hAnsi="Lato"/>
          <w:color w:val="auto"/>
          <w:sz w:val="22"/>
          <w:szCs w:val="22"/>
        </w:rPr>
      </w:pPr>
      <w:r w:rsidRPr="00664C42">
        <w:rPr>
          <w:rFonts w:ascii="Lato" w:hAnsi="Lato"/>
          <w:color w:val="auto"/>
          <w:sz w:val="22"/>
          <w:szCs w:val="22"/>
        </w:rPr>
        <w:t>“</w:t>
      </w:r>
      <w:r w:rsidRPr="00664C42">
        <w:rPr>
          <w:rFonts w:ascii="Lato" w:hAnsi="Lato"/>
          <w:i/>
          <w:color w:val="auto"/>
          <w:sz w:val="22"/>
          <w:szCs w:val="22"/>
        </w:rPr>
        <w:t>Contract</w:t>
      </w:r>
      <w:r w:rsidRPr="00664C42">
        <w:rPr>
          <w:rFonts w:ascii="Lato" w:hAnsi="Lato"/>
          <w:color w:val="auto"/>
          <w:sz w:val="22"/>
          <w:szCs w:val="22"/>
        </w:rPr>
        <w:t>” means any agreement, including but not limited to a purchase order, informal or formal agreement, which is a legally binding relationship and enforceable by law, between a contractor who agrees to provide or perform goods or services and the school food service department which agrees to compensate a contractor, as defined by and subject to the terms and conditions of the agreement.</w:t>
      </w:r>
    </w:p>
    <w:p w:rsidR="0085226A" w:rsidRDefault="0085226A" w:rsidP="00664C42">
      <w:pPr>
        <w:pStyle w:val="Default"/>
        <w:spacing w:after="120"/>
        <w:rPr>
          <w:rFonts w:ascii="Lato" w:hAnsi="Lato"/>
          <w:color w:val="auto"/>
          <w:sz w:val="22"/>
          <w:szCs w:val="22"/>
        </w:rPr>
      </w:pPr>
      <w:r w:rsidRPr="0085226A">
        <w:rPr>
          <w:rFonts w:ascii="Lato" w:hAnsi="Lato"/>
          <w:b/>
          <w:color w:val="auto"/>
          <w:sz w:val="22"/>
          <w:szCs w:val="22"/>
        </w:rPr>
        <w:t>Elements of a Contract</w:t>
      </w:r>
      <w:r>
        <w:rPr>
          <w:rFonts w:ascii="Lato" w:hAnsi="Lato"/>
          <w:b/>
          <w:color w:val="auto"/>
          <w:sz w:val="22"/>
          <w:szCs w:val="22"/>
        </w:rPr>
        <w:t xml:space="preserve"> – </w:t>
      </w:r>
      <w:r w:rsidR="007063EE">
        <w:rPr>
          <w:rFonts w:ascii="Lato" w:hAnsi="Lato"/>
          <w:color w:val="auto"/>
          <w:sz w:val="22"/>
          <w:szCs w:val="22"/>
        </w:rPr>
        <w:t>There are five</w:t>
      </w:r>
      <w:r>
        <w:rPr>
          <w:rFonts w:ascii="Lato" w:hAnsi="Lato"/>
          <w:color w:val="auto"/>
          <w:sz w:val="22"/>
          <w:szCs w:val="22"/>
        </w:rPr>
        <w:t xml:space="preserve"> </w:t>
      </w:r>
      <w:r w:rsidR="00B1013D">
        <w:rPr>
          <w:rFonts w:ascii="Lato" w:hAnsi="Lato"/>
          <w:color w:val="auto"/>
          <w:sz w:val="22"/>
          <w:szCs w:val="22"/>
        </w:rPr>
        <w:t xml:space="preserve">key </w:t>
      </w:r>
      <w:r>
        <w:rPr>
          <w:rFonts w:ascii="Lato" w:hAnsi="Lato"/>
          <w:color w:val="auto"/>
          <w:sz w:val="22"/>
          <w:szCs w:val="22"/>
        </w:rPr>
        <w:t>elements that make a “contract”.</w:t>
      </w:r>
    </w:p>
    <w:p w:rsidR="00BC2DB7" w:rsidRPr="0085226A" w:rsidRDefault="00BC2DB7" w:rsidP="00664C42">
      <w:pPr>
        <w:pStyle w:val="Default"/>
        <w:spacing w:after="120"/>
        <w:rPr>
          <w:rFonts w:ascii="Lato" w:hAnsi="Lato"/>
          <w:color w:val="auto"/>
          <w:sz w:val="22"/>
          <w:szCs w:val="22"/>
        </w:rPr>
      </w:pPr>
    </w:p>
    <w:tbl>
      <w:tblPr>
        <w:tblStyle w:val="TableGrid"/>
        <w:tblW w:w="3504" w:type="pct"/>
        <w:jc w:val="center"/>
        <w:tblLook w:val="04A0" w:firstRow="1" w:lastRow="0" w:firstColumn="1" w:lastColumn="0" w:noHBand="0" w:noVBand="1"/>
      </w:tblPr>
      <w:tblGrid>
        <w:gridCol w:w="2566"/>
        <w:gridCol w:w="4996"/>
      </w:tblGrid>
      <w:tr w:rsidR="00B262B1" w:rsidRPr="006B02BD" w:rsidTr="007063EE">
        <w:trPr>
          <w:trHeight w:val="22"/>
          <w:jc w:val="center"/>
        </w:trPr>
        <w:tc>
          <w:tcPr>
            <w:tcW w:w="1670" w:type="pct"/>
          </w:tcPr>
          <w:p w:rsidR="0085226A" w:rsidRPr="006B02BD" w:rsidRDefault="0085226A" w:rsidP="007063EE">
            <w:pPr>
              <w:pStyle w:val="Default"/>
              <w:spacing w:after="120"/>
              <w:rPr>
                <w:rFonts w:ascii="Lato" w:hAnsi="Lato"/>
                <w:b/>
                <w:color w:val="auto"/>
                <w:sz w:val="22"/>
                <w:szCs w:val="22"/>
              </w:rPr>
            </w:pPr>
            <w:r w:rsidRPr="006B02BD">
              <w:rPr>
                <w:rFonts w:ascii="Lato" w:hAnsi="Lato"/>
                <w:b/>
                <w:color w:val="auto"/>
                <w:sz w:val="22"/>
                <w:szCs w:val="22"/>
              </w:rPr>
              <w:t>Offer</w:t>
            </w:r>
          </w:p>
        </w:tc>
        <w:tc>
          <w:tcPr>
            <w:tcW w:w="3330" w:type="pct"/>
          </w:tcPr>
          <w:p w:rsidR="0085226A" w:rsidRPr="006B02BD" w:rsidRDefault="00CB783D" w:rsidP="007063EE">
            <w:pPr>
              <w:pStyle w:val="Default"/>
              <w:spacing w:after="120"/>
              <w:rPr>
                <w:rFonts w:ascii="Lato" w:hAnsi="Lato"/>
                <w:color w:val="auto"/>
                <w:sz w:val="22"/>
                <w:szCs w:val="22"/>
              </w:rPr>
            </w:pPr>
            <w:r w:rsidRPr="006B02BD">
              <w:rPr>
                <w:rFonts w:ascii="Lato" w:hAnsi="Lato"/>
                <w:color w:val="auto"/>
                <w:sz w:val="22"/>
                <w:szCs w:val="22"/>
              </w:rPr>
              <w:t xml:space="preserve">A proposal/bid </w:t>
            </w:r>
            <w:r w:rsidR="00D8788E" w:rsidRPr="006B02BD">
              <w:rPr>
                <w:rFonts w:ascii="Lato" w:hAnsi="Lato"/>
                <w:color w:val="auto"/>
                <w:sz w:val="22"/>
                <w:szCs w:val="22"/>
              </w:rPr>
              <w:t>made by one entity to another</w:t>
            </w:r>
          </w:p>
        </w:tc>
      </w:tr>
      <w:tr w:rsidR="00B262B1" w:rsidRPr="006B02BD" w:rsidTr="007063EE">
        <w:trPr>
          <w:trHeight w:val="22"/>
          <w:jc w:val="center"/>
        </w:trPr>
        <w:tc>
          <w:tcPr>
            <w:tcW w:w="1670" w:type="pct"/>
          </w:tcPr>
          <w:p w:rsidR="0085226A" w:rsidRPr="006B02BD" w:rsidRDefault="00D8788E" w:rsidP="007063EE">
            <w:pPr>
              <w:pStyle w:val="Default"/>
              <w:spacing w:after="120"/>
              <w:rPr>
                <w:rFonts w:ascii="Lato" w:hAnsi="Lato"/>
                <w:b/>
                <w:color w:val="auto"/>
                <w:sz w:val="22"/>
                <w:szCs w:val="22"/>
              </w:rPr>
            </w:pPr>
            <w:r w:rsidRPr="006B02BD">
              <w:rPr>
                <w:rFonts w:ascii="Lato" w:hAnsi="Lato"/>
                <w:b/>
                <w:color w:val="auto"/>
                <w:sz w:val="22"/>
                <w:szCs w:val="22"/>
              </w:rPr>
              <w:t>Acceptance</w:t>
            </w:r>
            <w:r w:rsidR="00B033B9" w:rsidRPr="006B02BD">
              <w:rPr>
                <w:rFonts w:ascii="Lato" w:hAnsi="Lato"/>
                <w:b/>
                <w:color w:val="auto"/>
                <w:sz w:val="22"/>
                <w:szCs w:val="22"/>
              </w:rPr>
              <w:t>/Agreement</w:t>
            </w:r>
          </w:p>
        </w:tc>
        <w:tc>
          <w:tcPr>
            <w:tcW w:w="3330" w:type="pct"/>
          </w:tcPr>
          <w:p w:rsidR="0085226A" w:rsidRPr="006B02BD" w:rsidRDefault="00B262B1" w:rsidP="007063EE">
            <w:pPr>
              <w:pStyle w:val="Default"/>
              <w:spacing w:after="120"/>
              <w:rPr>
                <w:rFonts w:ascii="Lato" w:hAnsi="Lato"/>
                <w:color w:val="auto"/>
                <w:sz w:val="22"/>
                <w:szCs w:val="22"/>
              </w:rPr>
            </w:pPr>
            <w:r w:rsidRPr="006B02BD">
              <w:rPr>
                <w:rFonts w:ascii="Lato" w:hAnsi="Lato"/>
                <w:color w:val="auto"/>
                <w:sz w:val="22"/>
                <w:szCs w:val="22"/>
              </w:rPr>
              <w:t>Expression of agreement between entities</w:t>
            </w:r>
          </w:p>
        </w:tc>
      </w:tr>
      <w:tr w:rsidR="00B033B9" w:rsidRPr="006B02BD" w:rsidTr="007063EE">
        <w:trPr>
          <w:trHeight w:val="22"/>
          <w:jc w:val="center"/>
        </w:trPr>
        <w:tc>
          <w:tcPr>
            <w:tcW w:w="1670" w:type="pct"/>
          </w:tcPr>
          <w:p w:rsidR="00B033B9" w:rsidRPr="006B02BD" w:rsidRDefault="00B033B9" w:rsidP="007063EE">
            <w:pPr>
              <w:pStyle w:val="Default"/>
              <w:spacing w:after="120"/>
              <w:rPr>
                <w:rFonts w:ascii="Lato" w:hAnsi="Lato"/>
                <w:b/>
                <w:color w:val="auto"/>
                <w:sz w:val="22"/>
                <w:szCs w:val="22"/>
              </w:rPr>
            </w:pPr>
            <w:r w:rsidRPr="006B02BD">
              <w:rPr>
                <w:rFonts w:ascii="Lato" w:hAnsi="Lato"/>
                <w:b/>
                <w:color w:val="auto"/>
                <w:sz w:val="22"/>
                <w:szCs w:val="22"/>
              </w:rPr>
              <w:t>Consideration</w:t>
            </w:r>
          </w:p>
        </w:tc>
        <w:tc>
          <w:tcPr>
            <w:tcW w:w="3330" w:type="pct"/>
          </w:tcPr>
          <w:p w:rsidR="00B033B9" w:rsidRPr="006B02BD" w:rsidRDefault="00B033B9" w:rsidP="007063EE">
            <w:pPr>
              <w:pStyle w:val="Default"/>
              <w:spacing w:after="120"/>
              <w:rPr>
                <w:rFonts w:ascii="Lato" w:hAnsi="Lato"/>
                <w:color w:val="auto"/>
                <w:sz w:val="22"/>
                <w:szCs w:val="22"/>
              </w:rPr>
            </w:pPr>
            <w:r w:rsidRPr="006B02BD">
              <w:rPr>
                <w:rFonts w:ascii="Lato" w:hAnsi="Lato"/>
                <w:color w:val="auto"/>
                <w:sz w:val="22"/>
                <w:szCs w:val="22"/>
              </w:rPr>
              <w:t>The thing of value promised to one entity in exchange for something else</w:t>
            </w:r>
          </w:p>
        </w:tc>
      </w:tr>
      <w:tr w:rsidR="00B033B9" w:rsidRPr="006B02BD" w:rsidTr="007063EE">
        <w:trPr>
          <w:trHeight w:val="22"/>
          <w:jc w:val="center"/>
        </w:trPr>
        <w:tc>
          <w:tcPr>
            <w:tcW w:w="1670" w:type="pct"/>
          </w:tcPr>
          <w:p w:rsidR="00B033B9" w:rsidRPr="006B02BD" w:rsidRDefault="00B033B9" w:rsidP="007063EE">
            <w:pPr>
              <w:pStyle w:val="Default"/>
              <w:spacing w:after="120"/>
              <w:rPr>
                <w:rFonts w:ascii="Lato" w:hAnsi="Lato"/>
                <w:b/>
                <w:color w:val="auto"/>
                <w:sz w:val="22"/>
                <w:szCs w:val="22"/>
              </w:rPr>
            </w:pPr>
            <w:r w:rsidRPr="006B02BD">
              <w:rPr>
                <w:rFonts w:ascii="Lato" w:hAnsi="Lato"/>
                <w:b/>
                <w:color w:val="auto"/>
                <w:sz w:val="22"/>
                <w:szCs w:val="22"/>
              </w:rPr>
              <w:t>Capacity</w:t>
            </w:r>
          </w:p>
        </w:tc>
        <w:tc>
          <w:tcPr>
            <w:tcW w:w="3330" w:type="pct"/>
          </w:tcPr>
          <w:p w:rsidR="00B033B9" w:rsidRPr="006B02BD" w:rsidRDefault="00B821EA" w:rsidP="007063EE">
            <w:pPr>
              <w:pStyle w:val="Default"/>
              <w:spacing w:after="120"/>
              <w:rPr>
                <w:rFonts w:ascii="Lato" w:hAnsi="Lato"/>
                <w:color w:val="auto"/>
                <w:sz w:val="22"/>
                <w:szCs w:val="22"/>
              </w:rPr>
            </w:pPr>
            <w:r w:rsidRPr="006B02BD">
              <w:rPr>
                <w:rFonts w:ascii="Lato" w:hAnsi="Lato"/>
                <w:color w:val="auto"/>
                <w:sz w:val="22"/>
                <w:szCs w:val="22"/>
              </w:rPr>
              <w:t>All entities are legally able to enter a contract (Minors, mentally incompetent, etc.)</w:t>
            </w:r>
          </w:p>
        </w:tc>
      </w:tr>
      <w:tr w:rsidR="00B033B9" w:rsidRPr="006B02BD" w:rsidTr="007063EE">
        <w:trPr>
          <w:trHeight w:val="22"/>
          <w:jc w:val="center"/>
        </w:trPr>
        <w:tc>
          <w:tcPr>
            <w:tcW w:w="1670" w:type="pct"/>
          </w:tcPr>
          <w:p w:rsidR="00B033B9" w:rsidRPr="006B02BD" w:rsidRDefault="00B033B9" w:rsidP="007063EE">
            <w:pPr>
              <w:pStyle w:val="Default"/>
              <w:spacing w:after="120"/>
              <w:rPr>
                <w:rFonts w:ascii="Lato" w:hAnsi="Lato"/>
                <w:b/>
                <w:color w:val="auto"/>
                <w:sz w:val="22"/>
                <w:szCs w:val="22"/>
              </w:rPr>
            </w:pPr>
            <w:r w:rsidRPr="006B02BD">
              <w:rPr>
                <w:rFonts w:ascii="Lato" w:hAnsi="Lato"/>
                <w:b/>
                <w:color w:val="auto"/>
                <w:sz w:val="22"/>
                <w:szCs w:val="22"/>
              </w:rPr>
              <w:t>Legality</w:t>
            </w:r>
          </w:p>
        </w:tc>
        <w:tc>
          <w:tcPr>
            <w:tcW w:w="3330" w:type="pct"/>
          </w:tcPr>
          <w:p w:rsidR="00B033B9" w:rsidRPr="006B02BD" w:rsidRDefault="00B821EA" w:rsidP="007063EE">
            <w:pPr>
              <w:pStyle w:val="Default"/>
              <w:spacing w:after="120"/>
              <w:rPr>
                <w:rFonts w:ascii="Lato" w:hAnsi="Lato"/>
                <w:b/>
                <w:color w:val="auto"/>
                <w:sz w:val="22"/>
                <w:szCs w:val="22"/>
              </w:rPr>
            </w:pPr>
            <w:r w:rsidRPr="006B02BD">
              <w:rPr>
                <w:rFonts w:ascii="Lato" w:hAnsi="Lato"/>
                <w:color w:val="auto"/>
                <w:sz w:val="22"/>
                <w:szCs w:val="22"/>
              </w:rPr>
              <w:t>Cannot involve doing something that is illegal</w:t>
            </w:r>
          </w:p>
        </w:tc>
      </w:tr>
    </w:tbl>
    <w:p w:rsidR="0085226A" w:rsidRDefault="0085226A" w:rsidP="00664C42">
      <w:pPr>
        <w:pStyle w:val="Default"/>
        <w:spacing w:after="120"/>
        <w:rPr>
          <w:rFonts w:ascii="Lato" w:hAnsi="Lato"/>
          <w:color w:val="auto"/>
          <w:sz w:val="22"/>
          <w:szCs w:val="22"/>
        </w:rPr>
      </w:pPr>
    </w:p>
    <w:p w:rsidR="00B1013D" w:rsidRPr="00664C42" w:rsidRDefault="00B1013D" w:rsidP="00B1013D">
      <w:pPr>
        <w:pStyle w:val="Heading2"/>
        <w:spacing w:before="0" w:beforeAutospacing="0" w:after="120" w:afterAutospacing="0"/>
        <w:rPr>
          <w:rFonts w:ascii="Lato" w:hAnsi="Lato"/>
          <w:sz w:val="22"/>
          <w:szCs w:val="22"/>
        </w:rPr>
      </w:pPr>
      <w:bookmarkStart w:id="26" w:name="_Toc534964025"/>
      <w:r w:rsidRPr="00664C42">
        <w:rPr>
          <w:rFonts w:ascii="Lato" w:hAnsi="Lato"/>
          <w:sz w:val="22"/>
          <w:szCs w:val="22"/>
        </w:rPr>
        <w:t>Addenda to Solicitation Document or Contract</w:t>
      </w:r>
      <w:bookmarkEnd w:id="26"/>
      <w:r w:rsidRPr="00664C42">
        <w:rPr>
          <w:rFonts w:ascii="Lato" w:hAnsi="Lato"/>
          <w:sz w:val="22"/>
          <w:szCs w:val="22"/>
        </w:rPr>
        <w:t xml:space="preserve"> </w:t>
      </w:r>
    </w:p>
    <w:p w:rsidR="00B1013D" w:rsidRPr="00664C42" w:rsidRDefault="00B1013D" w:rsidP="00B1013D">
      <w:pPr>
        <w:pStyle w:val="Default"/>
        <w:spacing w:after="120"/>
        <w:rPr>
          <w:rFonts w:ascii="Lato" w:hAnsi="Lato"/>
          <w:sz w:val="22"/>
          <w:szCs w:val="22"/>
        </w:rPr>
      </w:pPr>
      <w:r w:rsidRPr="00664C42">
        <w:rPr>
          <w:rFonts w:ascii="Lato" w:hAnsi="Lato"/>
          <w:sz w:val="22"/>
          <w:szCs w:val="22"/>
        </w:rPr>
        <w:t xml:space="preserve">There may be occasions when it will be necessary to change the specifications, terms, or conditions of a given solicitation or contract during the course of the bid (or proposal) period or after the award. Such changes may be required in response to request or clarifications, contractor questions, or other reasons. Such changes shall be formalized by the issuance of solicitation or contract addenda by the school food service department, to all potential contractors which have obtained the solicitation document or entered into the awarded contract. The addenda becomes part of, and supersedes, the original solicitation document or awarded contract. </w:t>
      </w:r>
    </w:p>
    <w:p w:rsidR="00B1013D" w:rsidRPr="00664C42" w:rsidRDefault="00B1013D" w:rsidP="00B1013D">
      <w:pPr>
        <w:pStyle w:val="Heading2"/>
        <w:spacing w:before="0" w:beforeAutospacing="0" w:after="120" w:afterAutospacing="0"/>
        <w:rPr>
          <w:rFonts w:ascii="Lato" w:hAnsi="Lato"/>
          <w:sz w:val="22"/>
          <w:szCs w:val="22"/>
        </w:rPr>
      </w:pPr>
      <w:bookmarkStart w:id="27" w:name="_Toc534964026"/>
      <w:r w:rsidRPr="00664C42">
        <w:rPr>
          <w:rFonts w:ascii="Lato" w:hAnsi="Lato"/>
          <w:sz w:val="22"/>
          <w:szCs w:val="22"/>
        </w:rPr>
        <w:t>Option to Renew a Contract</w:t>
      </w:r>
      <w:bookmarkEnd w:id="27"/>
    </w:p>
    <w:p w:rsidR="00B1013D" w:rsidRPr="00664C42" w:rsidRDefault="00B1013D" w:rsidP="00B1013D">
      <w:pPr>
        <w:pStyle w:val="Default"/>
        <w:spacing w:after="120"/>
        <w:rPr>
          <w:rFonts w:ascii="Lato" w:hAnsi="Lato"/>
          <w:sz w:val="22"/>
          <w:szCs w:val="22"/>
        </w:rPr>
      </w:pPr>
      <w:r w:rsidRPr="00664C42">
        <w:rPr>
          <w:rFonts w:ascii="Lato" w:hAnsi="Lato"/>
          <w:sz w:val="22"/>
          <w:szCs w:val="22"/>
        </w:rPr>
        <w:lastRenderedPageBreak/>
        <w:t xml:space="preserve">An option to renew an awarded contract is a provision providing for the option to renew at the expiration of the initial term of the contract. Authorization to exercise future renewal of contracts must be contained in the language of the solicitation document and subsequent awarded contract. For SFAs located in Wisconsin, the base contract (original awarded contracted) may be renewed up to four times in increments of 12 months (base contract year plus option of four 1 year renewals).   </w:t>
      </w:r>
    </w:p>
    <w:p w:rsidR="001969B8" w:rsidRDefault="006B02BD" w:rsidP="00664C42">
      <w:pPr>
        <w:pStyle w:val="Default"/>
        <w:spacing w:after="120"/>
        <w:rPr>
          <w:rFonts w:ascii="Lato" w:hAnsi="Lato"/>
          <w:color w:val="auto"/>
          <w:sz w:val="22"/>
          <w:szCs w:val="22"/>
        </w:rPr>
      </w:pPr>
      <w:r>
        <w:rPr>
          <w:rFonts w:ascii="Lato" w:hAnsi="Lato"/>
          <w:b/>
          <w:sz w:val="22"/>
          <w:szCs w:val="22"/>
        </w:rPr>
        <w:t>Contract R</w:t>
      </w:r>
      <w:r w:rsidR="001969B8" w:rsidRPr="00872A6E">
        <w:rPr>
          <w:rFonts w:ascii="Lato" w:hAnsi="Lato"/>
          <w:b/>
          <w:sz w:val="22"/>
          <w:szCs w:val="22"/>
        </w:rPr>
        <w:t xml:space="preserve">equirements – 2 CFR 200 Appendix </w:t>
      </w:r>
      <w:r w:rsidR="001969B8" w:rsidRPr="00872A6E">
        <w:rPr>
          <w:rFonts w:ascii="Lato" w:hAnsi="Lato"/>
          <w:b/>
          <w:i/>
          <w:sz w:val="22"/>
          <w:szCs w:val="22"/>
        </w:rPr>
        <w:t xml:space="preserve">II </w:t>
      </w:r>
      <w:r w:rsidR="00872A6E" w:rsidRPr="00872A6E">
        <w:rPr>
          <w:rFonts w:ascii="Lato" w:hAnsi="Lato"/>
          <w:b/>
          <w:i/>
          <w:sz w:val="22"/>
          <w:szCs w:val="22"/>
        </w:rPr>
        <w:t>Uniform Administrative Requirements, Cost Principles, and Audit Requirements for Federal Awards</w:t>
      </w:r>
      <w:r w:rsidR="001969B8" w:rsidRPr="00872A6E">
        <w:rPr>
          <w:rFonts w:ascii="Lato" w:hAnsi="Lato"/>
          <w:b/>
          <w:sz w:val="22"/>
          <w:szCs w:val="22"/>
        </w:rPr>
        <w:t xml:space="preserve"> </w:t>
      </w:r>
      <w:r w:rsidR="00872A6E" w:rsidRPr="00872A6E">
        <w:rPr>
          <w:rFonts w:ascii="Lato" w:hAnsi="Lato"/>
          <w:b/>
          <w:sz w:val="22"/>
          <w:szCs w:val="22"/>
        </w:rPr>
        <w:t>c</w:t>
      </w:r>
      <w:r w:rsidR="001969B8" w:rsidRPr="00872A6E">
        <w:rPr>
          <w:rFonts w:ascii="Lato" w:hAnsi="Lato"/>
          <w:b/>
          <w:sz w:val="22"/>
          <w:szCs w:val="22"/>
        </w:rPr>
        <w:t xml:space="preserve">ontract </w:t>
      </w:r>
      <w:r w:rsidR="00872A6E">
        <w:rPr>
          <w:rFonts w:ascii="Lato" w:hAnsi="Lato"/>
          <w:b/>
          <w:sz w:val="22"/>
          <w:szCs w:val="22"/>
        </w:rPr>
        <w:t>t</w:t>
      </w:r>
      <w:r w:rsidR="001969B8" w:rsidRPr="00872A6E">
        <w:rPr>
          <w:rFonts w:ascii="Lato" w:hAnsi="Lato"/>
          <w:b/>
          <w:sz w:val="22"/>
          <w:szCs w:val="22"/>
        </w:rPr>
        <w:t xml:space="preserve">erms. </w:t>
      </w:r>
    </w:p>
    <w:p w:rsidR="00872A6E" w:rsidRPr="00664C42" w:rsidRDefault="00872A6E" w:rsidP="00872A6E">
      <w:pPr>
        <w:pStyle w:val="Default"/>
        <w:spacing w:after="120"/>
        <w:rPr>
          <w:rFonts w:ascii="Lato" w:hAnsi="Lato"/>
          <w:color w:val="auto"/>
          <w:sz w:val="22"/>
          <w:szCs w:val="22"/>
        </w:rPr>
      </w:pPr>
      <w:r>
        <w:rPr>
          <w:rFonts w:ascii="Lato" w:hAnsi="Lato"/>
          <w:color w:val="auto"/>
          <w:sz w:val="22"/>
          <w:szCs w:val="22"/>
        </w:rPr>
        <w:t xml:space="preserve">See </w:t>
      </w:r>
      <w:r w:rsidRPr="00872A6E">
        <w:rPr>
          <w:rFonts w:ascii="Lato" w:hAnsi="Lato"/>
          <w:color w:val="auto"/>
          <w:sz w:val="22"/>
          <w:szCs w:val="22"/>
        </w:rPr>
        <w:t xml:space="preserve">Attachment A: </w:t>
      </w:r>
      <w:r>
        <w:rPr>
          <w:rFonts w:ascii="Lato" w:hAnsi="Lato"/>
          <w:color w:val="auto"/>
          <w:sz w:val="22"/>
          <w:szCs w:val="22"/>
        </w:rPr>
        <w:t>“</w:t>
      </w:r>
      <w:r w:rsidRPr="00872A6E">
        <w:rPr>
          <w:rFonts w:ascii="Lato" w:hAnsi="Lato"/>
          <w:color w:val="auto"/>
          <w:sz w:val="22"/>
          <w:szCs w:val="22"/>
        </w:rPr>
        <w:t>Required Contract Provisions from Code of Federal Regulations (CFR)</w:t>
      </w:r>
      <w:r>
        <w:rPr>
          <w:rFonts w:ascii="Lato" w:hAnsi="Lato"/>
          <w:color w:val="auto"/>
          <w:sz w:val="22"/>
          <w:szCs w:val="22"/>
        </w:rPr>
        <w:t xml:space="preserve">, </w:t>
      </w:r>
      <w:r w:rsidRPr="00872A6E">
        <w:rPr>
          <w:rFonts w:ascii="Lato" w:hAnsi="Lato"/>
          <w:color w:val="auto"/>
          <w:sz w:val="22"/>
          <w:szCs w:val="22"/>
        </w:rPr>
        <w:t>Title 2 Grants and Agreements Part 200</w:t>
      </w:r>
      <w:r>
        <w:rPr>
          <w:rFonts w:ascii="Lato" w:hAnsi="Lato"/>
          <w:color w:val="auto"/>
          <w:sz w:val="22"/>
          <w:szCs w:val="22"/>
        </w:rPr>
        <w:t xml:space="preserve">, </w:t>
      </w:r>
      <w:r w:rsidRPr="00872A6E">
        <w:rPr>
          <w:rFonts w:ascii="Lato" w:hAnsi="Lato"/>
          <w:color w:val="auto"/>
          <w:sz w:val="22"/>
          <w:szCs w:val="22"/>
        </w:rPr>
        <w:t>Uniform Administrative Requirements, Cost Principl</w:t>
      </w:r>
      <w:r w:rsidR="00E83B2A">
        <w:rPr>
          <w:rFonts w:ascii="Lato" w:hAnsi="Lato"/>
          <w:color w:val="auto"/>
          <w:sz w:val="22"/>
          <w:szCs w:val="22"/>
        </w:rPr>
        <w:t>es, and Audit Requirements for F</w:t>
      </w:r>
      <w:r w:rsidRPr="00872A6E">
        <w:rPr>
          <w:rFonts w:ascii="Lato" w:hAnsi="Lato"/>
          <w:color w:val="auto"/>
          <w:sz w:val="22"/>
          <w:szCs w:val="22"/>
        </w:rPr>
        <w:t>ederal Awards</w:t>
      </w:r>
      <w:r>
        <w:rPr>
          <w:rFonts w:ascii="Lato" w:hAnsi="Lato"/>
          <w:color w:val="auto"/>
          <w:sz w:val="22"/>
          <w:szCs w:val="22"/>
        </w:rPr>
        <w:t>” for a list of federally required contracting terms.</w:t>
      </w:r>
    </w:p>
    <w:p w:rsidR="00126198" w:rsidRPr="001A2736" w:rsidRDefault="00035B2E" w:rsidP="001A2736">
      <w:pPr>
        <w:pStyle w:val="Heading2"/>
        <w:spacing w:before="0" w:beforeAutospacing="0" w:after="120" w:afterAutospacing="0"/>
        <w:rPr>
          <w:rFonts w:ascii="Lato" w:hAnsi="Lato"/>
          <w:sz w:val="22"/>
          <w:szCs w:val="22"/>
        </w:rPr>
      </w:pPr>
      <w:bookmarkStart w:id="28" w:name="_Toc534964027"/>
      <w:r w:rsidRPr="00664C42">
        <w:rPr>
          <w:rFonts w:ascii="Lato" w:hAnsi="Lato"/>
          <w:sz w:val="22"/>
          <w:szCs w:val="22"/>
        </w:rPr>
        <w:t>Publicly Advertised Procurements</w:t>
      </w:r>
      <w:bookmarkEnd w:id="28"/>
      <w:r w:rsidRPr="00664C42">
        <w:rPr>
          <w:rFonts w:ascii="Lato" w:hAnsi="Lato"/>
          <w:sz w:val="22"/>
          <w:szCs w:val="22"/>
        </w:rPr>
        <w:t xml:space="preserve"> </w:t>
      </w:r>
    </w:p>
    <w:p w:rsidR="00035B2E" w:rsidRPr="00664C42" w:rsidRDefault="00035B2E" w:rsidP="00664C42">
      <w:pPr>
        <w:pStyle w:val="Default"/>
        <w:spacing w:after="120"/>
        <w:rPr>
          <w:rFonts w:ascii="Lato" w:hAnsi="Lato"/>
          <w:sz w:val="22"/>
          <w:szCs w:val="22"/>
        </w:rPr>
      </w:pPr>
      <w:r w:rsidRPr="00664C42">
        <w:rPr>
          <w:rFonts w:ascii="Lato" w:hAnsi="Lato"/>
          <w:b/>
          <w:color w:val="auto"/>
          <w:sz w:val="22"/>
          <w:szCs w:val="22"/>
        </w:rPr>
        <w:t xml:space="preserve">2 CFR §200.320 (c) (2) (i) </w:t>
      </w:r>
      <w:r w:rsidRPr="00664C42">
        <w:rPr>
          <w:rFonts w:ascii="Lato" w:hAnsi="Lato"/>
          <w:b/>
          <w:bCs/>
          <w:sz w:val="22"/>
          <w:szCs w:val="22"/>
        </w:rPr>
        <w:t xml:space="preserve">  </w:t>
      </w:r>
    </w:p>
    <w:p w:rsidR="00035B2E" w:rsidRPr="00664C42" w:rsidRDefault="00035B2E" w:rsidP="00664C42">
      <w:pPr>
        <w:pStyle w:val="Default"/>
        <w:spacing w:after="120"/>
        <w:rPr>
          <w:rFonts w:ascii="Lato" w:hAnsi="Lato"/>
          <w:sz w:val="22"/>
          <w:szCs w:val="22"/>
        </w:rPr>
      </w:pPr>
      <w:r w:rsidRPr="00664C42">
        <w:rPr>
          <w:rFonts w:ascii="Lato" w:hAnsi="Lato"/>
          <w:sz w:val="22"/>
          <w:szCs w:val="22"/>
        </w:rPr>
        <w:t xml:space="preserve">All </w:t>
      </w:r>
      <w:r w:rsidR="00E83B2A">
        <w:rPr>
          <w:rFonts w:ascii="Lato" w:hAnsi="Lato"/>
          <w:sz w:val="22"/>
          <w:szCs w:val="22"/>
        </w:rPr>
        <w:t>Invitation for Bids (IFBs)</w:t>
      </w:r>
      <w:r w:rsidRPr="00664C42">
        <w:rPr>
          <w:rFonts w:ascii="Lato" w:hAnsi="Lato"/>
          <w:sz w:val="22"/>
          <w:szCs w:val="22"/>
        </w:rPr>
        <w:t xml:space="preserve"> and </w:t>
      </w:r>
      <w:r w:rsidR="00E83B2A">
        <w:rPr>
          <w:rFonts w:ascii="Lato" w:hAnsi="Lato"/>
          <w:sz w:val="22"/>
          <w:szCs w:val="22"/>
        </w:rPr>
        <w:t>RFPs</w:t>
      </w:r>
      <w:r w:rsidRPr="00664C42">
        <w:rPr>
          <w:rFonts w:ascii="Lato" w:hAnsi="Lato"/>
          <w:sz w:val="22"/>
          <w:szCs w:val="22"/>
        </w:rPr>
        <w:t xml:space="preserve"> (RFP</w:t>
      </w:r>
      <w:r w:rsidR="00E83B2A">
        <w:rPr>
          <w:rFonts w:ascii="Lato" w:hAnsi="Lato"/>
          <w:sz w:val="22"/>
          <w:szCs w:val="22"/>
        </w:rPr>
        <w:t>s</w:t>
      </w:r>
      <w:r w:rsidRPr="00664C42">
        <w:rPr>
          <w:rFonts w:ascii="Lato" w:hAnsi="Lato"/>
          <w:sz w:val="22"/>
          <w:szCs w:val="22"/>
        </w:rPr>
        <w:t xml:space="preserve">) will be publicly advertised in the local newspaper. If two or fewer bids or proposals are received, the SFA will use a newspaper or publication with a larger readership to ensure contractors had an opportunity to compete for the awarded contract. </w:t>
      </w:r>
    </w:p>
    <w:p w:rsidR="00126198" w:rsidRPr="00664C42" w:rsidRDefault="00035B2E" w:rsidP="00664C42">
      <w:pPr>
        <w:pStyle w:val="Heading2"/>
        <w:spacing w:before="0" w:beforeAutospacing="0" w:after="120" w:afterAutospacing="0"/>
        <w:rPr>
          <w:rFonts w:ascii="Lato" w:hAnsi="Lato"/>
          <w:sz w:val="22"/>
          <w:szCs w:val="22"/>
        </w:rPr>
      </w:pPr>
      <w:bookmarkStart w:id="29" w:name="_Toc534964028"/>
      <w:r w:rsidRPr="00664C42">
        <w:rPr>
          <w:rFonts w:ascii="Lato" w:hAnsi="Lato"/>
          <w:sz w:val="22"/>
          <w:szCs w:val="22"/>
        </w:rPr>
        <w:t>Opening of Bids and Proposals</w:t>
      </w:r>
      <w:bookmarkEnd w:id="29"/>
      <w:r w:rsidRPr="00664C42">
        <w:rPr>
          <w:rFonts w:ascii="Lato" w:hAnsi="Lato"/>
          <w:sz w:val="22"/>
          <w:szCs w:val="22"/>
        </w:rPr>
        <w:t xml:space="preserve"> </w:t>
      </w:r>
    </w:p>
    <w:p w:rsidR="00035B2E" w:rsidRPr="00664C42" w:rsidRDefault="00035B2E" w:rsidP="00664C42">
      <w:pPr>
        <w:pStyle w:val="Default"/>
        <w:spacing w:after="120"/>
        <w:rPr>
          <w:rFonts w:ascii="Lato" w:hAnsi="Lato"/>
          <w:sz w:val="22"/>
          <w:szCs w:val="22"/>
        </w:rPr>
      </w:pPr>
      <w:r w:rsidRPr="00664C42">
        <w:rPr>
          <w:rFonts w:ascii="Lato" w:hAnsi="Lato"/>
          <w:b/>
          <w:color w:val="auto"/>
          <w:sz w:val="22"/>
          <w:szCs w:val="22"/>
        </w:rPr>
        <w:t xml:space="preserve">2 CFR §200.320 (c) (2) (iii) </w:t>
      </w:r>
      <w:r w:rsidRPr="00664C42">
        <w:rPr>
          <w:rFonts w:ascii="Lato" w:hAnsi="Lato"/>
          <w:b/>
          <w:bCs/>
          <w:sz w:val="22"/>
          <w:szCs w:val="22"/>
        </w:rPr>
        <w:t xml:space="preserve">  </w:t>
      </w:r>
    </w:p>
    <w:p w:rsidR="00035B2E" w:rsidRPr="00664C42" w:rsidRDefault="00035B2E" w:rsidP="00664C42">
      <w:pPr>
        <w:pStyle w:val="Default"/>
        <w:spacing w:after="120"/>
        <w:rPr>
          <w:rFonts w:ascii="Lato" w:hAnsi="Lato"/>
          <w:sz w:val="22"/>
          <w:szCs w:val="22"/>
        </w:rPr>
      </w:pPr>
      <w:r w:rsidRPr="00664C42">
        <w:rPr>
          <w:rFonts w:ascii="Lato" w:hAnsi="Lato"/>
          <w:sz w:val="22"/>
          <w:szCs w:val="22"/>
        </w:rPr>
        <w:t xml:space="preserve">Sealed bids under the </w:t>
      </w:r>
      <w:r w:rsidR="00E83B2A">
        <w:rPr>
          <w:rFonts w:ascii="Lato" w:hAnsi="Lato"/>
          <w:sz w:val="22"/>
          <w:szCs w:val="22"/>
        </w:rPr>
        <w:t>IFB</w:t>
      </w:r>
      <w:r w:rsidRPr="00664C42">
        <w:rPr>
          <w:rFonts w:ascii="Lato" w:hAnsi="Lato"/>
          <w:sz w:val="22"/>
          <w:szCs w:val="22"/>
        </w:rPr>
        <w:t xml:space="preserve"> process shall be opened at the place, date</w:t>
      </w:r>
      <w:r w:rsidR="007063EE">
        <w:rPr>
          <w:rFonts w:ascii="Lato" w:hAnsi="Lato"/>
          <w:sz w:val="22"/>
          <w:szCs w:val="22"/>
        </w:rPr>
        <w:t>,</w:t>
      </w:r>
      <w:r w:rsidRPr="00664C42">
        <w:rPr>
          <w:rFonts w:ascii="Lato" w:hAnsi="Lato"/>
          <w:sz w:val="22"/>
          <w:szCs w:val="22"/>
        </w:rPr>
        <w:t xml:space="preserve"> and time specified in the solicitation or any subsequent addendum. Proposals submitted under the RFP process shall be opened at the time and place specified in the solicitation or any subsequent addendum. </w:t>
      </w:r>
    </w:p>
    <w:p w:rsidR="00126198" w:rsidRPr="00664C42" w:rsidRDefault="00035B2E" w:rsidP="00664C42">
      <w:pPr>
        <w:pStyle w:val="Heading2"/>
        <w:spacing w:before="0" w:beforeAutospacing="0" w:after="120" w:afterAutospacing="0"/>
        <w:rPr>
          <w:rFonts w:ascii="Lato" w:hAnsi="Lato"/>
          <w:sz w:val="22"/>
          <w:szCs w:val="22"/>
        </w:rPr>
      </w:pPr>
      <w:bookmarkStart w:id="30" w:name="_Toc534964029"/>
      <w:r w:rsidRPr="00664C42">
        <w:rPr>
          <w:rFonts w:ascii="Lato" w:hAnsi="Lato"/>
          <w:sz w:val="22"/>
          <w:szCs w:val="22"/>
        </w:rPr>
        <w:t>Late Bids or Proposals</w:t>
      </w:r>
      <w:bookmarkEnd w:id="30"/>
      <w:r w:rsidRPr="00664C42">
        <w:rPr>
          <w:rFonts w:ascii="Lato" w:hAnsi="Lato"/>
          <w:sz w:val="22"/>
          <w:szCs w:val="22"/>
        </w:rPr>
        <w:t xml:space="preserve"> </w:t>
      </w:r>
    </w:p>
    <w:p w:rsidR="00035B2E" w:rsidRPr="00664C42" w:rsidRDefault="00035B2E" w:rsidP="00664C42">
      <w:pPr>
        <w:spacing w:after="120" w:line="240" w:lineRule="auto"/>
        <w:rPr>
          <w:rFonts w:ascii="Lato" w:hAnsi="Lato"/>
          <w:b/>
          <w:bCs/>
        </w:rPr>
      </w:pPr>
      <w:r w:rsidRPr="00664C42">
        <w:rPr>
          <w:rFonts w:ascii="Lato" w:hAnsi="Lato"/>
          <w:b/>
        </w:rPr>
        <w:t xml:space="preserve">2 CFR </w:t>
      </w:r>
      <w:r w:rsidRPr="00664C42">
        <w:rPr>
          <w:rFonts w:ascii="Lato" w:hAnsi="Lato" w:cs="Verdana"/>
          <w:b/>
        </w:rPr>
        <w:t>§200.3</w:t>
      </w:r>
      <w:r w:rsidRPr="00664C42">
        <w:rPr>
          <w:rFonts w:ascii="Lato" w:hAnsi="Lato"/>
          <w:b/>
        </w:rPr>
        <w:t>20 (c</w:t>
      </w:r>
      <w:r w:rsidR="009D1ACD" w:rsidRPr="00664C42">
        <w:rPr>
          <w:rFonts w:ascii="Lato" w:hAnsi="Lato"/>
          <w:b/>
        </w:rPr>
        <w:t>) (</w:t>
      </w:r>
      <w:r w:rsidRPr="00664C42">
        <w:rPr>
          <w:rFonts w:ascii="Lato" w:hAnsi="Lato"/>
          <w:b/>
        </w:rPr>
        <w:t>2</w:t>
      </w:r>
      <w:r w:rsidR="009D1ACD" w:rsidRPr="00664C42">
        <w:rPr>
          <w:rFonts w:ascii="Lato" w:hAnsi="Lato"/>
          <w:b/>
        </w:rPr>
        <w:t>) (</w:t>
      </w:r>
      <w:r w:rsidRPr="00664C42">
        <w:rPr>
          <w:rFonts w:ascii="Lato" w:hAnsi="Lato"/>
          <w:b/>
        </w:rPr>
        <w:t xml:space="preserve">iii) </w:t>
      </w:r>
      <w:r w:rsidRPr="00664C42">
        <w:rPr>
          <w:rFonts w:ascii="Lato" w:hAnsi="Lato"/>
          <w:b/>
          <w:bCs/>
        </w:rPr>
        <w:t xml:space="preserve">  </w:t>
      </w:r>
    </w:p>
    <w:p w:rsidR="00035B2E" w:rsidRPr="00664C42" w:rsidRDefault="00035B2E" w:rsidP="00664C42">
      <w:pPr>
        <w:pStyle w:val="Default"/>
        <w:spacing w:after="120"/>
        <w:rPr>
          <w:rFonts w:ascii="Lato" w:hAnsi="Lato"/>
          <w:sz w:val="22"/>
          <w:szCs w:val="22"/>
        </w:rPr>
      </w:pPr>
      <w:r w:rsidRPr="00664C42">
        <w:rPr>
          <w:rFonts w:ascii="Lato" w:hAnsi="Lato"/>
          <w:sz w:val="22"/>
          <w:szCs w:val="22"/>
        </w:rPr>
        <w:lastRenderedPageBreak/>
        <w:t xml:space="preserve">The school food service department will not accept late bids or proposals. All late bids or proposals will be returned to the sender unopened. </w:t>
      </w:r>
    </w:p>
    <w:p w:rsidR="00126198" w:rsidRPr="00664C42" w:rsidRDefault="00035B2E" w:rsidP="00664C42">
      <w:pPr>
        <w:pStyle w:val="Heading2"/>
        <w:spacing w:before="0" w:beforeAutospacing="0" w:after="120" w:afterAutospacing="0"/>
        <w:rPr>
          <w:rFonts w:ascii="Lato" w:hAnsi="Lato"/>
          <w:sz w:val="22"/>
          <w:szCs w:val="22"/>
        </w:rPr>
      </w:pPr>
      <w:bookmarkStart w:id="31" w:name="_Toc534964030"/>
      <w:r w:rsidRPr="00664C42">
        <w:rPr>
          <w:rFonts w:ascii="Lato" w:hAnsi="Lato"/>
          <w:sz w:val="22"/>
          <w:szCs w:val="22"/>
        </w:rPr>
        <w:t>Bid or Proposal Requirements</w:t>
      </w:r>
      <w:bookmarkEnd w:id="31"/>
      <w:r w:rsidRPr="00664C42">
        <w:rPr>
          <w:rFonts w:ascii="Lato" w:hAnsi="Lato"/>
          <w:sz w:val="22"/>
          <w:szCs w:val="22"/>
        </w:rPr>
        <w:t xml:space="preserve"> </w:t>
      </w:r>
    </w:p>
    <w:p w:rsidR="00035B2E" w:rsidRPr="00664C42" w:rsidRDefault="00035B2E" w:rsidP="00664C42">
      <w:pPr>
        <w:pStyle w:val="Default"/>
        <w:spacing w:after="120"/>
        <w:rPr>
          <w:rFonts w:ascii="Lato" w:hAnsi="Lato"/>
          <w:sz w:val="22"/>
          <w:szCs w:val="22"/>
        </w:rPr>
      </w:pPr>
      <w:r w:rsidRPr="00664C42">
        <w:rPr>
          <w:rFonts w:ascii="Lato" w:hAnsi="Lato"/>
          <w:b/>
          <w:color w:val="auto"/>
          <w:sz w:val="22"/>
          <w:szCs w:val="22"/>
        </w:rPr>
        <w:t>2 CFR §200.318 (h)</w:t>
      </w:r>
      <w:r w:rsidRPr="00664C42">
        <w:rPr>
          <w:rFonts w:ascii="Lato" w:hAnsi="Lato"/>
          <w:b/>
          <w:bCs/>
          <w:sz w:val="22"/>
          <w:szCs w:val="22"/>
        </w:rPr>
        <w:t xml:space="preserve">  </w:t>
      </w:r>
    </w:p>
    <w:p w:rsidR="00035B2E" w:rsidRPr="00664C42" w:rsidRDefault="00035B2E" w:rsidP="00664C42">
      <w:pPr>
        <w:pStyle w:val="Default"/>
        <w:spacing w:after="120"/>
        <w:rPr>
          <w:rFonts w:ascii="Lato" w:hAnsi="Lato"/>
          <w:sz w:val="22"/>
          <w:szCs w:val="22"/>
        </w:rPr>
      </w:pPr>
      <w:r w:rsidRPr="00664C42">
        <w:rPr>
          <w:rFonts w:ascii="Lato" w:hAnsi="Lato"/>
          <w:sz w:val="22"/>
          <w:szCs w:val="22"/>
        </w:rPr>
        <w:t xml:space="preserve">Each offer shall meet all the requirements of the specific solicitation, unless waived as an irregularity or informality by the school food service department. </w:t>
      </w:r>
    </w:p>
    <w:p w:rsidR="00035B2E" w:rsidRPr="00664C42" w:rsidRDefault="00035B2E" w:rsidP="00664C42">
      <w:pPr>
        <w:pStyle w:val="Heading2"/>
        <w:spacing w:before="0" w:beforeAutospacing="0" w:after="120" w:afterAutospacing="0"/>
        <w:rPr>
          <w:rFonts w:ascii="Lato" w:hAnsi="Lato"/>
          <w:sz w:val="22"/>
          <w:szCs w:val="22"/>
        </w:rPr>
      </w:pPr>
      <w:bookmarkStart w:id="32" w:name="_Toc534964031"/>
      <w:r w:rsidRPr="00664C42">
        <w:rPr>
          <w:rFonts w:ascii="Lato" w:hAnsi="Lato"/>
          <w:sz w:val="22"/>
          <w:szCs w:val="22"/>
        </w:rPr>
        <w:t>Tied Bids and Proposals Evaluation Scores</w:t>
      </w:r>
      <w:bookmarkEnd w:id="32"/>
      <w:r w:rsidRPr="00664C42">
        <w:rPr>
          <w:rFonts w:ascii="Lato" w:hAnsi="Lato"/>
          <w:sz w:val="22"/>
          <w:szCs w:val="22"/>
        </w:rPr>
        <w:t xml:space="preserve">  </w:t>
      </w:r>
    </w:p>
    <w:p w:rsidR="00035B2E" w:rsidRPr="00664C42" w:rsidRDefault="00035B2E" w:rsidP="00664C42">
      <w:pPr>
        <w:pStyle w:val="Default"/>
        <w:spacing w:after="120"/>
        <w:rPr>
          <w:rFonts w:ascii="Lato" w:hAnsi="Lato"/>
          <w:sz w:val="22"/>
          <w:szCs w:val="22"/>
        </w:rPr>
      </w:pPr>
      <w:r w:rsidRPr="00664C42">
        <w:rPr>
          <w:rFonts w:ascii="Lato" w:hAnsi="Lato"/>
          <w:sz w:val="22"/>
          <w:szCs w:val="22"/>
        </w:rPr>
        <w:t>Tied bids are offers where one or more responsive and responsible bidders offer the same low price for an item or group of items, depending on the method of award. In such instances, the school food service department will reque</w:t>
      </w:r>
      <w:r w:rsidR="00E83B2A">
        <w:rPr>
          <w:rFonts w:ascii="Lato" w:hAnsi="Lato"/>
          <w:sz w:val="22"/>
          <w:szCs w:val="22"/>
        </w:rPr>
        <w:t>st BAFOs</w:t>
      </w:r>
      <w:r w:rsidRPr="00664C42">
        <w:rPr>
          <w:rFonts w:ascii="Lato" w:hAnsi="Lato"/>
          <w:sz w:val="22"/>
          <w:szCs w:val="22"/>
        </w:rPr>
        <w:t xml:space="preserve"> from the bidders that offered the same price. The BAFOs must be requested at the same time or soon after the preliminary bid tabulation is provided to all responding bidders. This allows all bidders to see the prices that were bid, and the bidders that offered the same pricing. </w:t>
      </w:r>
    </w:p>
    <w:p w:rsidR="00035B2E" w:rsidRPr="00664C42" w:rsidRDefault="00035B2E" w:rsidP="00664C42">
      <w:pPr>
        <w:pStyle w:val="Default"/>
        <w:spacing w:after="120"/>
        <w:rPr>
          <w:rFonts w:ascii="Lato" w:hAnsi="Lato"/>
          <w:sz w:val="22"/>
          <w:szCs w:val="22"/>
        </w:rPr>
      </w:pPr>
      <w:r w:rsidRPr="00664C42">
        <w:rPr>
          <w:rFonts w:ascii="Lato" w:hAnsi="Lato"/>
          <w:sz w:val="22"/>
          <w:szCs w:val="22"/>
        </w:rPr>
        <w:t xml:space="preserve">Request for BAFO must include a due date (close of business is acceptable) and may be emailed directly to the school food service department or delivered to the school food service department business office. In the event responses to best and final offers result in another tied bid, the tie shall be broken by the food service manager or designee flipping a coin in the presence of representatives from the offers company and/or other school district directors. </w:t>
      </w:r>
    </w:p>
    <w:p w:rsidR="00035B2E" w:rsidRPr="00664C42" w:rsidRDefault="00035B2E" w:rsidP="00664C42">
      <w:pPr>
        <w:pStyle w:val="Heading2"/>
        <w:spacing w:before="0" w:beforeAutospacing="0" w:after="120" w:afterAutospacing="0"/>
        <w:rPr>
          <w:rFonts w:ascii="Lato" w:hAnsi="Lato"/>
          <w:sz w:val="22"/>
          <w:szCs w:val="22"/>
        </w:rPr>
      </w:pPr>
      <w:bookmarkStart w:id="33" w:name="_Toc534964032"/>
      <w:r w:rsidRPr="00664C42">
        <w:rPr>
          <w:rFonts w:ascii="Lato" w:hAnsi="Lato"/>
          <w:sz w:val="22"/>
          <w:szCs w:val="22"/>
        </w:rPr>
        <w:t>Request for Information (RFI)</w:t>
      </w:r>
      <w:bookmarkEnd w:id="33"/>
      <w:r w:rsidRPr="00664C42">
        <w:rPr>
          <w:rFonts w:ascii="Lato" w:hAnsi="Lato"/>
          <w:sz w:val="22"/>
          <w:szCs w:val="22"/>
        </w:rPr>
        <w:t xml:space="preserve"> </w:t>
      </w:r>
    </w:p>
    <w:p w:rsidR="00035B2E" w:rsidRPr="00664C42" w:rsidRDefault="00035B2E" w:rsidP="00664C42">
      <w:pPr>
        <w:spacing w:after="120" w:line="240" w:lineRule="auto"/>
        <w:rPr>
          <w:rFonts w:ascii="Lato" w:hAnsi="Lato"/>
        </w:rPr>
      </w:pPr>
      <w:r w:rsidRPr="00664C42">
        <w:rPr>
          <w:rFonts w:ascii="Lato" w:hAnsi="Lato"/>
        </w:rPr>
        <w:t xml:space="preserve">A Request for Information (RFI) is a written solicitation prepared and issued for the purpose of seeking information, comments, or reactions from the industry by a certain date and time. A RFI may be used during the market research phase of a procurement to assist the school food service department in identifying potential bidders, proposers, approaches, prices, or other relevant information. The RFI precedes </w:t>
      </w:r>
      <w:r w:rsidR="00B1013D">
        <w:rPr>
          <w:rFonts w:ascii="Lato" w:hAnsi="Lato"/>
        </w:rPr>
        <w:t>the issuance of a</w:t>
      </w:r>
      <w:r w:rsidR="00E83B2A">
        <w:rPr>
          <w:rFonts w:ascii="Lato" w:hAnsi="Lato"/>
        </w:rPr>
        <w:t xml:space="preserve"> RFP </w:t>
      </w:r>
      <w:r w:rsidR="00B1013D">
        <w:rPr>
          <w:rFonts w:ascii="Lato" w:hAnsi="Lato"/>
        </w:rPr>
        <w:t xml:space="preserve">or bids. </w:t>
      </w:r>
      <w:r w:rsidRPr="00664C42">
        <w:rPr>
          <w:rFonts w:ascii="Lato" w:hAnsi="Lato"/>
        </w:rPr>
        <w:t>Contract awards cannot be made on responses to a RFI.</w:t>
      </w:r>
    </w:p>
    <w:p w:rsidR="00035B2E" w:rsidRPr="00B1013D" w:rsidRDefault="002B1C24" w:rsidP="00B1013D">
      <w:pPr>
        <w:rPr>
          <w:rFonts w:ascii="Lato" w:eastAsia="Times New Roman" w:hAnsi="Lato" w:cs="Times New Roman"/>
          <w:b/>
          <w:bCs/>
        </w:rPr>
      </w:pPr>
      <w:r w:rsidRPr="00B1013D">
        <w:rPr>
          <w:rFonts w:ascii="Lato" w:hAnsi="Lato"/>
          <w:b/>
        </w:rPr>
        <w:br w:type="page"/>
      </w:r>
      <w:r w:rsidR="00035B2E" w:rsidRPr="00B1013D">
        <w:rPr>
          <w:rFonts w:ascii="Lato" w:hAnsi="Lato"/>
          <w:b/>
        </w:rPr>
        <w:lastRenderedPageBreak/>
        <w:t xml:space="preserve">Rejection of Bids or Proposals  </w:t>
      </w:r>
    </w:p>
    <w:p w:rsidR="00035B2E" w:rsidRPr="00664C42" w:rsidRDefault="00035B2E" w:rsidP="00664C42">
      <w:pPr>
        <w:spacing w:after="120" w:line="240" w:lineRule="auto"/>
        <w:rPr>
          <w:rFonts w:ascii="Lato" w:hAnsi="Lato"/>
        </w:rPr>
      </w:pPr>
      <w:r w:rsidRPr="00664C42">
        <w:rPr>
          <w:rFonts w:ascii="Lato" w:hAnsi="Lato"/>
        </w:rPr>
        <w:t xml:space="preserve">The school food service department may reject any and all bids or proposals or parts of all bids or proposals when such rejection is in the best interest of the school food service department. Rejection of bids or proposals may also be protested. </w:t>
      </w:r>
    </w:p>
    <w:p w:rsidR="00035B2E" w:rsidRPr="00664C42" w:rsidRDefault="00035B2E" w:rsidP="00664C42">
      <w:pPr>
        <w:spacing w:after="120" w:line="240" w:lineRule="auto"/>
        <w:rPr>
          <w:rFonts w:ascii="Lato" w:hAnsi="Lato"/>
        </w:rPr>
      </w:pPr>
      <w:r w:rsidRPr="00664C42">
        <w:rPr>
          <w:rFonts w:ascii="Lato" w:hAnsi="Lato"/>
        </w:rPr>
        <w:t>A bid or proposal may be rejected if any of the following conditions exist:</w:t>
      </w:r>
    </w:p>
    <w:p w:rsidR="00035B2E" w:rsidRPr="00664C42" w:rsidRDefault="00035B2E" w:rsidP="00872A6E">
      <w:pPr>
        <w:pStyle w:val="Default"/>
        <w:numPr>
          <w:ilvl w:val="0"/>
          <w:numId w:val="7"/>
        </w:numPr>
        <w:spacing w:after="120"/>
        <w:rPr>
          <w:rFonts w:ascii="Lato" w:hAnsi="Lato"/>
          <w:sz w:val="22"/>
          <w:szCs w:val="22"/>
        </w:rPr>
      </w:pPr>
      <w:r w:rsidRPr="00664C42">
        <w:rPr>
          <w:rFonts w:ascii="Lato" w:hAnsi="Lato"/>
          <w:sz w:val="22"/>
          <w:szCs w:val="22"/>
        </w:rPr>
        <w:t xml:space="preserve">The bid or proposal does not conform to the technical specifications and/or solicitation documents; </w:t>
      </w:r>
    </w:p>
    <w:p w:rsidR="00035B2E" w:rsidRPr="00664C42" w:rsidRDefault="00035B2E" w:rsidP="00872A6E">
      <w:pPr>
        <w:pStyle w:val="Default"/>
        <w:numPr>
          <w:ilvl w:val="0"/>
          <w:numId w:val="7"/>
        </w:numPr>
        <w:spacing w:after="120"/>
        <w:rPr>
          <w:rFonts w:ascii="Lato" w:hAnsi="Lato"/>
          <w:sz w:val="22"/>
          <w:szCs w:val="22"/>
        </w:rPr>
      </w:pPr>
      <w:r w:rsidRPr="00664C42">
        <w:rPr>
          <w:rFonts w:ascii="Lato" w:hAnsi="Lato"/>
          <w:sz w:val="22"/>
          <w:szCs w:val="22"/>
        </w:rPr>
        <w:t xml:space="preserve">Insufficient financial resources and/or lack of technical ability, physical capacity and/or skill of the contractor to perform the contract or the service required; </w:t>
      </w:r>
    </w:p>
    <w:p w:rsidR="00035B2E" w:rsidRPr="00664C42" w:rsidRDefault="00035B2E" w:rsidP="00872A6E">
      <w:pPr>
        <w:pStyle w:val="Default"/>
        <w:numPr>
          <w:ilvl w:val="0"/>
          <w:numId w:val="7"/>
        </w:numPr>
        <w:spacing w:after="120"/>
        <w:rPr>
          <w:rFonts w:ascii="Lato" w:hAnsi="Lato"/>
          <w:sz w:val="22"/>
          <w:szCs w:val="22"/>
        </w:rPr>
      </w:pPr>
      <w:r w:rsidRPr="00664C42">
        <w:rPr>
          <w:rFonts w:ascii="Lato" w:hAnsi="Lato"/>
          <w:sz w:val="22"/>
          <w:szCs w:val="22"/>
        </w:rPr>
        <w:t xml:space="preserve">Inability of the contractor to perform the contract or provide the service within the time specified without delays or interference; </w:t>
      </w:r>
    </w:p>
    <w:p w:rsidR="00035B2E" w:rsidRPr="00664C42" w:rsidRDefault="00035B2E" w:rsidP="00872A6E">
      <w:pPr>
        <w:pStyle w:val="Default"/>
        <w:numPr>
          <w:ilvl w:val="0"/>
          <w:numId w:val="7"/>
        </w:numPr>
        <w:spacing w:after="120"/>
        <w:rPr>
          <w:rFonts w:ascii="Lato" w:hAnsi="Lato"/>
          <w:sz w:val="22"/>
          <w:szCs w:val="22"/>
        </w:rPr>
      </w:pPr>
      <w:r w:rsidRPr="00664C42">
        <w:rPr>
          <w:rFonts w:ascii="Lato" w:hAnsi="Lato"/>
          <w:sz w:val="22"/>
          <w:szCs w:val="22"/>
        </w:rPr>
        <w:t xml:space="preserve">Previous and existing non-compliance by the contractor with laws and ordinances relating to the contract for services; </w:t>
      </w:r>
    </w:p>
    <w:p w:rsidR="00035B2E" w:rsidRPr="00664C42" w:rsidRDefault="00035B2E" w:rsidP="00872A6E">
      <w:pPr>
        <w:pStyle w:val="Default"/>
        <w:numPr>
          <w:ilvl w:val="0"/>
          <w:numId w:val="7"/>
        </w:numPr>
        <w:spacing w:after="120"/>
        <w:rPr>
          <w:rFonts w:ascii="Lato" w:hAnsi="Lato"/>
          <w:sz w:val="22"/>
          <w:szCs w:val="22"/>
        </w:rPr>
      </w:pPr>
      <w:r w:rsidRPr="00664C42">
        <w:rPr>
          <w:rFonts w:ascii="Lato" w:hAnsi="Lato"/>
          <w:sz w:val="22"/>
          <w:szCs w:val="22"/>
        </w:rPr>
        <w:t xml:space="preserve">Inadequate quality or performance on previous contracts for goods and/or services; </w:t>
      </w:r>
    </w:p>
    <w:p w:rsidR="00035B2E" w:rsidRPr="00664C42" w:rsidRDefault="00035B2E" w:rsidP="00872A6E">
      <w:pPr>
        <w:pStyle w:val="Default"/>
        <w:numPr>
          <w:ilvl w:val="0"/>
          <w:numId w:val="7"/>
        </w:numPr>
        <w:spacing w:after="120"/>
        <w:rPr>
          <w:rFonts w:ascii="Lato" w:hAnsi="Lato"/>
          <w:sz w:val="22"/>
          <w:szCs w:val="22"/>
        </w:rPr>
      </w:pPr>
      <w:r w:rsidRPr="00664C42">
        <w:rPr>
          <w:rFonts w:ascii="Lato" w:hAnsi="Lato"/>
          <w:sz w:val="22"/>
          <w:szCs w:val="22"/>
        </w:rPr>
        <w:t xml:space="preserve">Contractor has been declared to be in default on any school food service department or public entity contract, or debarred or suspended by any public entity; </w:t>
      </w:r>
    </w:p>
    <w:p w:rsidR="00035B2E" w:rsidRPr="00664C42" w:rsidRDefault="00035B2E" w:rsidP="00872A6E">
      <w:pPr>
        <w:pStyle w:val="Default"/>
        <w:numPr>
          <w:ilvl w:val="0"/>
          <w:numId w:val="7"/>
        </w:numPr>
        <w:spacing w:after="120"/>
        <w:rPr>
          <w:rFonts w:ascii="Lato" w:hAnsi="Lato"/>
          <w:sz w:val="22"/>
          <w:szCs w:val="22"/>
        </w:rPr>
      </w:pPr>
      <w:r w:rsidRPr="00664C42">
        <w:rPr>
          <w:rFonts w:ascii="Lato" w:hAnsi="Lato"/>
          <w:sz w:val="22"/>
          <w:szCs w:val="22"/>
        </w:rPr>
        <w:t xml:space="preserve">Taking exceptions to the terms, conditions, and specifications of the bid or proposal; </w:t>
      </w:r>
    </w:p>
    <w:p w:rsidR="00035B2E" w:rsidRPr="00664C42" w:rsidRDefault="00035B2E" w:rsidP="00872A6E">
      <w:pPr>
        <w:pStyle w:val="Default"/>
        <w:numPr>
          <w:ilvl w:val="0"/>
          <w:numId w:val="7"/>
        </w:numPr>
        <w:spacing w:after="120"/>
        <w:rPr>
          <w:rFonts w:ascii="Lato" w:hAnsi="Lato"/>
          <w:sz w:val="22"/>
          <w:szCs w:val="22"/>
        </w:rPr>
      </w:pPr>
      <w:r w:rsidRPr="00664C42">
        <w:rPr>
          <w:rFonts w:ascii="Lato" w:hAnsi="Lato"/>
          <w:sz w:val="22"/>
          <w:szCs w:val="22"/>
        </w:rPr>
        <w:t xml:space="preserve">Non-conformance with minority business and/or disadvantaged business enterprise provisions and requirements, where applicable; </w:t>
      </w:r>
    </w:p>
    <w:p w:rsidR="00035B2E" w:rsidRPr="00664C42" w:rsidRDefault="00035B2E" w:rsidP="00872A6E">
      <w:pPr>
        <w:pStyle w:val="Default"/>
        <w:numPr>
          <w:ilvl w:val="0"/>
          <w:numId w:val="7"/>
        </w:numPr>
        <w:spacing w:after="120"/>
        <w:rPr>
          <w:rFonts w:ascii="Lato" w:hAnsi="Lato"/>
          <w:sz w:val="22"/>
          <w:szCs w:val="22"/>
        </w:rPr>
      </w:pPr>
      <w:r w:rsidRPr="00664C42">
        <w:rPr>
          <w:rFonts w:ascii="Lato" w:hAnsi="Lato"/>
          <w:sz w:val="22"/>
          <w:szCs w:val="22"/>
        </w:rPr>
        <w:t xml:space="preserve">When the school food service department determines that the price quoted is not fair and reasonable; </w:t>
      </w:r>
    </w:p>
    <w:p w:rsidR="00035B2E" w:rsidRPr="00664C42" w:rsidRDefault="00035B2E" w:rsidP="00872A6E">
      <w:pPr>
        <w:pStyle w:val="Default"/>
        <w:numPr>
          <w:ilvl w:val="0"/>
          <w:numId w:val="7"/>
        </w:numPr>
        <w:spacing w:after="120"/>
        <w:rPr>
          <w:rFonts w:ascii="Lato" w:hAnsi="Lato"/>
          <w:sz w:val="22"/>
          <w:szCs w:val="22"/>
        </w:rPr>
      </w:pPr>
      <w:r w:rsidRPr="00664C42">
        <w:rPr>
          <w:rFonts w:ascii="Lato" w:hAnsi="Lato"/>
          <w:sz w:val="22"/>
          <w:szCs w:val="22"/>
        </w:rPr>
        <w:t xml:space="preserve">Insufficient competition; </w:t>
      </w:r>
    </w:p>
    <w:p w:rsidR="00035B2E" w:rsidRPr="00664C42" w:rsidRDefault="00035B2E" w:rsidP="00872A6E">
      <w:pPr>
        <w:pStyle w:val="Default"/>
        <w:numPr>
          <w:ilvl w:val="0"/>
          <w:numId w:val="7"/>
        </w:numPr>
        <w:spacing w:after="120"/>
        <w:rPr>
          <w:rFonts w:ascii="Lato" w:hAnsi="Lato"/>
          <w:sz w:val="22"/>
          <w:szCs w:val="22"/>
        </w:rPr>
      </w:pPr>
      <w:r w:rsidRPr="00664C42">
        <w:rPr>
          <w:rFonts w:ascii="Lato" w:hAnsi="Lato"/>
          <w:sz w:val="22"/>
          <w:szCs w:val="22"/>
        </w:rPr>
        <w:t xml:space="preserve">Any other cause in the best interest of the school food service department. </w:t>
      </w:r>
    </w:p>
    <w:p w:rsidR="00126198" w:rsidRPr="00664C42" w:rsidRDefault="00035B2E" w:rsidP="00664C42">
      <w:pPr>
        <w:pStyle w:val="Heading2"/>
        <w:spacing w:before="0" w:beforeAutospacing="0" w:after="120" w:afterAutospacing="0"/>
        <w:rPr>
          <w:rFonts w:ascii="Lato" w:hAnsi="Lato"/>
          <w:sz w:val="22"/>
          <w:szCs w:val="22"/>
        </w:rPr>
      </w:pPr>
      <w:bookmarkStart w:id="34" w:name="_Toc534964033"/>
      <w:r w:rsidRPr="00664C42">
        <w:rPr>
          <w:rFonts w:ascii="Lato" w:hAnsi="Lato"/>
          <w:sz w:val="22"/>
          <w:szCs w:val="22"/>
        </w:rPr>
        <w:lastRenderedPageBreak/>
        <w:t>Sale Tax Exemption</w:t>
      </w:r>
      <w:bookmarkEnd w:id="34"/>
      <w:r w:rsidRPr="00664C42">
        <w:rPr>
          <w:rFonts w:ascii="Lato" w:hAnsi="Lato"/>
          <w:sz w:val="22"/>
          <w:szCs w:val="22"/>
        </w:rPr>
        <w:t xml:space="preserve"> </w:t>
      </w:r>
    </w:p>
    <w:p w:rsidR="00035B2E" w:rsidRPr="00664C42" w:rsidRDefault="00035B2E" w:rsidP="00664C42">
      <w:pPr>
        <w:pStyle w:val="Default"/>
        <w:spacing w:after="120"/>
        <w:rPr>
          <w:rFonts w:ascii="Lato" w:hAnsi="Lato"/>
          <w:sz w:val="22"/>
          <w:szCs w:val="22"/>
        </w:rPr>
      </w:pPr>
      <w:r w:rsidRPr="00664C42">
        <w:rPr>
          <w:rFonts w:ascii="Lato" w:hAnsi="Lato"/>
          <w:b/>
          <w:color w:val="auto"/>
          <w:sz w:val="22"/>
          <w:szCs w:val="22"/>
        </w:rPr>
        <w:t xml:space="preserve">2 CFR §200.470; also see Wisconsin State Statute </w:t>
      </w:r>
      <w:r w:rsidR="007622A5" w:rsidRPr="00664C42">
        <w:rPr>
          <w:rFonts w:ascii="Lato" w:hAnsi="Lato"/>
          <w:b/>
          <w:color w:val="auto"/>
          <w:sz w:val="22"/>
          <w:szCs w:val="22"/>
        </w:rPr>
        <w:t xml:space="preserve">Regarding Sale Tax Exemption </w:t>
      </w:r>
      <w:r w:rsidR="007622A5" w:rsidRPr="00664C42">
        <w:rPr>
          <w:rFonts w:ascii="Lato" w:hAnsi="Lato"/>
          <w:b/>
          <w:bCs/>
          <w:sz w:val="22"/>
          <w:szCs w:val="22"/>
        </w:rPr>
        <w:t xml:space="preserve"> </w:t>
      </w:r>
    </w:p>
    <w:p w:rsidR="00035B2E" w:rsidRPr="00664C42" w:rsidRDefault="00035B2E" w:rsidP="00664C42">
      <w:pPr>
        <w:spacing w:after="120" w:line="240" w:lineRule="auto"/>
        <w:rPr>
          <w:rFonts w:ascii="Lato" w:hAnsi="Lato"/>
        </w:rPr>
      </w:pPr>
      <w:r w:rsidRPr="00664C42">
        <w:rPr>
          <w:rFonts w:ascii="Lato" w:hAnsi="Lato"/>
        </w:rPr>
        <w:t>The school food service department is exempt from paying Wisconsin State Sales Tax. The Sales Tax Exemption privilege is for the purchase of goods exclusively for use of the school food service department. The school food service department employees are expressly prohibited from purchasing goods or supplies for personal use using the school food service department’s tax exemption number/certificate.</w:t>
      </w:r>
    </w:p>
    <w:p w:rsidR="00126198" w:rsidRPr="00664C42" w:rsidRDefault="00035B2E" w:rsidP="00664C42">
      <w:pPr>
        <w:pStyle w:val="Heading2"/>
        <w:spacing w:before="0" w:beforeAutospacing="0" w:after="120" w:afterAutospacing="0"/>
        <w:rPr>
          <w:rFonts w:ascii="Lato" w:hAnsi="Lato"/>
          <w:sz w:val="22"/>
          <w:szCs w:val="22"/>
        </w:rPr>
      </w:pPr>
      <w:bookmarkStart w:id="35" w:name="_Toc534964034"/>
      <w:r w:rsidRPr="00664C42">
        <w:rPr>
          <w:rFonts w:ascii="Lato" w:hAnsi="Lato"/>
          <w:sz w:val="22"/>
          <w:szCs w:val="22"/>
        </w:rPr>
        <w:t>Solicitation of Small and Minority Business</w:t>
      </w:r>
      <w:bookmarkEnd w:id="35"/>
      <w:r w:rsidRPr="00664C42">
        <w:rPr>
          <w:rFonts w:ascii="Lato" w:hAnsi="Lato"/>
          <w:sz w:val="22"/>
          <w:szCs w:val="22"/>
        </w:rPr>
        <w:t xml:space="preserve"> </w:t>
      </w:r>
    </w:p>
    <w:p w:rsidR="00035B2E" w:rsidRPr="00664C42" w:rsidRDefault="00035B2E" w:rsidP="00664C42">
      <w:pPr>
        <w:pStyle w:val="Default"/>
        <w:spacing w:after="120"/>
        <w:rPr>
          <w:rFonts w:ascii="Lato" w:hAnsi="Lato"/>
          <w:b/>
          <w:sz w:val="22"/>
          <w:szCs w:val="22"/>
        </w:rPr>
      </w:pPr>
      <w:r w:rsidRPr="00664C42">
        <w:rPr>
          <w:rFonts w:ascii="Lato" w:hAnsi="Lato"/>
          <w:b/>
          <w:color w:val="auto"/>
          <w:sz w:val="22"/>
          <w:szCs w:val="22"/>
        </w:rPr>
        <w:t>2 CFR §200.321</w:t>
      </w:r>
    </w:p>
    <w:p w:rsidR="00035B2E" w:rsidRPr="00664C42" w:rsidRDefault="00035B2E" w:rsidP="00664C42">
      <w:pPr>
        <w:pStyle w:val="Default"/>
        <w:spacing w:after="120"/>
        <w:rPr>
          <w:rFonts w:ascii="Lato" w:hAnsi="Lato"/>
          <w:sz w:val="22"/>
          <w:szCs w:val="22"/>
        </w:rPr>
      </w:pPr>
      <w:r w:rsidRPr="00664C42">
        <w:rPr>
          <w:rFonts w:ascii="Lato" w:hAnsi="Lato"/>
          <w:sz w:val="22"/>
          <w:szCs w:val="22"/>
        </w:rPr>
        <w:t>The school food service department may take affirmative steps to ensure that small businesses, minority-owned businesses and women’s business enterprises are used whenever possible. Affirmative steps shall include the following:</w:t>
      </w:r>
    </w:p>
    <w:p w:rsidR="00035B2E" w:rsidRPr="00664C42" w:rsidRDefault="00035B2E" w:rsidP="00AF726C">
      <w:pPr>
        <w:pStyle w:val="Default"/>
        <w:numPr>
          <w:ilvl w:val="0"/>
          <w:numId w:val="89"/>
        </w:numPr>
        <w:spacing w:after="120"/>
        <w:rPr>
          <w:rFonts w:ascii="Lato" w:hAnsi="Lato"/>
          <w:sz w:val="22"/>
          <w:szCs w:val="22"/>
        </w:rPr>
      </w:pPr>
      <w:r w:rsidRPr="00664C42">
        <w:rPr>
          <w:rFonts w:ascii="Lato" w:hAnsi="Lato"/>
          <w:sz w:val="22"/>
          <w:szCs w:val="22"/>
        </w:rPr>
        <w:t>Including qualified small businesses, minority-owned businesses and women’s business enterprises on solicitation lists</w:t>
      </w:r>
    </w:p>
    <w:p w:rsidR="00035B2E" w:rsidRPr="00664C42" w:rsidRDefault="00035B2E" w:rsidP="00AF726C">
      <w:pPr>
        <w:pStyle w:val="Default"/>
        <w:numPr>
          <w:ilvl w:val="0"/>
          <w:numId w:val="89"/>
        </w:numPr>
        <w:spacing w:after="120"/>
        <w:rPr>
          <w:rFonts w:ascii="Lato" w:hAnsi="Lato"/>
          <w:sz w:val="22"/>
          <w:szCs w:val="22"/>
        </w:rPr>
      </w:pPr>
      <w:r w:rsidRPr="00664C42">
        <w:rPr>
          <w:rFonts w:ascii="Lato" w:hAnsi="Lato"/>
          <w:sz w:val="22"/>
          <w:szCs w:val="22"/>
        </w:rPr>
        <w:t>Assuring that small businesses, minority-owned businesses and women’s businesses are solicited whenever they are potential sources;</w:t>
      </w:r>
    </w:p>
    <w:p w:rsidR="00035B2E" w:rsidRPr="00664C42" w:rsidRDefault="00035B2E" w:rsidP="00AF726C">
      <w:pPr>
        <w:pStyle w:val="Default"/>
        <w:numPr>
          <w:ilvl w:val="0"/>
          <w:numId w:val="89"/>
        </w:numPr>
        <w:spacing w:after="120"/>
        <w:rPr>
          <w:rFonts w:ascii="Lato" w:hAnsi="Lato"/>
          <w:sz w:val="22"/>
          <w:szCs w:val="22"/>
        </w:rPr>
      </w:pPr>
      <w:r w:rsidRPr="00664C42">
        <w:rPr>
          <w:rFonts w:ascii="Lato" w:hAnsi="Lato"/>
          <w:sz w:val="22"/>
          <w:szCs w:val="22"/>
        </w:rPr>
        <w:t>When economically feasible, dividing total requirements into smaller tasks or quantities so as to permit maximum small business, minority-owned business and women’s business participation;</w:t>
      </w:r>
    </w:p>
    <w:p w:rsidR="00035B2E" w:rsidRPr="00664C42" w:rsidRDefault="00035B2E" w:rsidP="00AF726C">
      <w:pPr>
        <w:pStyle w:val="Default"/>
        <w:numPr>
          <w:ilvl w:val="0"/>
          <w:numId w:val="89"/>
        </w:numPr>
        <w:spacing w:after="120"/>
        <w:rPr>
          <w:rFonts w:ascii="Lato" w:hAnsi="Lato"/>
          <w:sz w:val="22"/>
          <w:szCs w:val="22"/>
        </w:rPr>
      </w:pPr>
      <w:r w:rsidRPr="00664C42">
        <w:rPr>
          <w:rFonts w:ascii="Lato" w:hAnsi="Lato"/>
          <w:sz w:val="22"/>
          <w:szCs w:val="22"/>
        </w:rPr>
        <w:t>Where the requirement permits, establishing delivery schedules which will encourage participation by small businesses, minority-owned businesses and women’s businesses;</w:t>
      </w:r>
    </w:p>
    <w:p w:rsidR="00035B2E" w:rsidRPr="00664C42" w:rsidRDefault="00035B2E" w:rsidP="00AF726C">
      <w:pPr>
        <w:pStyle w:val="Default"/>
        <w:numPr>
          <w:ilvl w:val="0"/>
          <w:numId w:val="89"/>
        </w:numPr>
        <w:spacing w:after="120"/>
        <w:rPr>
          <w:rFonts w:ascii="Lato" w:hAnsi="Lato"/>
          <w:sz w:val="22"/>
          <w:szCs w:val="22"/>
        </w:rPr>
      </w:pPr>
      <w:r w:rsidRPr="00664C42">
        <w:rPr>
          <w:rFonts w:ascii="Lato" w:hAnsi="Lato"/>
          <w:sz w:val="22"/>
          <w:szCs w:val="22"/>
        </w:rPr>
        <w:t>Using the services and assistance of the Small Business Administration and the Department of Commerce’s Minority Business Development State Agency in the solicitation and utilization of small businesses, minority-owned firms and women’s business enterprises.</w:t>
      </w:r>
    </w:p>
    <w:p w:rsidR="00035B2E" w:rsidRPr="005D116C" w:rsidRDefault="00035B2E" w:rsidP="00664C42">
      <w:pPr>
        <w:pStyle w:val="Heading1"/>
        <w:spacing w:before="0" w:after="120" w:line="240" w:lineRule="auto"/>
        <w:rPr>
          <w:rFonts w:ascii="Lato" w:hAnsi="Lato"/>
          <w:b/>
          <w:color w:val="auto"/>
        </w:rPr>
      </w:pPr>
      <w:bookmarkStart w:id="36" w:name="_Toc534964035"/>
      <w:r w:rsidRPr="005D116C">
        <w:rPr>
          <w:rFonts w:ascii="Lato" w:hAnsi="Lato"/>
          <w:b/>
          <w:color w:val="auto"/>
        </w:rPr>
        <w:lastRenderedPageBreak/>
        <w:t>Procurement Methods</w:t>
      </w:r>
      <w:bookmarkEnd w:id="36"/>
    </w:p>
    <w:p w:rsidR="001A2736" w:rsidRDefault="001A2736" w:rsidP="00664C42">
      <w:pPr>
        <w:pStyle w:val="Default"/>
        <w:spacing w:after="120"/>
        <w:rPr>
          <w:rFonts w:ascii="Lato" w:hAnsi="Lato"/>
          <w:sz w:val="22"/>
          <w:szCs w:val="22"/>
        </w:rPr>
      </w:pPr>
    </w:p>
    <w:p w:rsidR="00035B2E" w:rsidRPr="00664C42" w:rsidRDefault="00035B2E" w:rsidP="00664C42">
      <w:pPr>
        <w:pStyle w:val="Default"/>
        <w:spacing w:after="120"/>
        <w:rPr>
          <w:rFonts w:ascii="Lato" w:hAnsi="Lato"/>
          <w:sz w:val="22"/>
          <w:szCs w:val="22"/>
        </w:rPr>
      </w:pPr>
      <w:r w:rsidRPr="00664C42">
        <w:rPr>
          <w:rFonts w:ascii="Lato" w:hAnsi="Lato"/>
          <w:sz w:val="22"/>
          <w:szCs w:val="22"/>
        </w:rPr>
        <w:t>As required by 2 Code of Federal Regulations parts 200.320 Methods of procurement to be followed.</w:t>
      </w:r>
    </w:p>
    <w:p w:rsidR="00B1013D" w:rsidRDefault="00035B2E" w:rsidP="00B1013D">
      <w:pPr>
        <w:pStyle w:val="Default"/>
        <w:spacing w:after="120"/>
        <w:rPr>
          <w:rFonts w:ascii="Lato" w:hAnsi="Lato"/>
          <w:sz w:val="22"/>
          <w:szCs w:val="22"/>
        </w:rPr>
      </w:pPr>
      <w:r w:rsidRPr="00664C42">
        <w:rPr>
          <w:rFonts w:ascii="Lato" w:hAnsi="Lato"/>
          <w:sz w:val="22"/>
          <w:szCs w:val="22"/>
        </w:rPr>
        <w:t>The SFA utilizes the following procurement methods with as</w:t>
      </w:r>
      <w:r w:rsidR="00B1013D">
        <w:rPr>
          <w:rFonts w:ascii="Lato" w:hAnsi="Lato"/>
          <w:sz w:val="22"/>
          <w:szCs w:val="22"/>
        </w:rPr>
        <w:t>sociated purchasing thresholds.</w:t>
      </w:r>
    </w:p>
    <w:p w:rsidR="00035B2E" w:rsidRPr="00664C42" w:rsidRDefault="00035B2E" w:rsidP="00664C42">
      <w:pPr>
        <w:pStyle w:val="Heading2"/>
        <w:spacing w:before="0" w:beforeAutospacing="0" w:after="120" w:afterAutospacing="0"/>
        <w:rPr>
          <w:rFonts w:ascii="Lato" w:hAnsi="Lato"/>
          <w:sz w:val="22"/>
          <w:szCs w:val="22"/>
        </w:rPr>
      </w:pPr>
      <w:bookmarkStart w:id="37" w:name="_Toc534964036"/>
      <w:r w:rsidRPr="00664C42">
        <w:rPr>
          <w:rFonts w:ascii="Lato" w:hAnsi="Lato"/>
          <w:sz w:val="22"/>
          <w:szCs w:val="22"/>
        </w:rPr>
        <w:t>Summary of Procurement Methods:</w:t>
      </w:r>
      <w:bookmarkEnd w:id="37"/>
      <w:r w:rsidRPr="00664C42">
        <w:rPr>
          <w:rFonts w:ascii="Lato" w:hAnsi="Lato"/>
          <w:sz w:val="22"/>
          <w:szCs w:val="22"/>
        </w:rPr>
        <w:t xml:space="preserve"> </w:t>
      </w:r>
    </w:p>
    <w:p w:rsidR="00035B2E" w:rsidRPr="00664C42" w:rsidRDefault="00035B2E" w:rsidP="00664C42">
      <w:pPr>
        <w:pStyle w:val="Default"/>
        <w:spacing w:after="120"/>
        <w:ind w:left="360"/>
        <w:rPr>
          <w:rFonts w:ascii="Lato" w:hAnsi="Lato"/>
          <w:b/>
          <w:sz w:val="22"/>
          <w:szCs w:val="22"/>
        </w:rPr>
      </w:pPr>
      <w:r w:rsidRPr="00664C42">
        <w:rPr>
          <w:rFonts w:ascii="Lato" w:hAnsi="Lato"/>
          <w:b/>
          <w:sz w:val="22"/>
          <w:szCs w:val="22"/>
        </w:rPr>
        <w:t>Micro-Purchases</w:t>
      </w:r>
    </w:p>
    <w:p w:rsidR="00035B2E" w:rsidRPr="00664C42" w:rsidRDefault="00035B2E" w:rsidP="00AF726C">
      <w:pPr>
        <w:pStyle w:val="Default"/>
        <w:numPr>
          <w:ilvl w:val="0"/>
          <w:numId w:val="18"/>
        </w:numPr>
        <w:spacing w:after="120"/>
        <w:ind w:left="1080"/>
        <w:rPr>
          <w:rFonts w:ascii="Lato" w:hAnsi="Lato"/>
          <w:sz w:val="22"/>
          <w:szCs w:val="22"/>
        </w:rPr>
      </w:pPr>
      <w:r w:rsidRPr="00664C42">
        <w:rPr>
          <w:rFonts w:ascii="Lato" w:hAnsi="Lato"/>
          <w:sz w:val="22"/>
          <w:szCs w:val="22"/>
        </w:rPr>
        <w:t xml:space="preserve">May be used when contract value is less than $______________ </w:t>
      </w:r>
    </w:p>
    <w:p w:rsidR="00035B2E" w:rsidRPr="00664C42" w:rsidRDefault="00E83B2A" w:rsidP="00AF726C">
      <w:pPr>
        <w:pStyle w:val="Default"/>
        <w:numPr>
          <w:ilvl w:val="0"/>
          <w:numId w:val="18"/>
        </w:numPr>
        <w:spacing w:after="120"/>
        <w:ind w:left="1080"/>
        <w:rPr>
          <w:rFonts w:ascii="Lato" w:hAnsi="Lato"/>
          <w:sz w:val="22"/>
          <w:szCs w:val="22"/>
        </w:rPr>
      </w:pPr>
      <w:r>
        <w:rPr>
          <w:rFonts w:ascii="Lato" w:hAnsi="Lato"/>
          <w:sz w:val="22"/>
          <w:szCs w:val="22"/>
        </w:rPr>
        <w:t>Federal</w:t>
      </w:r>
      <w:r w:rsidR="008A5199">
        <w:rPr>
          <w:rFonts w:ascii="Lato" w:hAnsi="Lato"/>
          <w:sz w:val="22"/>
          <w:szCs w:val="22"/>
        </w:rPr>
        <w:t xml:space="preserve"> and state threshold is $10,000 </w:t>
      </w:r>
    </w:p>
    <w:p w:rsidR="00035B2E" w:rsidRPr="00664C42" w:rsidRDefault="00035B2E" w:rsidP="00AF726C">
      <w:pPr>
        <w:pStyle w:val="Default"/>
        <w:numPr>
          <w:ilvl w:val="2"/>
          <w:numId w:val="18"/>
        </w:numPr>
        <w:spacing w:after="120"/>
        <w:rPr>
          <w:rFonts w:ascii="Lato" w:hAnsi="Lato"/>
          <w:sz w:val="22"/>
          <w:szCs w:val="22"/>
        </w:rPr>
      </w:pPr>
      <w:r w:rsidRPr="00664C42">
        <w:rPr>
          <w:rFonts w:ascii="Lato" w:hAnsi="Lato"/>
          <w:sz w:val="22"/>
          <w:szCs w:val="22"/>
        </w:rPr>
        <w:t>Must be compliant with 2 CFR § 200.67 and 2 CFR § 200.320(a)</w:t>
      </w:r>
    </w:p>
    <w:p w:rsidR="00035B2E" w:rsidRPr="00664C42" w:rsidRDefault="00035B2E" w:rsidP="00664C42">
      <w:pPr>
        <w:pStyle w:val="Default"/>
        <w:spacing w:after="120"/>
        <w:ind w:left="360"/>
        <w:rPr>
          <w:rFonts w:ascii="Lato" w:hAnsi="Lato"/>
          <w:b/>
          <w:sz w:val="22"/>
          <w:szCs w:val="22"/>
        </w:rPr>
      </w:pPr>
      <w:r w:rsidRPr="00664C42">
        <w:rPr>
          <w:rFonts w:ascii="Lato" w:hAnsi="Lato"/>
          <w:b/>
          <w:sz w:val="22"/>
          <w:szCs w:val="22"/>
        </w:rPr>
        <w:t>Small Purchases</w:t>
      </w:r>
    </w:p>
    <w:p w:rsidR="00035B2E" w:rsidRPr="00664C42" w:rsidRDefault="00035B2E" w:rsidP="00AF726C">
      <w:pPr>
        <w:pStyle w:val="Default"/>
        <w:numPr>
          <w:ilvl w:val="0"/>
          <w:numId w:val="17"/>
        </w:numPr>
        <w:spacing w:after="120"/>
        <w:ind w:left="1080"/>
        <w:rPr>
          <w:rFonts w:ascii="Lato" w:hAnsi="Lato"/>
          <w:sz w:val="22"/>
          <w:szCs w:val="22"/>
        </w:rPr>
      </w:pPr>
      <w:r w:rsidRPr="00664C42">
        <w:rPr>
          <w:rFonts w:ascii="Lato" w:hAnsi="Lato"/>
          <w:sz w:val="22"/>
          <w:szCs w:val="22"/>
        </w:rPr>
        <w:t>Also known as 3 Bids and a Buy</w:t>
      </w:r>
    </w:p>
    <w:p w:rsidR="00035B2E" w:rsidRPr="00664C42" w:rsidRDefault="00035B2E" w:rsidP="00AF726C">
      <w:pPr>
        <w:pStyle w:val="Default"/>
        <w:numPr>
          <w:ilvl w:val="0"/>
          <w:numId w:val="17"/>
        </w:numPr>
        <w:spacing w:after="120"/>
        <w:ind w:left="1080"/>
        <w:rPr>
          <w:rFonts w:ascii="Lato" w:hAnsi="Lato"/>
          <w:sz w:val="22"/>
          <w:szCs w:val="22"/>
        </w:rPr>
      </w:pPr>
      <w:r w:rsidRPr="00664C42">
        <w:rPr>
          <w:rFonts w:ascii="Lato" w:hAnsi="Lato"/>
          <w:sz w:val="22"/>
          <w:szCs w:val="22"/>
        </w:rPr>
        <w:t>Must be compliant with 2 CFR §200.320(b)</w:t>
      </w:r>
    </w:p>
    <w:p w:rsidR="00035B2E" w:rsidRPr="00664C42" w:rsidRDefault="00035B2E" w:rsidP="00AF726C">
      <w:pPr>
        <w:pStyle w:val="Default"/>
        <w:numPr>
          <w:ilvl w:val="0"/>
          <w:numId w:val="17"/>
        </w:numPr>
        <w:spacing w:after="120"/>
        <w:ind w:left="1080"/>
        <w:rPr>
          <w:rFonts w:ascii="Lato" w:hAnsi="Lato"/>
          <w:sz w:val="22"/>
          <w:szCs w:val="22"/>
        </w:rPr>
      </w:pPr>
      <w:r w:rsidRPr="00664C42">
        <w:rPr>
          <w:rFonts w:ascii="Lato" w:hAnsi="Lato"/>
          <w:sz w:val="22"/>
          <w:szCs w:val="22"/>
        </w:rPr>
        <w:t>May be used when contract value is less than $______________</w:t>
      </w:r>
    </w:p>
    <w:p w:rsidR="00035B2E" w:rsidRPr="00664C42" w:rsidRDefault="00035B2E" w:rsidP="00AF726C">
      <w:pPr>
        <w:pStyle w:val="Default"/>
        <w:numPr>
          <w:ilvl w:val="2"/>
          <w:numId w:val="17"/>
        </w:numPr>
        <w:spacing w:after="120"/>
        <w:rPr>
          <w:rFonts w:ascii="Lato" w:hAnsi="Lato"/>
          <w:sz w:val="22"/>
          <w:szCs w:val="22"/>
        </w:rPr>
      </w:pPr>
      <w:r w:rsidRPr="00664C42">
        <w:rPr>
          <w:rFonts w:ascii="Lato" w:hAnsi="Lato"/>
          <w:sz w:val="22"/>
          <w:szCs w:val="22"/>
        </w:rPr>
        <w:t>Fed</w:t>
      </w:r>
      <w:r w:rsidR="008A5199">
        <w:rPr>
          <w:rFonts w:ascii="Lato" w:hAnsi="Lato"/>
          <w:sz w:val="22"/>
          <w:szCs w:val="22"/>
        </w:rPr>
        <w:t>eral and state threshold is $250</w:t>
      </w:r>
      <w:r w:rsidRPr="00664C42">
        <w:rPr>
          <w:rFonts w:ascii="Lato" w:hAnsi="Lato"/>
          <w:sz w:val="22"/>
          <w:szCs w:val="22"/>
        </w:rPr>
        <w:t>,000</w:t>
      </w:r>
    </w:p>
    <w:p w:rsidR="00035B2E" w:rsidRPr="00664C42" w:rsidRDefault="00035B2E" w:rsidP="00664C42">
      <w:pPr>
        <w:pStyle w:val="Default"/>
        <w:spacing w:after="120"/>
        <w:ind w:left="360"/>
        <w:rPr>
          <w:rFonts w:ascii="Lato" w:hAnsi="Lato"/>
          <w:b/>
          <w:sz w:val="22"/>
          <w:szCs w:val="22"/>
        </w:rPr>
      </w:pPr>
      <w:r w:rsidRPr="00664C42">
        <w:rPr>
          <w:rFonts w:ascii="Lato" w:hAnsi="Lato"/>
          <w:b/>
          <w:sz w:val="22"/>
          <w:szCs w:val="22"/>
        </w:rPr>
        <w:t>Sealed Bid</w:t>
      </w:r>
    </w:p>
    <w:p w:rsidR="00035B2E" w:rsidRPr="00664C42" w:rsidRDefault="00035B2E" w:rsidP="00AF726C">
      <w:pPr>
        <w:pStyle w:val="Default"/>
        <w:numPr>
          <w:ilvl w:val="0"/>
          <w:numId w:val="16"/>
        </w:numPr>
        <w:spacing w:after="120"/>
        <w:ind w:left="1080"/>
        <w:rPr>
          <w:rFonts w:ascii="Lato" w:hAnsi="Lato"/>
          <w:sz w:val="22"/>
          <w:szCs w:val="22"/>
        </w:rPr>
      </w:pPr>
      <w:r w:rsidRPr="00664C42">
        <w:rPr>
          <w:rFonts w:ascii="Lato" w:hAnsi="Lato"/>
          <w:sz w:val="22"/>
          <w:szCs w:val="22"/>
        </w:rPr>
        <w:t>Procurement tool used: </w:t>
      </w:r>
      <w:r w:rsidR="00E83B2A">
        <w:rPr>
          <w:rFonts w:ascii="Lato" w:hAnsi="Lato"/>
          <w:sz w:val="22"/>
          <w:szCs w:val="22"/>
        </w:rPr>
        <w:t>IFB</w:t>
      </w:r>
    </w:p>
    <w:p w:rsidR="00035B2E" w:rsidRPr="00664C42" w:rsidRDefault="00035B2E" w:rsidP="00AF726C">
      <w:pPr>
        <w:pStyle w:val="Default"/>
        <w:numPr>
          <w:ilvl w:val="0"/>
          <w:numId w:val="16"/>
        </w:numPr>
        <w:spacing w:after="120"/>
        <w:ind w:left="1080"/>
        <w:rPr>
          <w:rFonts w:ascii="Lato" w:hAnsi="Lato"/>
          <w:sz w:val="22"/>
          <w:szCs w:val="22"/>
        </w:rPr>
      </w:pPr>
      <w:r w:rsidRPr="00664C42">
        <w:rPr>
          <w:rFonts w:ascii="Lato" w:hAnsi="Lato"/>
          <w:sz w:val="22"/>
          <w:szCs w:val="22"/>
        </w:rPr>
        <w:t>Must be used when contract value is greater than $______________</w:t>
      </w:r>
    </w:p>
    <w:p w:rsidR="00035B2E" w:rsidRPr="00664C42" w:rsidRDefault="00035B2E" w:rsidP="00AF726C">
      <w:pPr>
        <w:pStyle w:val="Default"/>
        <w:numPr>
          <w:ilvl w:val="2"/>
          <w:numId w:val="16"/>
        </w:numPr>
        <w:spacing w:after="120"/>
        <w:rPr>
          <w:rFonts w:ascii="Lato" w:hAnsi="Lato"/>
          <w:sz w:val="22"/>
          <w:szCs w:val="22"/>
        </w:rPr>
      </w:pPr>
      <w:r w:rsidRPr="00664C42">
        <w:rPr>
          <w:rFonts w:ascii="Lato" w:hAnsi="Lato"/>
          <w:sz w:val="22"/>
          <w:szCs w:val="22"/>
        </w:rPr>
        <w:t>Fed</w:t>
      </w:r>
      <w:r w:rsidR="008A5199">
        <w:rPr>
          <w:rFonts w:ascii="Lato" w:hAnsi="Lato"/>
          <w:sz w:val="22"/>
          <w:szCs w:val="22"/>
        </w:rPr>
        <w:t>eral and state threshold is $250</w:t>
      </w:r>
      <w:r w:rsidRPr="00664C42">
        <w:rPr>
          <w:rFonts w:ascii="Lato" w:hAnsi="Lato"/>
          <w:sz w:val="22"/>
          <w:szCs w:val="22"/>
        </w:rPr>
        <w:t>,000</w:t>
      </w:r>
    </w:p>
    <w:p w:rsidR="00035B2E" w:rsidRPr="00664C42" w:rsidRDefault="00035B2E" w:rsidP="00AF726C">
      <w:pPr>
        <w:pStyle w:val="Default"/>
        <w:numPr>
          <w:ilvl w:val="0"/>
          <w:numId w:val="16"/>
        </w:numPr>
        <w:spacing w:after="120"/>
        <w:ind w:left="1080"/>
        <w:rPr>
          <w:rFonts w:ascii="Lato" w:hAnsi="Lato"/>
          <w:sz w:val="22"/>
          <w:szCs w:val="22"/>
        </w:rPr>
      </w:pPr>
      <w:r w:rsidRPr="00664C42">
        <w:rPr>
          <w:rFonts w:ascii="Lato" w:hAnsi="Lato"/>
          <w:sz w:val="22"/>
          <w:szCs w:val="22"/>
        </w:rPr>
        <w:t>Must be compliant with 2 CFR §200.320(c)</w:t>
      </w:r>
    </w:p>
    <w:p w:rsidR="00035B2E" w:rsidRPr="00664C42" w:rsidRDefault="00035B2E" w:rsidP="00664C42">
      <w:pPr>
        <w:pStyle w:val="Default"/>
        <w:spacing w:after="120"/>
        <w:ind w:left="360"/>
        <w:rPr>
          <w:rFonts w:ascii="Lato" w:hAnsi="Lato"/>
          <w:b/>
          <w:sz w:val="22"/>
          <w:szCs w:val="22"/>
        </w:rPr>
      </w:pPr>
      <w:r w:rsidRPr="00664C42">
        <w:rPr>
          <w:rFonts w:ascii="Lato" w:hAnsi="Lato"/>
          <w:b/>
          <w:sz w:val="22"/>
          <w:szCs w:val="22"/>
        </w:rPr>
        <w:t>Competitive Proposal</w:t>
      </w:r>
    </w:p>
    <w:p w:rsidR="00035B2E" w:rsidRPr="00664C42" w:rsidRDefault="00035B2E" w:rsidP="00AF726C">
      <w:pPr>
        <w:pStyle w:val="Default"/>
        <w:numPr>
          <w:ilvl w:val="0"/>
          <w:numId w:val="15"/>
        </w:numPr>
        <w:spacing w:after="120"/>
        <w:ind w:left="1080"/>
        <w:rPr>
          <w:rFonts w:ascii="Lato" w:hAnsi="Lato"/>
          <w:sz w:val="22"/>
          <w:szCs w:val="22"/>
        </w:rPr>
      </w:pPr>
      <w:r w:rsidRPr="00664C42">
        <w:rPr>
          <w:rFonts w:ascii="Lato" w:hAnsi="Lato"/>
          <w:sz w:val="22"/>
          <w:szCs w:val="22"/>
        </w:rPr>
        <w:lastRenderedPageBreak/>
        <w:t>Procurement tool used: Request for Proposal (RFP)</w:t>
      </w:r>
    </w:p>
    <w:p w:rsidR="00035B2E" w:rsidRPr="00664C42" w:rsidRDefault="00035B2E" w:rsidP="00AF726C">
      <w:pPr>
        <w:pStyle w:val="Default"/>
        <w:numPr>
          <w:ilvl w:val="0"/>
          <w:numId w:val="15"/>
        </w:numPr>
        <w:spacing w:after="120"/>
        <w:ind w:left="1080"/>
        <w:rPr>
          <w:rFonts w:ascii="Lato" w:hAnsi="Lato"/>
          <w:sz w:val="22"/>
          <w:szCs w:val="22"/>
        </w:rPr>
      </w:pPr>
      <w:r w:rsidRPr="00664C42">
        <w:rPr>
          <w:rFonts w:ascii="Lato" w:hAnsi="Lato"/>
          <w:sz w:val="22"/>
          <w:szCs w:val="22"/>
        </w:rPr>
        <w:t>Must be used when contract value is greater than $______________</w:t>
      </w:r>
    </w:p>
    <w:p w:rsidR="00035B2E" w:rsidRPr="00664C42" w:rsidRDefault="00035B2E" w:rsidP="00AF726C">
      <w:pPr>
        <w:pStyle w:val="Default"/>
        <w:numPr>
          <w:ilvl w:val="2"/>
          <w:numId w:val="15"/>
        </w:numPr>
        <w:spacing w:after="120"/>
        <w:rPr>
          <w:rFonts w:ascii="Lato" w:hAnsi="Lato"/>
          <w:sz w:val="22"/>
          <w:szCs w:val="22"/>
        </w:rPr>
      </w:pPr>
      <w:r w:rsidRPr="00664C42">
        <w:rPr>
          <w:rFonts w:ascii="Lato" w:hAnsi="Lato"/>
          <w:sz w:val="22"/>
          <w:szCs w:val="22"/>
        </w:rPr>
        <w:t>Fed</w:t>
      </w:r>
      <w:r w:rsidR="008A5199">
        <w:rPr>
          <w:rFonts w:ascii="Lato" w:hAnsi="Lato"/>
          <w:sz w:val="22"/>
          <w:szCs w:val="22"/>
        </w:rPr>
        <w:t>eral and state threshold is $250</w:t>
      </w:r>
      <w:r w:rsidRPr="00664C42">
        <w:rPr>
          <w:rFonts w:ascii="Lato" w:hAnsi="Lato"/>
          <w:sz w:val="22"/>
          <w:szCs w:val="22"/>
        </w:rPr>
        <w:t>,000</w:t>
      </w:r>
    </w:p>
    <w:p w:rsidR="00035B2E" w:rsidRPr="00664C42" w:rsidRDefault="00035B2E" w:rsidP="00AF726C">
      <w:pPr>
        <w:pStyle w:val="Default"/>
        <w:numPr>
          <w:ilvl w:val="0"/>
          <w:numId w:val="15"/>
        </w:numPr>
        <w:spacing w:after="120"/>
        <w:ind w:left="1080"/>
        <w:rPr>
          <w:rFonts w:ascii="Lato" w:hAnsi="Lato"/>
          <w:sz w:val="22"/>
          <w:szCs w:val="22"/>
        </w:rPr>
      </w:pPr>
      <w:r w:rsidRPr="00664C42">
        <w:rPr>
          <w:rFonts w:ascii="Lato" w:hAnsi="Lato"/>
          <w:sz w:val="22"/>
          <w:szCs w:val="22"/>
        </w:rPr>
        <w:t>Must be compliant with 2 CFR §200.320(d)</w:t>
      </w:r>
    </w:p>
    <w:p w:rsidR="00035B2E" w:rsidRPr="00664C42" w:rsidRDefault="00035B2E" w:rsidP="00664C42">
      <w:pPr>
        <w:pStyle w:val="Default"/>
        <w:spacing w:after="120"/>
        <w:ind w:left="360"/>
        <w:rPr>
          <w:rFonts w:ascii="Lato" w:hAnsi="Lato"/>
          <w:b/>
          <w:sz w:val="22"/>
          <w:szCs w:val="22"/>
        </w:rPr>
      </w:pPr>
      <w:r w:rsidRPr="00664C42">
        <w:rPr>
          <w:rFonts w:ascii="Lato" w:hAnsi="Lato"/>
          <w:b/>
          <w:sz w:val="22"/>
          <w:szCs w:val="22"/>
        </w:rPr>
        <w:t>Procurement by Noncompetitive Proposals</w:t>
      </w:r>
    </w:p>
    <w:p w:rsidR="00035B2E" w:rsidRPr="00664C42" w:rsidRDefault="00035B2E" w:rsidP="00AF726C">
      <w:pPr>
        <w:pStyle w:val="Default"/>
        <w:numPr>
          <w:ilvl w:val="0"/>
          <w:numId w:val="15"/>
        </w:numPr>
        <w:spacing w:after="120"/>
        <w:ind w:left="1080"/>
        <w:rPr>
          <w:rFonts w:ascii="Lato" w:hAnsi="Lato"/>
          <w:sz w:val="22"/>
          <w:szCs w:val="22"/>
        </w:rPr>
      </w:pPr>
      <w:r w:rsidRPr="00664C42">
        <w:rPr>
          <w:rFonts w:ascii="Lato" w:hAnsi="Lato"/>
          <w:sz w:val="22"/>
          <w:szCs w:val="22"/>
        </w:rPr>
        <w:t>Must be compliant with 2 CFR §200.320(f)</w:t>
      </w:r>
    </w:p>
    <w:p w:rsidR="00035B2E" w:rsidRPr="00664C42" w:rsidRDefault="00035B2E" w:rsidP="00664C42">
      <w:pPr>
        <w:pStyle w:val="Heading2"/>
        <w:spacing w:before="0" w:beforeAutospacing="0" w:after="120" w:afterAutospacing="0"/>
        <w:rPr>
          <w:rFonts w:ascii="Lato" w:hAnsi="Lato"/>
          <w:sz w:val="22"/>
          <w:szCs w:val="22"/>
        </w:rPr>
      </w:pPr>
      <w:bookmarkStart w:id="38" w:name="_Toc534964037"/>
      <w:r w:rsidRPr="00664C42">
        <w:rPr>
          <w:rFonts w:ascii="Lato" w:hAnsi="Lato"/>
          <w:sz w:val="22"/>
          <w:szCs w:val="22"/>
        </w:rPr>
        <w:t>Micro-Purchases</w:t>
      </w:r>
      <w:bookmarkEnd w:id="38"/>
    </w:p>
    <w:p w:rsidR="001529E7" w:rsidRDefault="001529E7" w:rsidP="00664C42">
      <w:pPr>
        <w:pStyle w:val="NormalWeb"/>
        <w:spacing w:before="0" w:beforeAutospacing="0" w:after="120" w:afterAutospacing="0"/>
        <w:rPr>
          <w:rFonts w:ascii="Lato" w:hAnsi="Lato"/>
          <w:sz w:val="22"/>
          <w:szCs w:val="22"/>
        </w:rPr>
      </w:pPr>
      <w:r>
        <w:rPr>
          <w:rFonts w:ascii="Lato" w:hAnsi="Lato"/>
          <w:sz w:val="22"/>
          <w:szCs w:val="22"/>
        </w:rPr>
        <w:t xml:space="preserve">Addition resources for Micro-Purchases can be found on </w:t>
      </w:r>
      <w:r w:rsidRPr="001529E7">
        <w:rPr>
          <w:rFonts w:ascii="Lato" w:hAnsi="Lato"/>
          <w:sz w:val="22"/>
          <w:szCs w:val="22"/>
        </w:rPr>
        <w:t xml:space="preserve">Attachment A: </w:t>
      </w:r>
      <w:r>
        <w:rPr>
          <w:rFonts w:ascii="Lato" w:hAnsi="Lato"/>
          <w:sz w:val="22"/>
          <w:szCs w:val="22"/>
        </w:rPr>
        <w:t>“Micro-</w:t>
      </w:r>
      <w:r w:rsidRPr="001529E7">
        <w:rPr>
          <w:rFonts w:ascii="Lato" w:hAnsi="Lato"/>
          <w:sz w:val="22"/>
          <w:szCs w:val="22"/>
        </w:rPr>
        <w:t>Purchase Method Resources</w:t>
      </w:r>
      <w:r>
        <w:rPr>
          <w:rFonts w:ascii="Lato" w:hAnsi="Lato"/>
          <w:sz w:val="22"/>
          <w:szCs w:val="22"/>
        </w:rPr>
        <w:t>”</w:t>
      </w:r>
    </w:p>
    <w:p w:rsidR="00035B2E" w:rsidRPr="00664C42" w:rsidRDefault="00035B2E" w:rsidP="00664C42">
      <w:pPr>
        <w:pStyle w:val="NormalWeb"/>
        <w:spacing w:before="0" w:beforeAutospacing="0" w:after="120" w:afterAutospacing="0"/>
        <w:rPr>
          <w:rFonts w:ascii="Lato" w:hAnsi="Lato" w:cs="Arial"/>
          <w:color w:val="000000"/>
          <w:sz w:val="22"/>
          <w:szCs w:val="22"/>
        </w:rPr>
      </w:pPr>
      <w:r w:rsidRPr="00664C42">
        <w:rPr>
          <w:rFonts w:ascii="Lato" w:hAnsi="Lato"/>
          <w:sz w:val="22"/>
          <w:szCs w:val="22"/>
        </w:rPr>
        <w:t>Micro-Purchases</w:t>
      </w:r>
      <w:r w:rsidRPr="00664C42">
        <w:rPr>
          <w:rFonts w:ascii="Lato" w:hAnsi="Lato" w:cs="Arial"/>
          <w:color w:val="000000"/>
          <w:sz w:val="22"/>
          <w:szCs w:val="22"/>
        </w:rPr>
        <w:t xml:space="preserve">: Micro-purchase means an acquisition of products or services where the aggregate amount does not exceed </w:t>
      </w:r>
      <w:r w:rsidRPr="00664C42">
        <w:rPr>
          <w:rFonts w:ascii="Lato" w:hAnsi="Lato"/>
          <w:sz w:val="22"/>
          <w:szCs w:val="22"/>
        </w:rPr>
        <w:t>$______________</w:t>
      </w:r>
      <w:r w:rsidRPr="00664C42">
        <w:rPr>
          <w:rFonts w:ascii="Lato" w:hAnsi="Lato" w:cs="Arial"/>
          <w:color w:val="000000"/>
          <w:sz w:val="22"/>
          <w:szCs w:val="22"/>
        </w:rPr>
        <w:t>.</w:t>
      </w:r>
    </w:p>
    <w:p w:rsidR="00035B2E" w:rsidRPr="00664C42" w:rsidRDefault="00035B2E" w:rsidP="00664C42">
      <w:pPr>
        <w:pStyle w:val="NormalWeb"/>
        <w:spacing w:before="0" w:beforeAutospacing="0" w:after="120" w:afterAutospacing="0"/>
        <w:rPr>
          <w:rFonts w:ascii="Lato" w:hAnsi="Lato" w:cs="Arial"/>
          <w:color w:val="000000"/>
          <w:sz w:val="22"/>
          <w:szCs w:val="22"/>
        </w:rPr>
      </w:pPr>
      <w:r w:rsidRPr="00664C42">
        <w:rPr>
          <w:rStyle w:val="Strong"/>
          <w:rFonts w:ascii="Lato" w:hAnsi="Lato" w:cs="Arial"/>
          <w:i/>
          <w:color w:val="000000"/>
          <w:sz w:val="22"/>
          <w:szCs w:val="22"/>
        </w:rPr>
        <w:t>Competition</w:t>
      </w:r>
      <w:r w:rsidRPr="00664C42">
        <w:rPr>
          <w:rFonts w:ascii="Lato" w:hAnsi="Lato" w:cs="Arial"/>
          <w:color w:val="000000"/>
          <w:sz w:val="22"/>
          <w:szCs w:val="22"/>
        </w:rPr>
        <w:t>: Purchases within the micro-purchase threshold can be awarded without soliciting competitive price quotations if the price is reasonable.</w:t>
      </w:r>
    </w:p>
    <w:p w:rsidR="00035B2E" w:rsidRPr="00664C42" w:rsidRDefault="00035B2E" w:rsidP="00664C42">
      <w:pPr>
        <w:pStyle w:val="NormalWeb"/>
        <w:spacing w:before="0" w:beforeAutospacing="0" w:after="120" w:afterAutospacing="0"/>
        <w:rPr>
          <w:rFonts w:ascii="Lato" w:hAnsi="Lato" w:cs="Arial"/>
          <w:color w:val="000000"/>
          <w:sz w:val="22"/>
          <w:szCs w:val="22"/>
        </w:rPr>
      </w:pPr>
      <w:r w:rsidRPr="00664C42">
        <w:rPr>
          <w:rStyle w:val="Strong"/>
          <w:rFonts w:ascii="Lato" w:hAnsi="Lato" w:cs="Arial"/>
          <w:i/>
          <w:color w:val="000000"/>
          <w:sz w:val="22"/>
          <w:szCs w:val="22"/>
        </w:rPr>
        <w:t>Purchases</w:t>
      </w:r>
      <w:r w:rsidRPr="00664C42">
        <w:rPr>
          <w:rFonts w:ascii="Lato" w:hAnsi="Lato" w:cs="Arial"/>
          <w:color w:val="000000"/>
          <w:sz w:val="22"/>
          <w:szCs w:val="22"/>
        </w:rPr>
        <w:t>: To the extent practicable, purchases must be distributed equitably among qualified suppliers with reasonable prices.</w:t>
      </w:r>
    </w:p>
    <w:p w:rsidR="00035B2E" w:rsidRPr="00664C42" w:rsidRDefault="00035B2E" w:rsidP="00664C42">
      <w:pPr>
        <w:pStyle w:val="NormalWeb"/>
        <w:spacing w:before="0" w:beforeAutospacing="0" w:after="120" w:afterAutospacing="0"/>
        <w:rPr>
          <w:rFonts w:ascii="Lato" w:hAnsi="Lato" w:cs="Arial"/>
          <w:color w:val="000000"/>
          <w:sz w:val="22"/>
          <w:szCs w:val="22"/>
        </w:rPr>
      </w:pPr>
      <w:r w:rsidRPr="00664C42">
        <w:rPr>
          <w:rFonts w:ascii="Lato" w:hAnsi="Lato" w:cs="Arial"/>
          <w:color w:val="000000"/>
          <w:sz w:val="22"/>
          <w:szCs w:val="22"/>
        </w:rPr>
        <w:t>This distribution of purchases among qualified suppliers can happen in one of two ways; at the time of the purchase or over several purchasing events. For example a school procuring apples may purchase them either:</w:t>
      </w:r>
    </w:p>
    <w:p w:rsidR="00035B2E" w:rsidRPr="00664C42" w:rsidRDefault="00035B2E" w:rsidP="00AF726C">
      <w:pPr>
        <w:pStyle w:val="ListParagraph"/>
        <w:numPr>
          <w:ilvl w:val="0"/>
          <w:numId w:val="19"/>
        </w:numPr>
        <w:spacing w:after="120" w:line="240" w:lineRule="auto"/>
        <w:rPr>
          <w:rFonts w:ascii="Lato" w:hAnsi="Lato" w:cs="Arial"/>
          <w:color w:val="000000"/>
        </w:rPr>
      </w:pPr>
      <w:r w:rsidRPr="00664C42">
        <w:rPr>
          <w:rFonts w:ascii="Lato" w:hAnsi="Lato" w:cs="Arial"/>
          <w:color w:val="000000"/>
        </w:rPr>
        <w:t>from various suppliers at the same time (the total of the purchases cannot exceed $</w:t>
      </w:r>
      <w:r w:rsidR="0066229C">
        <w:rPr>
          <w:rFonts w:ascii="Lato" w:hAnsi="Lato" w:cs="Arial"/>
          <w:color w:val="000000"/>
        </w:rPr>
        <w:t>10,000</w:t>
      </w:r>
      <w:r w:rsidRPr="00664C42">
        <w:rPr>
          <w:rFonts w:ascii="Lato" w:hAnsi="Lato" w:cs="Arial"/>
          <w:color w:val="000000"/>
        </w:rPr>
        <w:t>), or</w:t>
      </w:r>
    </w:p>
    <w:p w:rsidR="00035B2E" w:rsidRPr="00664C42" w:rsidRDefault="0066229C" w:rsidP="00AF726C">
      <w:pPr>
        <w:pStyle w:val="ListParagraph"/>
        <w:numPr>
          <w:ilvl w:val="0"/>
          <w:numId w:val="19"/>
        </w:numPr>
        <w:spacing w:after="120" w:line="240" w:lineRule="auto"/>
        <w:rPr>
          <w:rFonts w:ascii="Lato" w:hAnsi="Lato" w:cs="Arial"/>
          <w:color w:val="000000"/>
        </w:rPr>
      </w:pPr>
      <w:r w:rsidRPr="00664C42">
        <w:rPr>
          <w:rFonts w:ascii="Lato" w:hAnsi="Lato" w:cs="Arial"/>
          <w:color w:val="000000"/>
        </w:rPr>
        <w:t>Choose</w:t>
      </w:r>
      <w:r w:rsidR="00035B2E" w:rsidRPr="00664C42">
        <w:rPr>
          <w:rFonts w:ascii="Lato" w:hAnsi="Lato" w:cs="Arial"/>
          <w:color w:val="000000"/>
        </w:rPr>
        <w:t xml:space="preserve"> one supplier for the purchase of the apples and another supplier the next time apples need to be purchased (each of the purchases cannot exceed $</w:t>
      </w:r>
      <w:r>
        <w:rPr>
          <w:rFonts w:ascii="Lato" w:hAnsi="Lato" w:cs="Arial"/>
          <w:color w:val="000000"/>
        </w:rPr>
        <w:t>10,000</w:t>
      </w:r>
      <w:r w:rsidR="00035B2E" w:rsidRPr="00664C42">
        <w:rPr>
          <w:rFonts w:ascii="Lato" w:hAnsi="Lato" w:cs="Arial"/>
          <w:color w:val="000000"/>
        </w:rPr>
        <w:t>).</w:t>
      </w:r>
    </w:p>
    <w:p w:rsidR="00035B2E" w:rsidRPr="00664C42" w:rsidRDefault="00035B2E" w:rsidP="00664C42">
      <w:pPr>
        <w:pStyle w:val="NormalWeb"/>
        <w:spacing w:before="0" w:beforeAutospacing="0" w:after="120" w:afterAutospacing="0"/>
        <w:rPr>
          <w:rFonts w:ascii="Lato" w:hAnsi="Lato" w:cs="Arial"/>
          <w:color w:val="000000"/>
          <w:sz w:val="22"/>
          <w:szCs w:val="22"/>
        </w:rPr>
      </w:pPr>
      <w:r w:rsidRPr="00664C42">
        <w:rPr>
          <w:rStyle w:val="Strong"/>
          <w:rFonts w:ascii="Lato" w:hAnsi="Lato" w:cs="Arial"/>
          <w:i/>
          <w:color w:val="000000"/>
          <w:sz w:val="22"/>
          <w:szCs w:val="22"/>
        </w:rPr>
        <w:t>Reasonable Price</w:t>
      </w:r>
      <w:r w:rsidRPr="00664C42">
        <w:rPr>
          <w:rFonts w:ascii="Lato" w:hAnsi="Lato" w:cs="Arial"/>
          <w:color w:val="000000"/>
          <w:sz w:val="22"/>
          <w:szCs w:val="22"/>
        </w:rPr>
        <w:t>: Ways to verify the reasonableness of a price is to compare previous purchases, have personal knowledge of the item being purchased, or compare to similar items being purchased.</w:t>
      </w:r>
    </w:p>
    <w:p w:rsidR="00035B2E" w:rsidRPr="00664C42" w:rsidRDefault="00035B2E" w:rsidP="00664C42">
      <w:pPr>
        <w:pStyle w:val="NormalWeb"/>
        <w:spacing w:before="0" w:beforeAutospacing="0" w:after="120" w:afterAutospacing="0"/>
        <w:rPr>
          <w:rFonts w:ascii="Lato" w:hAnsi="Lato" w:cs="Arial"/>
          <w:color w:val="000000"/>
          <w:sz w:val="22"/>
          <w:szCs w:val="22"/>
        </w:rPr>
      </w:pPr>
      <w:r w:rsidRPr="00664C42">
        <w:rPr>
          <w:rStyle w:val="Strong"/>
          <w:rFonts w:ascii="Lato" w:hAnsi="Lato" w:cs="Arial"/>
          <w:i/>
          <w:color w:val="000000"/>
          <w:sz w:val="22"/>
          <w:szCs w:val="22"/>
        </w:rPr>
        <w:lastRenderedPageBreak/>
        <w:t>Records</w:t>
      </w:r>
      <w:r w:rsidRPr="00664C42">
        <w:rPr>
          <w:rFonts w:ascii="Lato" w:hAnsi="Lato" w:cs="Arial"/>
          <w:color w:val="000000"/>
          <w:sz w:val="22"/>
          <w:szCs w:val="22"/>
        </w:rPr>
        <w:t>: Records still need to be kept for all purchases regardless of the procurement method used, including micro-purchases.</w:t>
      </w:r>
    </w:p>
    <w:p w:rsidR="00035B2E" w:rsidRPr="00664C42" w:rsidRDefault="00035B2E" w:rsidP="00664C42">
      <w:pPr>
        <w:pStyle w:val="NormalWeb"/>
        <w:spacing w:before="0" w:beforeAutospacing="0" w:after="120" w:afterAutospacing="0"/>
        <w:rPr>
          <w:rFonts w:ascii="Lato" w:hAnsi="Lato" w:cs="Arial"/>
          <w:b/>
          <w:i/>
          <w:color w:val="000000"/>
          <w:sz w:val="22"/>
          <w:szCs w:val="22"/>
        </w:rPr>
      </w:pPr>
      <w:r w:rsidRPr="00664C42">
        <w:rPr>
          <w:rStyle w:val="Strong"/>
          <w:rFonts w:ascii="Lato" w:hAnsi="Lato" w:cs="Arial"/>
          <w:i/>
          <w:color w:val="000000"/>
          <w:sz w:val="22"/>
          <w:szCs w:val="22"/>
        </w:rPr>
        <w:t xml:space="preserve">Federal </w:t>
      </w:r>
      <w:r w:rsidR="007622A5" w:rsidRPr="00664C42">
        <w:rPr>
          <w:rStyle w:val="Strong"/>
          <w:rFonts w:ascii="Lato" w:hAnsi="Lato" w:cs="Arial"/>
          <w:i/>
          <w:color w:val="000000"/>
          <w:sz w:val="22"/>
          <w:szCs w:val="22"/>
        </w:rPr>
        <w:t xml:space="preserve">Regulatory Definition </w:t>
      </w:r>
      <w:r w:rsidRPr="00664C42">
        <w:rPr>
          <w:rStyle w:val="Strong"/>
          <w:rFonts w:ascii="Lato" w:hAnsi="Lato" w:cs="Arial"/>
          <w:i/>
          <w:color w:val="000000"/>
          <w:sz w:val="22"/>
          <w:szCs w:val="22"/>
        </w:rPr>
        <w:t xml:space="preserve">for a </w:t>
      </w:r>
      <w:r w:rsidR="007622A5" w:rsidRPr="00664C42">
        <w:rPr>
          <w:rStyle w:val="Strong"/>
          <w:rFonts w:ascii="Lato" w:hAnsi="Lato" w:cs="Arial"/>
          <w:i/>
          <w:color w:val="000000"/>
          <w:sz w:val="22"/>
          <w:szCs w:val="22"/>
        </w:rPr>
        <w:t xml:space="preserve">Micro-Purchase </w:t>
      </w:r>
      <w:r w:rsidRPr="00664C42">
        <w:rPr>
          <w:rStyle w:val="Strong"/>
          <w:rFonts w:ascii="Lato" w:hAnsi="Lato" w:cs="Arial"/>
          <w:i/>
          <w:color w:val="000000"/>
          <w:sz w:val="22"/>
          <w:szCs w:val="22"/>
        </w:rPr>
        <w:t>(2 CFR §200.67)</w:t>
      </w:r>
    </w:p>
    <w:p w:rsidR="00035B2E" w:rsidRPr="00664C42" w:rsidRDefault="00035B2E" w:rsidP="00664C42">
      <w:pPr>
        <w:pStyle w:val="NormalWeb"/>
        <w:spacing w:before="0" w:beforeAutospacing="0" w:after="120" w:afterAutospacing="0"/>
        <w:rPr>
          <w:rFonts w:ascii="Lato" w:hAnsi="Lato" w:cs="Arial"/>
          <w:color w:val="000000"/>
          <w:sz w:val="22"/>
          <w:szCs w:val="22"/>
        </w:rPr>
      </w:pPr>
      <w:r w:rsidRPr="00664C42">
        <w:rPr>
          <w:rFonts w:ascii="Lato" w:hAnsi="Lato" w:cs="Arial"/>
          <w:color w:val="000000"/>
          <w:sz w:val="22"/>
          <w:szCs w:val="22"/>
        </w:rPr>
        <w:t>Micro-purchase means a purchase of supplies or services using simplified acquisition procedures, the aggregate amount of which does not exceed the micro-purchase threshold. Micro-purchase procedures comprise a subset of a non-federal entity's small purchase procedures. The non-federal entity uses such procedures in order to expedite the completion of its lowest-dollar small purchase transactions and minimize the associated administrative burden and cost. The micro-purchase threshold is set by the Federal Acquisition Regulation at 48 CFR Subpart 2.1 (Definitions). It is $</w:t>
      </w:r>
      <w:r w:rsidR="0066229C">
        <w:rPr>
          <w:rFonts w:ascii="Lato" w:hAnsi="Lato" w:cs="Arial"/>
          <w:color w:val="000000"/>
          <w:sz w:val="22"/>
          <w:szCs w:val="22"/>
        </w:rPr>
        <w:t>10,000</w:t>
      </w:r>
      <w:r w:rsidRPr="00664C42">
        <w:rPr>
          <w:rFonts w:ascii="Lato" w:hAnsi="Lato" w:cs="Arial"/>
          <w:color w:val="000000"/>
          <w:sz w:val="22"/>
          <w:szCs w:val="22"/>
        </w:rPr>
        <w:t xml:space="preserve"> except as otherwise discussed in Subpart 2.1 of that regulation, but this threshold is periodically adjusted for inflation.</w:t>
      </w:r>
    </w:p>
    <w:p w:rsidR="00035B2E" w:rsidRPr="00664C42" w:rsidRDefault="00035B2E" w:rsidP="00664C42">
      <w:pPr>
        <w:pStyle w:val="NormalWeb"/>
        <w:spacing w:before="0" w:beforeAutospacing="0" w:after="120" w:afterAutospacing="0"/>
        <w:rPr>
          <w:rFonts w:ascii="Lato" w:hAnsi="Lato" w:cs="Arial"/>
          <w:b/>
          <w:i/>
          <w:color w:val="000000"/>
          <w:sz w:val="22"/>
          <w:szCs w:val="22"/>
        </w:rPr>
      </w:pPr>
      <w:r w:rsidRPr="00664C42">
        <w:rPr>
          <w:rStyle w:val="Strong"/>
          <w:rFonts w:ascii="Lato" w:hAnsi="Lato" w:cs="Arial"/>
          <w:i/>
          <w:color w:val="000000"/>
          <w:sz w:val="22"/>
          <w:szCs w:val="22"/>
        </w:rPr>
        <w:t xml:space="preserve">Federal </w:t>
      </w:r>
      <w:r w:rsidR="007622A5" w:rsidRPr="00664C42">
        <w:rPr>
          <w:rStyle w:val="Strong"/>
          <w:rFonts w:ascii="Lato" w:hAnsi="Lato" w:cs="Arial"/>
          <w:i/>
          <w:color w:val="000000"/>
          <w:sz w:val="22"/>
          <w:szCs w:val="22"/>
        </w:rPr>
        <w:t xml:space="preserve">Regulation </w:t>
      </w:r>
      <w:r w:rsidRPr="00664C42">
        <w:rPr>
          <w:rStyle w:val="Strong"/>
          <w:rFonts w:ascii="Lato" w:hAnsi="Lato" w:cs="Arial"/>
          <w:i/>
          <w:color w:val="000000"/>
          <w:sz w:val="22"/>
          <w:szCs w:val="22"/>
        </w:rPr>
        <w:t xml:space="preserve">for a </w:t>
      </w:r>
      <w:r w:rsidR="007622A5" w:rsidRPr="00664C42">
        <w:rPr>
          <w:rStyle w:val="Strong"/>
          <w:rFonts w:ascii="Lato" w:hAnsi="Lato" w:cs="Arial"/>
          <w:i/>
          <w:color w:val="000000"/>
          <w:sz w:val="22"/>
          <w:szCs w:val="22"/>
        </w:rPr>
        <w:t xml:space="preserve">Micro-Purchase </w:t>
      </w:r>
      <w:r w:rsidRPr="00664C42">
        <w:rPr>
          <w:rStyle w:val="Strong"/>
          <w:rFonts w:ascii="Lato" w:hAnsi="Lato" w:cs="Arial"/>
          <w:i/>
          <w:color w:val="000000"/>
          <w:sz w:val="22"/>
          <w:szCs w:val="22"/>
        </w:rPr>
        <w:t>(2 CFR §200.320(a))</w:t>
      </w:r>
    </w:p>
    <w:p w:rsidR="00035B2E" w:rsidRPr="00664C42" w:rsidRDefault="00035B2E" w:rsidP="00664C42">
      <w:pPr>
        <w:pStyle w:val="NormalWeb"/>
        <w:spacing w:before="0" w:beforeAutospacing="0" w:after="120" w:afterAutospacing="0"/>
        <w:rPr>
          <w:rFonts w:ascii="Lato" w:hAnsi="Lato" w:cs="Arial"/>
          <w:color w:val="000000"/>
          <w:sz w:val="22"/>
          <w:szCs w:val="22"/>
        </w:rPr>
      </w:pPr>
      <w:r w:rsidRPr="00664C42">
        <w:rPr>
          <w:rFonts w:ascii="Lato" w:hAnsi="Lato" w:cs="Arial"/>
          <w:color w:val="000000"/>
          <w:sz w:val="22"/>
          <w:szCs w:val="22"/>
        </w:rPr>
        <w:t>Procurement by micro-purchase is the acquisition of supplies or services, the aggregate dollar amount of which does not exceed the micro-purchase threshold (§200.67 Micro-purchase). To the extent practicable, the non-federal entity must distribute micro-purchases equitably among qualified suppliers. Micro-purchases may be awarded without soliciting competitive quotations if the non-federal entity considers the price to be reasonable.</w:t>
      </w:r>
    </w:p>
    <w:p w:rsidR="00035B2E" w:rsidRPr="00664C42" w:rsidRDefault="00035B2E" w:rsidP="00664C42">
      <w:pPr>
        <w:pStyle w:val="Heading2"/>
        <w:spacing w:before="0" w:beforeAutospacing="0" w:after="120" w:afterAutospacing="0"/>
        <w:rPr>
          <w:rFonts w:ascii="Lato" w:hAnsi="Lato"/>
          <w:sz w:val="22"/>
          <w:szCs w:val="22"/>
        </w:rPr>
      </w:pPr>
      <w:bookmarkStart w:id="39" w:name="_Toc534964038"/>
      <w:r w:rsidRPr="00664C42">
        <w:rPr>
          <w:rFonts w:ascii="Lato" w:hAnsi="Lato"/>
          <w:sz w:val="22"/>
          <w:szCs w:val="22"/>
        </w:rPr>
        <w:t>Small Purchase</w:t>
      </w:r>
      <w:bookmarkEnd w:id="39"/>
      <w:r w:rsidRPr="00664C42">
        <w:rPr>
          <w:rFonts w:ascii="Lato" w:hAnsi="Lato"/>
          <w:sz w:val="22"/>
          <w:szCs w:val="22"/>
        </w:rPr>
        <w:t xml:space="preserve"> </w:t>
      </w:r>
    </w:p>
    <w:p w:rsidR="00035B2E" w:rsidRDefault="00035B2E" w:rsidP="00664C42">
      <w:pPr>
        <w:pStyle w:val="NormalWeb"/>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Procurement by Small Purchase Procedures 2 CFR §200.320(b) </w:t>
      </w:r>
    </w:p>
    <w:p w:rsidR="00123AE4" w:rsidRPr="00664C42" w:rsidRDefault="00123AE4" w:rsidP="00664C42">
      <w:pPr>
        <w:pStyle w:val="NormalWeb"/>
        <w:spacing w:before="0" w:beforeAutospacing="0" w:after="120" w:afterAutospacing="0"/>
        <w:rPr>
          <w:rFonts w:ascii="Lato" w:hAnsi="Lato" w:cs="Arial"/>
          <w:color w:val="000000"/>
          <w:sz w:val="22"/>
          <w:szCs w:val="22"/>
        </w:rPr>
      </w:pPr>
      <w:r>
        <w:rPr>
          <w:rFonts w:ascii="Lato" w:hAnsi="Lato" w:cs="Arial"/>
          <w:color w:val="000000"/>
          <w:sz w:val="22"/>
          <w:szCs w:val="22"/>
        </w:rPr>
        <w:t xml:space="preserve">See </w:t>
      </w:r>
      <w:r w:rsidRPr="00123AE4">
        <w:rPr>
          <w:rFonts w:ascii="Lato" w:hAnsi="Lato" w:cs="Arial"/>
          <w:color w:val="000000"/>
          <w:sz w:val="22"/>
          <w:szCs w:val="22"/>
        </w:rPr>
        <w:t xml:space="preserve">Attachment B: </w:t>
      </w:r>
      <w:r>
        <w:rPr>
          <w:rFonts w:ascii="Lato" w:hAnsi="Lato" w:cs="Arial"/>
          <w:color w:val="000000"/>
          <w:sz w:val="22"/>
          <w:szCs w:val="22"/>
        </w:rPr>
        <w:t>“</w:t>
      </w:r>
      <w:r w:rsidRPr="00123AE4">
        <w:rPr>
          <w:rFonts w:ascii="Lato" w:hAnsi="Lato" w:cs="Arial"/>
          <w:color w:val="000000"/>
          <w:sz w:val="22"/>
          <w:szCs w:val="22"/>
        </w:rPr>
        <w:t>Small Purchase Method Resources</w:t>
      </w:r>
      <w:r>
        <w:rPr>
          <w:rFonts w:ascii="Lato" w:hAnsi="Lato" w:cs="Arial"/>
          <w:color w:val="000000"/>
          <w:sz w:val="22"/>
          <w:szCs w:val="22"/>
        </w:rPr>
        <w:t xml:space="preserve">” for additional </w:t>
      </w:r>
      <w:r w:rsidR="009E4211">
        <w:rPr>
          <w:rFonts w:ascii="Lato" w:hAnsi="Lato" w:cs="Arial"/>
          <w:color w:val="000000"/>
          <w:sz w:val="22"/>
          <w:szCs w:val="22"/>
        </w:rPr>
        <w:t xml:space="preserve">resources with this purchasing method. </w:t>
      </w:r>
    </w:p>
    <w:p w:rsidR="00035B2E" w:rsidRPr="00664C42" w:rsidRDefault="00035B2E" w:rsidP="00664C42">
      <w:pPr>
        <w:pStyle w:val="NormalWeb"/>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Small purchase procedures are those relatively simple and informal procurement methods used to purchase: </w:t>
      </w:r>
    </w:p>
    <w:p w:rsidR="00035B2E" w:rsidRPr="00664C42" w:rsidRDefault="00035B2E" w:rsidP="00AF726C">
      <w:pPr>
        <w:pStyle w:val="NormalWeb"/>
        <w:numPr>
          <w:ilvl w:val="0"/>
          <w:numId w:val="20"/>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services, </w:t>
      </w:r>
    </w:p>
    <w:p w:rsidR="00035B2E" w:rsidRPr="00664C42" w:rsidRDefault="00035B2E" w:rsidP="00AF726C">
      <w:pPr>
        <w:pStyle w:val="NormalWeb"/>
        <w:numPr>
          <w:ilvl w:val="0"/>
          <w:numId w:val="20"/>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supplies, or </w:t>
      </w:r>
    </w:p>
    <w:p w:rsidR="00035B2E" w:rsidRPr="00664C42" w:rsidRDefault="00035B2E" w:rsidP="00AF726C">
      <w:pPr>
        <w:pStyle w:val="NormalWeb"/>
        <w:numPr>
          <w:ilvl w:val="0"/>
          <w:numId w:val="20"/>
        </w:numPr>
        <w:spacing w:before="0" w:beforeAutospacing="0" w:after="120" w:afterAutospacing="0"/>
        <w:rPr>
          <w:rFonts w:ascii="Lato" w:hAnsi="Lato" w:cs="Arial"/>
          <w:color w:val="000000"/>
          <w:sz w:val="22"/>
          <w:szCs w:val="22"/>
        </w:rPr>
      </w:pPr>
      <w:proofErr w:type="gramStart"/>
      <w:r w:rsidRPr="00664C42">
        <w:rPr>
          <w:rFonts w:ascii="Lato" w:hAnsi="Lato" w:cs="Arial"/>
          <w:color w:val="000000"/>
          <w:sz w:val="22"/>
          <w:szCs w:val="22"/>
        </w:rPr>
        <w:lastRenderedPageBreak/>
        <w:t>other</w:t>
      </w:r>
      <w:proofErr w:type="gramEnd"/>
      <w:r w:rsidRPr="00664C42">
        <w:rPr>
          <w:rFonts w:ascii="Lato" w:hAnsi="Lato" w:cs="Arial"/>
          <w:color w:val="000000"/>
          <w:sz w:val="22"/>
          <w:szCs w:val="22"/>
        </w:rPr>
        <w:t xml:space="preserve"> property that does not cost more than the Simplified Acquisition Threshold. </w:t>
      </w:r>
    </w:p>
    <w:p w:rsidR="00035B2E" w:rsidRPr="00664C42" w:rsidRDefault="00035B2E" w:rsidP="00664C42">
      <w:pPr>
        <w:pStyle w:val="NormalWeb"/>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Small purchase procedures are used when estimated value of the purchase of awarded contract is less than the Simplified Acquisition Threshold. </w:t>
      </w:r>
    </w:p>
    <w:p w:rsidR="00035B2E" w:rsidRPr="00664C42" w:rsidRDefault="00035B2E" w:rsidP="00AF726C">
      <w:pPr>
        <w:pStyle w:val="NormalWeb"/>
        <w:numPr>
          <w:ilvl w:val="0"/>
          <w:numId w:val="20"/>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Federal and DPI Simplified Acquisi</w:t>
      </w:r>
      <w:r w:rsidR="0066229C">
        <w:rPr>
          <w:rFonts w:ascii="Lato" w:hAnsi="Lato" w:cs="Arial"/>
          <w:color w:val="000000"/>
          <w:sz w:val="22"/>
          <w:szCs w:val="22"/>
        </w:rPr>
        <w:t>tion Threshold is $2</w:t>
      </w:r>
      <w:r w:rsidRPr="00664C42">
        <w:rPr>
          <w:rFonts w:ascii="Lato" w:hAnsi="Lato" w:cs="Arial"/>
          <w:color w:val="000000"/>
          <w:sz w:val="22"/>
          <w:szCs w:val="22"/>
        </w:rPr>
        <w:t xml:space="preserve">50,000 (2 CFR §200.88). </w:t>
      </w:r>
    </w:p>
    <w:p w:rsidR="00035B2E" w:rsidRPr="00664C42" w:rsidRDefault="00035B2E" w:rsidP="00AF726C">
      <w:pPr>
        <w:pStyle w:val="NormalWeb"/>
        <w:numPr>
          <w:ilvl w:val="0"/>
          <w:numId w:val="20"/>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School food service department Simplified Acquisition Threshold (sometimes called Small Purchase Threshold) is $__________________________. </w:t>
      </w:r>
    </w:p>
    <w:p w:rsidR="00035B2E" w:rsidRPr="00664C42" w:rsidRDefault="00035B2E" w:rsidP="00664C42">
      <w:pPr>
        <w:pStyle w:val="NormalWeb"/>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If small purchase procedures are used, price or rate quotations (bids) must be obtained from an adequate number of qualified sources. This purchase procedure is sometimes referred to as “3 Bids and a Buy.” </w:t>
      </w:r>
    </w:p>
    <w:p w:rsidR="00035B2E" w:rsidRPr="00664C42" w:rsidRDefault="00035B2E" w:rsidP="00AF726C">
      <w:pPr>
        <w:pStyle w:val="NormalWeb"/>
        <w:numPr>
          <w:ilvl w:val="0"/>
          <w:numId w:val="15"/>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Public notice is not required (example newspaper ad). </w:t>
      </w:r>
    </w:p>
    <w:p w:rsidR="00035B2E" w:rsidRPr="00664C42" w:rsidRDefault="00035B2E" w:rsidP="00AF726C">
      <w:pPr>
        <w:pStyle w:val="NormalWeb"/>
        <w:numPr>
          <w:ilvl w:val="0"/>
          <w:numId w:val="15"/>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Price or rate quotations can be opened at any time. </w:t>
      </w:r>
    </w:p>
    <w:p w:rsidR="00035B2E" w:rsidRPr="00664C42" w:rsidRDefault="00035B2E" w:rsidP="00AF726C">
      <w:pPr>
        <w:pStyle w:val="NormalWeb"/>
        <w:numPr>
          <w:ilvl w:val="0"/>
          <w:numId w:val="15"/>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Price or rate quotations can be either verbal or written. </w:t>
      </w:r>
    </w:p>
    <w:p w:rsidR="00035B2E" w:rsidRPr="00664C42" w:rsidRDefault="00035B2E" w:rsidP="00AF726C">
      <w:pPr>
        <w:pStyle w:val="NormalWeb"/>
        <w:numPr>
          <w:ilvl w:val="0"/>
          <w:numId w:val="15"/>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Awarded contract (purchase) is based on lowest price from a responsible bidder who submits a responsive bid. </w:t>
      </w:r>
    </w:p>
    <w:p w:rsidR="00035B2E" w:rsidRPr="00664C42" w:rsidRDefault="00035B2E" w:rsidP="00AF726C">
      <w:pPr>
        <w:pStyle w:val="NormalWeb"/>
        <w:numPr>
          <w:ilvl w:val="0"/>
          <w:numId w:val="15"/>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Records must to be kept for all purchases regardless of the procurement method used; including small purchase.</w:t>
      </w:r>
    </w:p>
    <w:p w:rsidR="00035B2E" w:rsidRPr="00664C42" w:rsidRDefault="00035B2E" w:rsidP="00664C42">
      <w:pPr>
        <w:pStyle w:val="Heading2"/>
        <w:spacing w:before="0" w:beforeAutospacing="0" w:after="120" w:afterAutospacing="0"/>
        <w:rPr>
          <w:rFonts w:ascii="Lato" w:hAnsi="Lato"/>
          <w:sz w:val="22"/>
          <w:szCs w:val="22"/>
        </w:rPr>
      </w:pPr>
      <w:bookmarkStart w:id="40" w:name="_Toc534964039"/>
      <w:r w:rsidRPr="00664C42">
        <w:rPr>
          <w:rFonts w:ascii="Lato" w:hAnsi="Lato"/>
          <w:sz w:val="22"/>
          <w:szCs w:val="22"/>
        </w:rPr>
        <w:t>Sealed Bids</w:t>
      </w:r>
      <w:bookmarkEnd w:id="40"/>
      <w:r w:rsidRPr="00664C42">
        <w:rPr>
          <w:rFonts w:ascii="Lato" w:hAnsi="Lato"/>
          <w:sz w:val="22"/>
          <w:szCs w:val="22"/>
        </w:rPr>
        <w:t xml:space="preserve"> </w:t>
      </w:r>
    </w:p>
    <w:p w:rsidR="00035B2E" w:rsidRPr="00664C42" w:rsidRDefault="00035B2E" w:rsidP="00664C42">
      <w:pPr>
        <w:pStyle w:val="NormalWeb"/>
        <w:spacing w:before="0" w:beforeAutospacing="0" w:after="120" w:afterAutospacing="0"/>
        <w:rPr>
          <w:rFonts w:ascii="Lato" w:hAnsi="Lato" w:cs="Arial"/>
          <w:color w:val="000000"/>
          <w:sz w:val="22"/>
          <w:szCs w:val="22"/>
        </w:rPr>
      </w:pPr>
      <w:r w:rsidRPr="00664C42">
        <w:rPr>
          <w:rFonts w:ascii="Lato" w:hAnsi="Lato" w:cs="Arial"/>
          <w:color w:val="000000"/>
          <w:sz w:val="22"/>
          <w:szCs w:val="22"/>
        </w:rPr>
        <w:t>Procurement by Sealed Bids 2 CFR §200.320(c)</w:t>
      </w:r>
    </w:p>
    <w:p w:rsidR="00035B2E" w:rsidRPr="00664C42" w:rsidRDefault="00035B2E" w:rsidP="00664C42">
      <w:pPr>
        <w:pStyle w:val="NormalWeb"/>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Bids are publicly solicited and a firm fixed price contract (lump sum or unit price) is awarded to the responsible bidder whose bid: </w:t>
      </w:r>
    </w:p>
    <w:p w:rsidR="00035B2E" w:rsidRPr="00664C42" w:rsidRDefault="0066229C" w:rsidP="00AF726C">
      <w:pPr>
        <w:pStyle w:val="NormalWeb"/>
        <w:numPr>
          <w:ilvl w:val="0"/>
          <w:numId w:val="15"/>
        </w:numPr>
        <w:spacing w:before="0" w:beforeAutospacing="0" w:after="120" w:afterAutospacing="0"/>
        <w:rPr>
          <w:rFonts w:ascii="Lato" w:hAnsi="Lato" w:cs="Arial"/>
          <w:color w:val="000000"/>
          <w:sz w:val="22"/>
          <w:szCs w:val="22"/>
        </w:rPr>
      </w:pPr>
      <w:r>
        <w:rPr>
          <w:rFonts w:ascii="Lato" w:hAnsi="Lato" w:cs="Arial"/>
          <w:color w:val="000000"/>
          <w:sz w:val="22"/>
          <w:szCs w:val="22"/>
        </w:rPr>
        <w:t>C</w:t>
      </w:r>
      <w:r w:rsidR="00035B2E" w:rsidRPr="00664C42">
        <w:rPr>
          <w:rFonts w:ascii="Lato" w:hAnsi="Lato" w:cs="Arial"/>
          <w:color w:val="000000"/>
          <w:sz w:val="22"/>
          <w:szCs w:val="22"/>
        </w:rPr>
        <w:t xml:space="preserve">onforms with all the material terms and conditions of the invitation for bids </w:t>
      </w:r>
    </w:p>
    <w:p w:rsidR="00035B2E" w:rsidRPr="00664C42" w:rsidRDefault="0066229C" w:rsidP="00AF726C">
      <w:pPr>
        <w:pStyle w:val="NormalWeb"/>
        <w:numPr>
          <w:ilvl w:val="0"/>
          <w:numId w:val="15"/>
        </w:numPr>
        <w:spacing w:before="0" w:beforeAutospacing="0" w:after="120" w:afterAutospacing="0"/>
        <w:rPr>
          <w:rFonts w:ascii="Lato" w:hAnsi="Lato" w:cs="Arial"/>
          <w:color w:val="000000"/>
          <w:sz w:val="22"/>
          <w:szCs w:val="22"/>
        </w:rPr>
      </w:pPr>
      <w:r>
        <w:rPr>
          <w:rFonts w:ascii="Lato" w:hAnsi="Lato" w:cs="Arial"/>
          <w:color w:val="000000"/>
          <w:sz w:val="22"/>
          <w:szCs w:val="22"/>
        </w:rPr>
        <w:t>Vendor provided</w:t>
      </w:r>
      <w:r w:rsidR="00035B2E" w:rsidRPr="00664C42">
        <w:rPr>
          <w:rFonts w:ascii="Lato" w:hAnsi="Lato" w:cs="Arial"/>
          <w:color w:val="000000"/>
          <w:sz w:val="22"/>
          <w:szCs w:val="22"/>
        </w:rPr>
        <w:t xml:space="preserve"> the lowest price. </w:t>
      </w:r>
    </w:p>
    <w:p w:rsidR="00035B2E" w:rsidRPr="00664C42" w:rsidRDefault="00035B2E" w:rsidP="00664C42">
      <w:pPr>
        <w:pStyle w:val="NormalWeb"/>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Sealed Bids purchase procedures are used when estimated value of the purchase of awarded contract is equal to or greater than the Simplified Acquisition Threshold. </w:t>
      </w:r>
    </w:p>
    <w:p w:rsidR="00035B2E" w:rsidRPr="00664C42" w:rsidRDefault="00035B2E" w:rsidP="00AF726C">
      <w:pPr>
        <w:pStyle w:val="NormalWeb"/>
        <w:numPr>
          <w:ilvl w:val="0"/>
          <w:numId w:val="15"/>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lastRenderedPageBreak/>
        <w:t>Federal and DPI Simplified Acquisition Threshold is $</w:t>
      </w:r>
      <w:r w:rsidR="0066229C">
        <w:rPr>
          <w:rFonts w:ascii="Lato" w:hAnsi="Lato" w:cs="Arial"/>
          <w:color w:val="000000"/>
          <w:sz w:val="22"/>
          <w:szCs w:val="22"/>
        </w:rPr>
        <w:t>250,000</w:t>
      </w:r>
      <w:r w:rsidRPr="00664C42">
        <w:rPr>
          <w:rFonts w:ascii="Lato" w:hAnsi="Lato" w:cs="Arial"/>
          <w:color w:val="000000"/>
          <w:sz w:val="22"/>
          <w:szCs w:val="22"/>
        </w:rPr>
        <w:t xml:space="preserve"> (2 CFR §200.88). </w:t>
      </w:r>
    </w:p>
    <w:p w:rsidR="00035B2E" w:rsidRPr="00664C42" w:rsidRDefault="00035B2E" w:rsidP="00AF726C">
      <w:pPr>
        <w:pStyle w:val="NormalWeb"/>
        <w:numPr>
          <w:ilvl w:val="0"/>
          <w:numId w:val="15"/>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School food service department Simplified Acquisition Threshold (sometimes called Small Purchase Threshold) is $__________________________.  </w:t>
      </w:r>
    </w:p>
    <w:p w:rsidR="00035B2E" w:rsidRPr="00664C42" w:rsidRDefault="00035B2E" w:rsidP="00664C42">
      <w:pPr>
        <w:pStyle w:val="NormalWeb"/>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*Procurement tool used for sealed bids is call an </w:t>
      </w:r>
      <w:r w:rsidR="00E83B2A">
        <w:rPr>
          <w:rFonts w:ascii="Lato" w:hAnsi="Lato" w:cs="Arial"/>
          <w:color w:val="000000"/>
          <w:sz w:val="22"/>
          <w:szCs w:val="22"/>
        </w:rPr>
        <w:t>IFB</w:t>
      </w:r>
      <w:r w:rsidRPr="00664C42">
        <w:rPr>
          <w:rFonts w:ascii="Lato" w:hAnsi="Lato" w:cs="Arial"/>
          <w:color w:val="000000"/>
          <w:sz w:val="22"/>
          <w:szCs w:val="22"/>
        </w:rPr>
        <w:t xml:space="preserve">* </w:t>
      </w:r>
    </w:p>
    <w:p w:rsidR="00035B2E" w:rsidRPr="00664C42" w:rsidRDefault="00035B2E" w:rsidP="00664C42">
      <w:pPr>
        <w:pStyle w:val="NormalWeb"/>
        <w:spacing w:before="0" w:beforeAutospacing="0" w:after="120" w:afterAutospacing="0"/>
        <w:rPr>
          <w:rFonts w:ascii="Lato" w:hAnsi="Lato" w:cs="Arial"/>
          <w:color w:val="000000"/>
          <w:sz w:val="22"/>
          <w:szCs w:val="22"/>
        </w:rPr>
      </w:pPr>
      <w:r w:rsidRPr="00664C42">
        <w:rPr>
          <w:rFonts w:ascii="Lato" w:hAnsi="Lato" w:cs="Arial"/>
          <w:color w:val="000000"/>
          <w:sz w:val="22"/>
          <w:szCs w:val="22"/>
        </w:rPr>
        <w:t>*Awarded contract (purchase) is based on lowest bid*</w:t>
      </w:r>
    </w:p>
    <w:p w:rsidR="00035B2E" w:rsidRPr="00664C42" w:rsidRDefault="00035B2E" w:rsidP="00664C42">
      <w:pPr>
        <w:pStyle w:val="NormalWeb"/>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The sealed bid method is the preferred method for procuring construction, if the conditions in 2 CFR §200.320 (c) (1) of this section apply. </w:t>
      </w:r>
    </w:p>
    <w:p w:rsidR="00035B2E" w:rsidRPr="00664C42" w:rsidRDefault="00035B2E" w:rsidP="00AF726C">
      <w:pPr>
        <w:pStyle w:val="NormalWeb"/>
        <w:numPr>
          <w:ilvl w:val="0"/>
          <w:numId w:val="21"/>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In order for sealed bidding to be feasible, the following conditions should be present: </w:t>
      </w:r>
    </w:p>
    <w:p w:rsidR="00035B2E" w:rsidRPr="00664C42" w:rsidRDefault="00035B2E" w:rsidP="00AF726C">
      <w:pPr>
        <w:pStyle w:val="NormalWeb"/>
        <w:numPr>
          <w:ilvl w:val="0"/>
          <w:numId w:val="22"/>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A complete, adequate, and realistic specification or purchase description is available. </w:t>
      </w:r>
    </w:p>
    <w:p w:rsidR="00035B2E" w:rsidRPr="00664C42" w:rsidRDefault="00035B2E" w:rsidP="00AF726C">
      <w:pPr>
        <w:pStyle w:val="NormalWeb"/>
        <w:numPr>
          <w:ilvl w:val="0"/>
          <w:numId w:val="22"/>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Two or more responsible bidders are willing and able to compete effectively for the business. </w:t>
      </w:r>
    </w:p>
    <w:p w:rsidR="00035B2E" w:rsidRPr="00664C42" w:rsidRDefault="00035B2E" w:rsidP="00AF726C">
      <w:pPr>
        <w:pStyle w:val="NormalWeb"/>
        <w:numPr>
          <w:ilvl w:val="0"/>
          <w:numId w:val="22"/>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The procurement lends itself to a firm fixed price contract and the selection of the successful bidder can be made principally on the basis of price. </w:t>
      </w:r>
    </w:p>
    <w:p w:rsidR="00035B2E" w:rsidRPr="00664C42" w:rsidRDefault="00035B2E" w:rsidP="00AF726C">
      <w:pPr>
        <w:pStyle w:val="NormalWeb"/>
        <w:numPr>
          <w:ilvl w:val="0"/>
          <w:numId w:val="21"/>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If sealed bids are used, the following requirements apply: </w:t>
      </w:r>
    </w:p>
    <w:p w:rsidR="00035B2E" w:rsidRPr="00664C42" w:rsidRDefault="00035B2E" w:rsidP="00AF726C">
      <w:pPr>
        <w:pStyle w:val="NormalWeb"/>
        <w:numPr>
          <w:ilvl w:val="0"/>
          <w:numId w:val="23"/>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Bids must be solicited from: </w:t>
      </w:r>
    </w:p>
    <w:p w:rsidR="00035B2E" w:rsidRPr="00664C42" w:rsidRDefault="00035B2E" w:rsidP="00AF726C">
      <w:pPr>
        <w:pStyle w:val="NormalWeb"/>
        <w:numPr>
          <w:ilvl w:val="2"/>
          <w:numId w:val="15"/>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an adequate number of known suppliers, </w:t>
      </w:r>
    </w:p>
    <w:p w:rsidR="00035B2E" w:rsidRPr="00664C42" w:rsidRDefault="00035B2E" w:rsidP="00AF726C">
      <w:pPr>
        <w:pStyle w:val="NormalWeb"/>
        <w:numPr>
          <w:ilvl w:val="2"/>
          <w:numId w:val="15"/>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providing them sufficient response time prior to the date set for opening the bids, for state, local, and tribal governments, </w:t>
      </w:r>
    </w:p>
    <w:p w:rsidR="00035B2E" w:rsidRPr="00664C42" w:rsidRDefault="00035B2E" w:rsidP="00AF726C">
      <w:pPr>
        <w:pStyle w:val="NormalWeb"/>
        <w:numPr>
          <w:ilvl w:val="2"/>
          <w:numId w:val="15"/>
        </w:numPr>
        <w:spacing w:before="0" w:beforeAutospacing="0" w:after="120" w:afterAutospacing="0"/>
        <w:rPr>
          <w:rFonts w:ascii="Lato" w:hAnsi="Lato" w:cs="Arial"/>
          <w:color w:val="000000"/>
          <w:sz w:val="22"/>
          <w:szCs w:val="22"/>
        </w:rPr>
      </w:pPr>
      <w:proofErr w:type="gramStart"/>
      <w:r w:rsidRPr="00664C42">
        <w:rPr>
          <w:rFonts w:ascii="Lato" w:hAnsi="Lato" w:cs="Arial"/>
          <w:color w:val="000000"/>
          <w:sz w:val="22"/>
          <w:szCs w:val="22"/>
        </w:rPr>
        <w:t>the</w:t>
      </w:r>
      <w:proofErr w:type="gramEnd"/>
      <w:r w:rsidRPr="00664C42">
        <w:rPr>
          <w:rFonts w:ascii="Lato" w:hAnsi="Lato" w:cs="Arial"/>
          <w:color w:val="000000"/>
          <w:sz w:val="22"/>
          <w:szCs w:val="22"/>
        </w:rPr>
        <w:t xml:space="preserve"> invitation for bids must be publicly advertised. </w:t>
      </w:r>
    </w:p>
    <w:p w:rsidR="00035B2E" w:rsidRPr="00664C42" w:rsidRDefault="00035B2E" w:rsidP="00AF726C">
      <w:pPr>
        <w:pStyle w:val="NormalWeb"/>
        <w:numPr>
          <w:ilvl w:val="0"/>
          <w:numId w:val="23"/>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The invitation for bids, which will include any specifications and pertinent attachments, must define the items or services in order for the bidder to properly respond.</w:t>
      </w:r>
    </w:p>
    <w:p w:rsidR="00035B2E" w:rsidRPr="00664C42" w:rsidRDefault="00035B2E" w:rsidP="00AF726C">
      <w:pPr>
        <w:pStyle w:val="NormalWeb"/>
        <w:numPr>
          <w:ilvl w:val="0"/>
          <w:numId w:val="23"/>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lastRenderedPageBreak/>
        <w:t xml:space="preserve">All bids will be opened at the time and place prescribed in the invitation for bids, and for local and tribal governments, the bids must be opened publicly. </w:t>
      </w:r>
    </w:p>
    <w:p w:rsidR="00035B2E" w:rsidRPr="00664C42" w:rsidRDefault="00035B2E" w:rsidP="00AF726C">
      <w:pPr>
        <w:pStyle w:val="NormalWeb"/>
        <w:numPr>
          <w:ilvl w:val="0"/>
          <w:numId w:val="23"/>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A firm fixed price contract award will be made in writing to the lowest responsive and responsible bidder. Where specified in bidding documents, factors such as discounts, transportation cost, and life cycle costs must be considered in determining which bid is lowest. Payment discounts will only be used to determine the low bid when prior experience indicates that such discounts are usually taken advantage of.</w:t>
      </w:r>
    </w:p>
    <w:p w:rsidR="00035B2E" w:rsidRPr="00664C42" w:rsidRDefault="00035B2E" w:rsidP="00AF726C">
      <w:pPr>
        <w:pStyle w:val="NormalWeb"/>
        <w:numPr>
          <w:ilvl w:val="0"/>
          <w:numId w:val="23"/>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Any or all bids may be rejected if there is a sound documented reason.</w:t>
      </w:r>
    </w:p>
    <w:p w:rsidR="002B1C24" w:rsidRDefault="002B1C24">
      <w:pPr>
        <w:rPr>
          <w:rFonts w:ascii="Lato" w:eastAsia="Times New Roman" w:hAnsi="Lato" w:cs="Times New Roman"/>
          <w:b/>
          <w:bCs/>
        </w:rPr>
      </w:pPr>
      <w:r>
        <w:rPr>
          <w:rFonts w:ascii="Lato" w:hAnsi="Lato"/>
        </w:rPr>
        <w:br w:type="page"/>
      </w:r>
    </w:p>
    <w:p w:rsidR="00035B2E" w:rsidRPr="00664C42" w:rsidRDefault="00035B2E" w:rsidP="00664C42">
      <w:pPr>
        <w:pStyle w:val="Heading2"/>
        <w:spacing w:before="0" w:beforeAutospacing="0" w:after="120" w:afterAutospacing="0"/>
        <w:rPr>
          <w:rFonts w:ascii="Lato" w:hAnsi="Lato"/>
          <w:sz w:val="22"/>
          <w:szCs w:val="22"/>
        </w:rPr>
      </w:pPr>
      <w:bookmarkStart w:id="41" w:name="_Toc534964040"/>
      <w:r w:rsidRPr="00664C42">
        <w:rPr>
          <w:rFonts w:ascii="Lato" w:hAnsi="Lato"/>
          <w:sz w:val="22"/>
          <w:szCs w:val="22"/>
        </w:rPr>
        <w:lastRenderedPageBreak/>
        <w:t>Competitive Proposals</w:t>
      </w:r>
      <w:bookmarkEnd w:id="41"/>
      <w:r w:rsidRPr="00664C42">
        <w:rPr>
          <w:rFonts w:ascii="Lato" w:hAnsi="Lato"/>
          <w:sz w:val="22"/>
          <w:szCs w:val="22"/>
        </w:rPr>
        <w:t xml:space="preserve"> </w:t>
      </w:r>
    </w:p>
    <w:p w:rsidR="00035B2E" w:rsidRPr="00664C42" w:rsidRDefault="00035B2E" w:rsidP="00664C42">
      <w:pPr>
        <w:pStyle w:val="NormalWeb"/>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Procurement by Competitive Proposals 2 CFR §200.320(d) </w:t>
      </w:r>
    </w:p>
    <w:p w:rsidR="00035B2E" w:rsidRPr="00664C42" w:rsidRDefault="00035B2E" w:rsidP="00664C42">
      <w:pPr>
        <w:pStyle w:val="NormalWeb"/>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The technique of competitive proposals is normally used when: </w:t>
      </w:r>
    </w:p>
    <w:p w:rsidR="00035B2E" w:rsidRPr="00664C42" w:rsidRDefault="0066229C" w:rsidP="00AF726C">
      <w:pPr>
        <w:pStyle w:val="NormalWeb"/>
        <w:numPr>
          <w:ilvl w:val="0"/>
          <w:numId w:val="15"/>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More</w:t>
      </w:r>
      <w:r w:rsidR="00035B2E" w:rsidRPr="00664C42">
        <w:rPr>
          <w:rFonts w:ascii="Lato" w:hAnsi="Lato" w:cs="Arial"/>
          <w:color w:val="000000"/>
          <w:sz w:val="22"/>
          <w:szCs w:val="22"/>
        </w:rPr>
        <w:t xml:space="preserve"> than one source submit an offer. </w:t>
      </w:r>
    </w:p>
    <w:p w:rsidR="0066229C" w:rsidRPr="002B1C24" w:rsidRDefault="0066229C" w:rsidP="00AF726C">
      <w:pPr>
        <w:pStyle w:val="NormalWeb"/>
        <w:numPr>
          <w:ilvl w:val="0"/>
          <w:numId w:val="15"/>
        </w:numPr>
        <w:spacing w:before="0" w:beforeAutospacing="0" w:after="120" w:afterAutospacing="0"/>
        <w:rPr>
          <w:rFonts w:ascii="Lato" w:hAnsi="Lato" w:cs="Arial"/>
          <w:color w:val="000000"/>
          <w:sz w:val="22"/>
          <w:szCs w:val="22"/>
        </w:rPr>
      </w:pPr>
      <w:r>
        <w:rPr>
          <w:rFonts w:ascii="Lato" w:hAnsi="Lato" w:cs="Arial"/>
          <w:color w:val="000000"/>
          <w:sz w:val="22"/>
          <w:szCs w:val="22"/>
        </w:rPr>
        <w:t>E</w:t>
      </w:r>
      <w:r w:rsidR="00035B2E" w:rsidRPr="00664C42">
        <w:rPr>
          <w:rFonts w:ascii="Lato" w:hAnsi="Lato" w:cs="Arial"/>
          <w:color w:val="000000"/>
          <w:sz w:val="22"/>
          <w:szCs w:val="22"/>
        </w:rPr>
        <w:t xml:space="preserve">ither a fixed price or cost reimbursement type contract is awarded </w:t>
      </w:r>
    </w:p>
    <w:p w:rsidR="00035B2E" w:rsidRPr="00664C42" w:rsidRDefault="00035B2E" w:rsidP="00664C42">
      <w:pPr>
        <w:pStyle w:val="NormalWeb"/>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Competitive Proposals purchase procedures are used when estimated value of the purchase of awarded contract is equal to or greater than the Simplified Acquisition Threshold. </w:t>
      </w:r>
    </w:p>
    <w:p w:rsidR="00035B2E" w:rsidRPr="00664C42" w:rsidRDefault="00035B2E" w:rsidP="00AF726C">
      <w:pPr>
        <w:pStyle w:val="NormalWeb"/>
        <w:numPr>
          <w:ilvl w:val="0"/>
          <w:numId w:val="15"/>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Federal and DPI Simplified Acquisition Threshold is $</w:t>
      </w:r>
      <w:r w:rsidR="0066229C">
        <w:rPr>
          <w:rFonts w:ascii="Lato" w:hAnsi="Lato" w:cs="Arial"/>
          <w:color w:val="000000"/>
          <w:sz w:val="22"/>
          <w:szCs w:val="22"/>
        </w:rPr>
        <w:t>250,000</w:t>
      </w:r>
      <w:r w:rsidRPr="00664C42">
        <w:rPr>
          <w:rFonts w:ascii="Lato" w:hAnsi="Lato" w:cs="Arial"/>
          <w:color w:val="000000"/>
          <w:sz w:val="22"/>
          <w:szCs w:val="22"/>
        </w:rPr>
        <w:t xml:space="preserve"> (2 CFR §200.88). </w:t>
      </w:r>
    </w:p>
    <w:p w:rsidR="00035B2E" w:rsidRPr="00664C42" w:rsidRDefault="00035B2E" w:rsidP="00AF726C">
      <w:pPr>
        <w:pStyle w:val="NormalWeb"/>
        <w:numPr>
          <w:ilvl w:val="0"/>
          <w:numId w:val="15"/>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School food service department Simplified Acquisition Threshold (sometimes called Small Purchase Threshold) is $__________________________.</w:t>
      </w:r>
    </w:p>
    <w:p w:rsidR="00035B2E" w:rsidRPr="00664C42" w:rsidRDefault="00035B2E" w:rsidP="00664C42">
      <w:pPr>
        <w:pStyle w:val="NormalWeb"/>
        <w:spacing w:before="0" w:beforeAutospacing="0" w:after="120" w:afterAutospacing="0"/>
        <w:rPr>
          <w:rFonts w:ascii="Lato" w:hAnsi="Lato" w:cs="Arial"/>
          <w:b/>
          <w:color w:val="000000"/>
          <w:sz w:val="22"/>
          <w:szCs w:val="22"/>
        </w:rPr>
      </w:pPr>
      <w:r w:rsidRPr="00664C42">
        <w:rPr>
          <w:rFonts w:ascii="Lato" w:hAnsi="Lato" w:cs="Arial"/>
          <w:b/>
          <w:color w:val="000000"/>
          <w:sz w:val="22"/>
          <w:szCs w:val="22"/>
        </w:rPr>
        <w:t xml:space="preserve">Procurement Tool: Request for Proposal (RFP) </w:t>
      </w:r>
    </w:p>
    <w:p w:rsidR="00035B2E" w:rsidRPr="00664C42" w:rsidRDefault="00035B2E" w:rsidP="00664C42">
      <w:pPr>
        <w:pStyle w:val="NormalWeb"/>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Awarded contract (purchase) is based on highest number of points. </w:t>
      </w:r>
    </w:p>
    <w:p w:rsidR="00035B2E" w:rsidRPr="00664C42" w:rsidRDefault="00035B2E" w:rsidP="00AF726C">
      <w:pPr>
        <w:pStyle w:val="NormalWeb"/>
        <w:numPr>
          <w:ilvl w:val="0"/>
          <w:numId w:val="15"/>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Cost must be most weighted criteria. </w:t>
      </w:r>
    </w:p>
    <w:p w:rsidR="00035B2E" w:rsidRPr="00664C42" w:rsidRDefault="00035B2E" w:rsidP="00664C42">
      <w:pPr>
        <w:pStyle w:val="NormalWeb"/>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An RFP is generally used when conditions are not appropriate for the use of sealed bids. If this method is used, the following requirements apply: </w:t>
      </w:r>
    </w:p>
    <w:p w:rsidR="00035B2E" w:rsidRPr="00664C42" w:rsidRDefault="00035B2E" w:rsidP="00AF726C">
      <w:pPr>
        <w:pStyle w:val="NormalWeb"/>
        <w:numPr>
          <w:ilvl w:val="0"/>
          <w:numId w:val="24"/>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RFP must be publicized and identify all evaluation factors and their relative importance. Any response to publicized RFPs must be considered to the maximum extent practical. </w:t>
      </w:r>
    </w:p>
    <w:p w:rsidR="00035B2E" w:rsidRPr="00664C42" w:rsidRDefault="00035B2E" w:rsidP="00AF726C">
      <w:pPr>
        <w:pStyle w:val="NormalWeb"/>
        <w:numPr>
          <w:ilvl w:val="0"/>
          <w:numId w:val="24"/>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Proposals must be solicited from an adequate number of qualified sources.</w:t>
      </w:r>
    </w:p>
    <w:p w:rsidR="00035B2E" w:rsidRPr="00664C42" w:rsidRDefault="00035B2E" w:rsidP="00AF726C">
      <w:pPr>
        <w:pStyle w:val="NormalWeb"/>
        <w:numPr>
          <w:ilvl w:val="0"/>
          <w:numId w:val="24"/>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Offers cannot be opened until after a close date and time for accepting offers. </w:t>
      </w:r>
    </w:p>
    <w:p w:rsidR="00035B2E" w:rsidRPr="00664C42" w:rsidRDefault="00035B2E" w:rsidP="00AF726C">
      <w:pPr>
        <w:pStyle w:val="NormalWeb"/>
        <w:numPr>
          <w:ilvl w:val="0"/>
          <w:numId w:val="24"/>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The schools must have a written method for conducting technical evaluations of the proposals received and for selecting recipients. </w:t>
      </w:r>
    </w:p>
    <w:p w:rsidR="00035B2E" w:rsidRPr="00664C42" w:rsidRDefault="00035B2E" w:rsidP="00AF726C">
      <w:pPr>
        <w:pStyle w:val="NormalWeb"/>
        <w:numPr>
          <w:ilvl w:val="0"/>
          <w:numId w:val="24"/>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lastRenderedPageBreak/>
        <w:t>Contracts must be awarded to the responsible firm whose proposal is most advantageous to the program, with price and other factors considered.</w:t>
      </w:r>
    </w:p>
    <w:p w:rsidR="00330645" w:rsidRDefault="00330645" w:rsidP="00664C42">
      <w:pPr>
        <w:pStyle w:val="Heading3"/>
        <w:spacing w:before="0" w:after="120" w:line="240" w:lineRule="auto"/>
        <w:rPr>
          <w:rFonts w:ascii="Lato" w:hAnsi="Lato"/>
          <w:b/>
          <w:color w:val="auto"/>
          <w:sz w:val="22"/>
          <w:szCs w:val="22"/>
        </w:rPr>
      </w:pPr>
      <w:bookmarkStart w:id="42" w:name="_Toc534964041"/>
      <w:r>
        <w:rPr>
          <w:rFonts w:ascii="Lato" w:hAnsi="Lato"/>
          <w:b/>
          <w:color w:val="auto"/>
          <w:sz w:val="22"/>
          <w:szCs w:val="22"/>
        </w:rPr>
        <w:t>Public Notice Requirements</w:t>
      </w:r>
      <w:bookmarkEnd w:id="42"/>
    </w:p>
    <w:p w:rsidR="00330645" w:rsidRPr="00330645" w:rsidRDefault="00330645" w:rsidP="00330645">
      <w:pPr>
        <w:pStyle w:val="Default"/>
        <w:spacing w:after="120"/>
        <w:rPr>
          <w:rFonts w:ascii="Lato" w:hAnsi="Lato"/>
          <w:color w:val="auto"/>
          <w:sz w:val="22"/>
          <w:szCs w:val="22"/>
        </w:rPr>
      </w:pPr>
      <w:r w:rsidRPr="00330645">
        <w:rPr>
          <w:rFonts w:ascii="Lato" w:hAnsi="Lato"/>
          <w:color w:val="auto"/>
          <w:sz w:val="22"/>
          <w:szCs w:val="22"/>
        </w:rPr>
        <w:t xml:space="preserve">The public notice needs to contain: </w:t>
      </w:r>
    </w:p>
    <w:p w:rsidR="00330645" w:rsidRPr="00330645" w:rsidRDefault="00330645" w:rsidP="00AF726C">
      <w:pPr>
        <w:pStyle w:val="Default"/>
        <w:numPr>
          <w:ilvl w:val="0"/>
          <w:numId w:val="15"/>
        </w:numPr>
        <w:spacing w:after="120"/>
        <w:rPr>
          <w:rFonts w:ascii="Lato" w:hAnsi="Lato"/>
          <w:color w:val="auto"/>
          <w:sz w:val="22"/>
          <w:szCs w:val="22"/>
        </w:rPr>
      </w:pPr>
      <w:r w:rsidRPr="00330645">
        <w:rPr>
          <w:rFonts w:ascii="Lato" w:hAnsi="Lato"/>
          <w:color w:val="auto"/>
          <w:sz w:val="22"/>
          <w:szCs w:val="22"/>
        </w:rPr>
        <w:t xml:space="preserve">The name of the school </w:t>
      </w:r>
    </w:p>
    <w:p w:rsidR="00330645" w:rsidRPr="00330645" w:rsidRDefault="00330645" w:rsidP="00AF726C">
      <w:pPr>
        <w:pStyle w:val="Default"/>
        <w:numPr>
          <w:ilvl w:val="0"/>
          <w:numId w:val="15"/>
        </w:numPr>
        <w:spacing w:after="120"/>
        <w:rPr>
          <w:rFonts w:ascii="Lato" w:hAnsi="Lato"/>
          <w:color w:val="auto"/>
          <w:sz w:val="22"/>
          <w:szCs w:val="22"/>
        </w:rPr>
      </w:pPr>
      <w:r w:rsidRPr="00330645">
        <w:rPr>
          <w:rFonts w:ascii="Lato" w:hAnsi="Lato"/>
          <w:color w:val="auto"/>
          <w:sz w:val="22"/>
          <w:szCs w:val="22"/>
        </w:rPr>
        <w:t>Contact information for questions and h</w:t>
      </w:r>
      <w:r w:rsidR="00927208">
        <w:rPr>
          <w:rFonts w:ascii="Lato" w:hAnsi="Lato"/>
          <w:color w:val="auto"/>
          <w:sz w:val="22"/>
          <w:szCs w:val="22"/>
        </w:rPr>
        <w:t xml:space="preserve">ow to request a copy of the RFP/Bid </w:t>
      </w:r>
      <w:r w:rsidRPr="00330645">
        <w:rPr>
          <w:rFonts w:ascii="Lato" w:hAnsi="Lato"/>
          <w:color w:val="auto"/>
          <w:sz w:val="22"/>
          <w:szCs w:val="22"/>
        </w:rPr>
        <w:t xml:space="preserve">(ex. email, physical address, or phone number) </w:t>
      </w:r>
    </w:p>
    <w:p w:rsidR="00330645" w:rsidRPr="00330645" w:rsidRDefault="00330645" w:rsidP="00AF726C">
      <w:pPr>
        <w:pStyle w:val="Default"/>
        <w:numPr>
          <w:ilvl w:val="0"/>
          <w:numId w:val="15"/>
        </w:numPr>
        <w:spacing w:after="120"/>
        <w:rPr>
          <w:rFonts w:ascii="Lato" w:hAnsi="Lato"/>
          <w:color w:val="auto"/>
          <w:sz w:val="22"/>
          <w:szCs w:val="22"/>
        </w:rPr>
      </w:pPr>
      <w:r w:rsidRPr="00330645">
        <w:rPr>
          <w:rFonts w:ascii="Lato" w:hAnsi="Lato"/>
          <w:color w:val="auto"/>
          <w:sz w:val="22"/>
          <w:szCs w:val="22"/>
        </w:rPr>
        <w:t>What is being procured: brief description</w:t>
      </w:r>
    </w:p>
    <w:p w:rsidR="00330645" w:rsidRPr="00330645" w:rsidRDefault="00330645" w:rsidP="00AF726C">
      <w:pPr>
        <w:pStyle w:val="Default"/>
        <w:numPr>
          <w:ilvl w:val="0"/>
          <w:numId w:val="15"/>
        </w:numPr>
        <w:spacing w:after="120"/>
        <w:rPr>
          <w:rFonts w:ascii="Lato" w:hAnsi="Lato"/>
          <w:color w:val="auto"/>
          <w:sz w:val="22"/>
          <w:szCs w:val="22"/>
        </w:rPr>
      </w:pPr>
      <w:r w:rsidRPr="00330645">
        <w:rPr>
          <w:rFonts w:ascii="Lato" w:hAnsi="Lato"/>
          <w:color w:val="auto"/>
          <w:sz w:val="22"/>
          <w:szCs w:val="22"/>
        </w:rPr>
        <w:t>Important deadlines such as due dates for proposals</w:t>
      </w:r>
      <w:r w:rsidR="00927208">
        <w:rPr>
          <w:rFonts w:ascii="Lato" w:hAnsi="Lato"/>
          <w:color w:val="auto"/>
          <w:sz w:val="22"/>
          <w:szCs w:val="22"/>
        </w:rPr>
        <w:t>/bids</w:t>
      </w:r>
    </w:p>
    <w:p w:rsidR="00330645" w:rsidRPr="00330645" w:rsidRDefault="00330645" w:rsidP="00AF726C">
      <w:pPr>
        <w:pStyle w:val="Default"/>
        <w:numPr>
          <w:ilvl w:val="0"/>
          <w:numId w:val="15"/>
        </w:numPr>
        <w:spacing w:after="120"/>
        <w:rPr>
          <w:rFonts w:ascii="Lato" w:hAnsi="Lato"/>
          <w:color w:val="auto"/>
          <w:sz w:val="22"/>
          <w:szCs w:val="22"/>
        </w:rPr>
      </w:pPr>
      <w:r w:rsidRPr="00330645">
        <w:rPr>
          <w:rFonts w:ascii="Lato" w:hAnsi="Lato"/>
          <w:color w:val="auto"/>
          <w:sz w:val="22"/>
          <w:szCs w:val="22"/>
        </w:rPr>
        <w:t>Any other important information related to the RFP</w:t>
      </w:r>
      <w:r w:rsidR="00927208">
        <w:rPr>
          <w:rFonts w:ascii="Lato" w:hAnsi="Lato"/>
          <w:color w:val="auto"/>
          <w:sz w:val="22"/>
          <w:szCs w:val="22"/>
        </w:rPr>
        <w:t>/Bid</w:t>
      </w:r>
    </w:p>
    <w:p w:rsidR="00330645" w:rsidRPr="00330645" w:rsidRDefault="00330645" w:rsidP="00330645">
      <w:pPr>
        <w:pStyle w:val="Heading3"/>
        <w:spacing w:before="0" w:after="120" w:line="240" w:lineRule="auto"/>
        <w:rPr>
          <w:rFonts w:ascii="Lato" w:hAnsi="Lato"/>
          <w:b/>
          <w:color w:val="auto"/>
          <w:sz w:val="22"/>
          <w:szCs w:val="22"/>
        </w:rPr>
      </w:pPr>
      <w:bookmarkStart w:id="43" w:name="_Toc534964042"/>
      <w:r w:rsidRPr="00330645">
        <w:rPr>
          <w:rFonts w:ascii="Lato" w:hAnsi="Lato"/>
          <w:b/>
          <w:color w:val="auto"/>
          <w:sz w:val="22"/>
          <w:szCs w:val="22"/>
        </w:rPr>
        <w:t>Example of Public Notice</w:t>
      </w:r>
      <w:bookmarkEnd w:id="43"/>
    </w:p>
    <w:p w:rsidR="00330645" w:rsidRPr="006B02BD" w:rsidRDefault="00330645" w:rsidP="00330645">
      <w:pPr>
        <w:pStyle w:val="Default"/>
        <w:jc w:val="center"/>
        <w:rPr>
          <w:rFonts w:ascii="Lato" w:hAnsi="Lato"/>
          <w:color w:val="auto"/>
          <w:sz w:val="20"/>
          <w:szCs w:val="20"/>
        </w:rPr>
      </w:pPr>
      <w:r w:rsidRPr="006B02BD">
        <w:rPr>
          <w:rFonts w:ascii="Lato" w:hAnsi="Lato"/>
          <w:color w:val="auto"/>
          <w:sz w:val="20"/>
          <w:szCs w:val="20"/>
        </w:rPr>
        <w:t>Call for proposals to procure the services of a Food Service Management Company (FSMC)</w:t>
      </w:r>
    </w:p>
    <w:p w:rsidR="00330645" w:rsidRPr="006B02BD" w:rsidRDefault="00330645" w:rsidP="00330645">
      <w:pPr>
        <w:pStyle w:val="Default"/>
        <w:jc w:val="center"/>
        <w:rPr>
          <w:rFonts w:ascii="Lato" w:hAnsi="Lato"/>
          <w:color w:val="auto"/>
          <w:sz w:val="20"/>
          <w:szCs w:val="20"/>
        </w:rPr>
      </w:pPr>
      <w:r w:rsidRPr="006B02BD">
        <w:rPr>
          <w:rFonts w:ascii="Lato" w:hAnsi="Lato"/>
          <w:color w:val="auto"/>
          <w:sz w:val="20"/>
          <w:szCs w:val="20"/>
        </w:rPr>
        <w:t>The FSMC will be required to provide meals and manage certain parts of school food service operations, which serves around _________________ (number of meals each year) each school year.</w:t>
      </w:r>
    </w:p>
    <w:p w:rsidR="00330645" w:rsidRPr="006B02BD" w:rsidRDefault="00330645" w:rsidP="00330645">
      <w:pPr>
        <w:pStyle w:val="Default"/>
        <w:jc w:val="center"/>
        <w:rPr>
          <w:rFonts w:ascii="Lato" w:hAnsi="Lato"/>
          <w:color w:val="auto"/>
          <w:sz w:val="20"/>
          <w:szCs w:val="20"/>
        </w:rPr>
      </w:pPr>
      <w:r w:rsidRPr="006B02BD">
        <w:rPr>
          <w:rFonts w:ascii="Lato" w:hAnsi="Lato"/>
          <w:color w:val="auto"/>
          <w:sz w:val="20"/>
          <w:szCs w:val="20"/>
        </w:rPr>
        <w:t>The __________________ (</w:t>
      </w:r>
      <w:r w:rsidRPr="006B02BD">
        <w:rPr>
          <w:rFonts w:ascii="Lato" w:hAnsi="Lato"/>
          <w:i/>
          <w:iCs/>
          <w:color w:val="auto"/>
          <w:sz w:val="20"/>
          <w:szCs w:val="20"/>
        </w:rPr>
        <w:t>name of school district</w:t>
      </w:r>
      <w:r w:rsidRPr="006B02BD">
        <w:rPr>
          <w:rFonts w:ascii="Lato" w:hAnsi="Lato"/>
          <w:color w:val="auto"/>
          <w:sz w:val="20"/>
          <w:szCs w:val="20"/>
        </w:rPr>
        <w:t>) seeks to award a Cost Reimbursable plus Fixed Fee contract for the ______</w:t>
      </w:r>
      <w:r w:rsidRPr="006B02BD">
        <w:rPr>
          <w:rFonts w:ascii="Cambria Math" w:hAnsi="Cambria Math" w:cs="Cambria Math"/>
          <w:color w:val="auto"/>
          <w:sz w:val="20"/>
          <w:szCs w:val="20"/>
        </w:rPr>
        <w:t>‐</w:t>
      </w:r>
      <w:r w:rsidRPr="006B02BD">
        <w:rPr>
          <w:rFonts w:ascii="Lato" w:hAnsi="Lato"/>
          <w:color w:val="auto"/>
          <w:sz w:val="20"/>
          <w:szCs w:val="20"/>
        </w:rPr>
        <w:t>______ school year; additional details can be found in the RFP.</w:t>
      </w:r>
    </w:p>
    <w:p w:rsidR="00330645" w:rsidRPr="006B02BD" w:rsidRDefault="00330645" w:rsidP="00330645">
      <w:pPr>
        <w:pStyle w:val="Default"/>
        <w:jc w:val="center"/>
        <w:rPr>
          <w:rFonts w:ascii="Lato" w:hAnsi="Lato"/>
          <w:color w:val="auto"/>
          <w:sz w:val="20"/>
          <w:szCs w:val="20"/>
        </w:rPr>
      </w:pPr>
      <w:r w:rsidRPr="006B02BD">
        <w:rPr>
          <w:rFonts w:ascii="Lato" w:hAnsi="Lato"/>
          <w:color w:val="auto"/>
          <w:sz w:val="20"/>
          <w:szCs w:val="20"/>
        </w:rPr>
        <w:t>To request a copy of the RFP contact: __________________ (</w:t>
      </w:r>
      <w:r w:rsidRPr="006B02BD">
        <w:rPr>
          <w:rFonts w:ascii="Lato" w:hAnsi="Lato"/>
          <w:i/>
          <w:iCs/>
          <w:color w:val="auto"/>
          <w:sz w:val="20"/>
          <w:szCs w:val="20"/>
        </w:rPr>
        <w:t>name of contact person</w:t>
      </w:r>
      <w:r w:rsidRPr="006B02BD">
        <w:rPr>
          <w:rFonts w:ascii="Lato" w:hAnsi="Lato"/>
          <w:color w:val="auto"/>
          <w:sz w:val="20"/>
          <w:szCs w:val="20"/>
        </w:rPr>
        <w:t>), at ____________________________ (email address).</w:t>
      </w:r>
    </w:p>
    <w:p w:rsidR="00330645" w:rsidRPr="006B02BD" w:rsidRDefault="00330645" w:rsidP="00330645">
      <w:pPr>
        <w:pStyle w:val="Default"/>
        <w:jc w:val="center"/>
        <w:rPr>
          <w:rFonts w:ascii="Lato" w:hAnsi="Lato"/>
          <w:color w:val="auto"/>
          <w:sz w:val="20"/>
          <w:szCs w:val="20"/>
        </w:rPr>
      </w:pPr>
      <w:r w:rsidRPr="006B02BD">
        <w:rPr>
          <w:rFonts w:ascii="Lato" w:hAnsi="Lato"/>
          <w:color w:val="auto"/>
          <w:sz w:val="20"/>
          <w:szCs w:val="20"/>
        </w:rPr>
        <w:t>Proposals will be due at __:____ PM, ________________ (</w:t>
      </w:r>
      <w:r w:rsidRPr="006B02BD">
        <w:rPr>
          <w:rFonts w:ascii="Lato" w:hAnsi="Lato"/>
          <w:i/>
          <w:iCs/>
          <w:color w:val="auto"/>
          <w:sz w:val="20"/>
          <w:szCs w:val="20"/>
        </w:rPr>
        <w:t>date</w:t>
      </w:r>
      <w:r w:rsidRPr="006B02BD">
        <w:rPr>
          <w:rFonts w:ascii="Lato" w:hAnsi="Lato"/>
          <w:color w:val="auto"/>
          <w:sz w:val="20"/>
          <w:szCs w:val="20"/>
        </w:rPr>
        <w:t>) at the __________________ (</w:t>
      </w:r>
      <w:r w:rsidRPr="006B02BD">
        <w:rPr>
          <w:rFonts w:ascii="Lato" w:hAnsi="Lato"/>
          <w:i/>
          <w:iCs/>
          <w:color w:val="auto"/>
          <w:sz w:val="20"/>
          <w:szCs w:val="20"/>
        </w:rPr>
        <w:t>name of school district</w:t>
      </w:r>
      <w:r w:rsidRPr="006B02BD">
        <w:rPr>
          <w:rFonts w:ascii="Lato" w:hAnsi="Lato"/>
          <w:color w:val="auto"/>
          <w:sz w:val="20"/>
          <w:szCs w:val="20"/>
        </w:rPr>
        <w:t>).</w:t>
      </w:r>
    </w:p>
    <w:p w:rsidR="00330645" w:rsidRPr="006B02BD" w:rsidRDefault="00330645" w:rsidP="00330645">
      <w:pPr>
        <w:pStyle w:val="Default"/>
        <w:jc w:val="center"/>
        <w:rPr>
          <w:rFonts w:ascii="Lato" w:hAnsi="Lato"/>
          <w:color w:val="auto"/>
          <w:sz w:val="20"/>
          <w:szCs w:val="20"/>
        </w:rPr>
      </w:pPr>
      <w:r w:rsidRPr="006B02BD">
        <w:rPr>
          <w:rFonts w:ascii="Lato" w:hAnsi="Lato"/>
          <w:color w:val="auto"/>
          <w:sz w:val="20"/>
          <w:szCs w:val="20"/>
        </w:rPr>
        <w:t>Pre-Proposal Conference and Site Visit will be __:____ PM, ________________ (</w:t>
      </w:r>
      <w:r w:rsidRPr="006B02BD">
        <w:rPr>
          <w:rFonts w:ascii="Lato" w:hAnsi="Lato"/>
          <w:i/>
          <w:iCs/>
          <w:color w:val="auto"/>
          <w:sz w:val="20"/>
          <w:szCs w:val="20"/>
        </w:rPr>
        <w:t>date</w:t>
      </w:r>
      <w:r w:rsidRPr="006B02BD">
        <w:rPr>
          <w:rFonts w:ascii="Lato" w:hAnsi="Lato"/>
          <w:color w:val="auto"/>
          <w:sz w:val="20"/>
          <w:szCs w:val="20"/>
        </w:rPr>
        <w:t>).</w:t>
      </w:r>
    </w:p>
    <w:p w:rsidR="00330645" w:rsidRPr="006B02BD" w:rsidRDefault="00330645" w:rsidP="00330645">
      <w:pPr>
        <w:pStyle w:val="Default"/>
        <w:spacing w:after="120"/>
        <w:jc w:val="center"/>
        <w:rPr>
          <w:rFonts w:ascii="Lato" w:hAnsi="Lato"/>
          <w:color w:val="auto"/>
          <w:sz w:val="20"/>
          <w:szCs w:val="20"/>
        </w:rPr>
      </w:pPr>
      <w:r w:rsidRPr="006B02BD">
        <w:rPr>
          <w:rFonts w:ascii="Lato" w:hAnsi="Lato"/>
          <w:color w:val="auto"/>
          <w:sz w:val="20"/>
          <w:szCs w:val="20"/>
        </w:rPr>
        <w:t>The last date for questions will be __:____ PM, ________________ (</w:t>
      </w:r>
      <w:r w:rsidRPr="006B02BD">
        <w:rPr>
          <w:rFonts w:ascii="Lato" w:hAnsi="Lato"/>
          <w:i/>
          <w:iCs/>
          <w:color w:val="auto"/>
          <w:sz w:val="20"/>
          <w:szCs w:val="20"/>
        </w:rPr>
        <w:t>date</w:t>
      </w:r>
      <w:r w:rsidRPr="006B02BD">
        <w:rPr>
          <w:rFonts w:ascii="Lato" w:hAnsi="Lato"/>
          <w:color w:val="auto"/>
          <w:sz w:val="20"/>
          <w:szCs w:val="20"/>
        </w:rPr>
        <w:t>).</w:t>
      </w:r>
    </w:p>
    <w:p w:rsidR="00320DEC" w:rsidRPr="00320DEC" w:rsidRDefault="00320DEC" w:rsidP="00320DEC">
      <w:pPr>
        <w:pStyle w:val="Heading3"/>
        <w:spacing w:before="0" w:after="120" w:line="240" w:lineRule="auto"/>
        <w:rPr>
          <w:rFonts w:ascii="Lato" w:hAnsi="Lato"/>
          <w:b/>
          <w:color w:val="auto"/>
          <w:sz w:val="22"/>
          <w:szCs w:val="22"/>
        </w:rPr>
      </w:pPr>
      <w:bookmarkStart w:id="44" w:name="_Toc534964043"/>
      <w:r w:rsidRPr="00320DEC">
        <w:rPr>
          <w:rFonts w:ascii="Lato" w:hAnsi="Lato"/>
          <w:b/>
          <w:color w:val="auto"/>
          <w:sz w:val="22"/>
          <w:szCs w:val="22"/>
        </w:rPr>
        <w:t>Solicitation (RFP/Bid) Tracking Examples:</w:t>
      </w:r>
      <w:bookmarkEnd w:id="44"/>
      <w:r w:rsidRPr="00320DEC">
        <w:rPr>
          <w:rFonts w:ascii="Lato" w:hAnsi="Lato"/>
          <w:b/>
          <w:color w:val="auto"/>
          <w:sz w:val="22"/>
          <w:szCs w:val="22"/>
        </w:rPr>
        <w:t xml:space="preserve">  </w:t>
      </w:r>
    </w:p>
    <w:p w:rsidR="00320DEC" w:rsidRPr="00320DEC" w:rsidRDefault="00320DEC" w:rsidP="00320DEC">
      <w:pPr>
        <w:pStyle w:val="NormalWeb"/>
        <w:spacing w:before="0" w:beforeAutospacing="0" w:after="120" w:afterAutospacing="0"/>
        <w:rPr>
          <w:rFonts w:ascii="Lato" w:hAnsi="Lato" w:cs="Arial"/>
          <w:color w:val="000000"/>
          <w:sz w:val="22"/>
          <w:szCs w:val="22"/>
        </w:rPr>
      </w:pPr>
      <w:r w:rsidRPr="00320DEC">
        <w:rPr>
          <w:rFonts w:ascii="Lato" w:hAnsi="Lato" w:cs="Arial"/>
          <w:color w:val="000000"/>
          <w:sz w:val="22"/>
          <w:szCs w:val="22"/>
        </w:rPr>
        <w:t xml:space="preserve">Here is an example of a tracking form to track </w:t>
      </w:r>
      <w:r>
        <w:rPr>
          <w:rFonts w:ascii="Lato" w:hAnsi="Lato" w:cs="Arial"/>
          <w:color w:val="000000"/>
          <w:sz w:val="22"/>
          <w:szCs w:val="22"/>
        </w:rPr>
        <w:t>RFPs/B</w:t>
      </w:r>
      <w:r w:rsidRPr="00320DEC">
        <w:rPr>
          <w:rFonts w:ascii="Lato" w:hAnsi="Lato" w:cs="Arial"/>
          <w:color w:val="000000"/>
          <w:sz w:val="22"/>
          <w:szCs w:val="22"/>
        </w:rPr>
        <w:t xml:space="preserve">ids sent out, requested, </w:t>
      </w:r>
      <w:r>
        <w:rPr>
          <w:rFonts w:ascii="Lato" w:hAnsi="Lato" w:cs="Arial"/>
          <w:color w:val="000000"/>
          <w:sz w:val="22"/>
          <w:szCs w:val="22"/>
        </w:rPr>
        <w:t>RFPs/B</w:t>
      </w:r>
      <w:r w:rsidRPr="00320DEC">
        <w:rPr>
          <w:rFonts w:ascii="Lato" w:hAnsi="Lato" w:cs="Arial"/>
          <w:color w:val="000000"/>
          <w:sz w:val="22"/>
          <w:szCs w:val="22"/>
        </w:rPr>
        <w:t xml:space="preserve">ids received and vendors that declined to respond to the solicitation. </w:t>
      </w:r>
      <w:r w:rsidR="00D634B4">
        <w:rPr>
          <w:rFonts w:ascii="Lato" w:hAnsi="Lato" w:cs="Arial"/>
          <w:color w:val="000000"/>
          <w:sz w:val="22"/>
          <w:szCs w:val="22"/>
        </w:rPr>
        <w:t xml:space="preserve">Alternatively, you could </w:t>
      </w:r>
      <w:r w:rsidRPr="00320DEC">
        <w:rPr>
          <w:rFonts w:ascii="Lato" w:hAnsi="Lato" w:cs="Arial"/>
          <w:color w:val="000000"/>
          <w:sz w:val="22"/>
          <w:szCs w:val="22"/>
        </w:rPr>
        <w:t xml:space="preserve">use an excel spreadsheet to track this information too. Either method is acceptable. </w:t>
      </w:r>
    </w:p>
    <w:p w:rsidR="00320DEC" w:rsidRPr="00320DEC" w:rsidRDefault="00320DEC" w:rsidP="00AF726C">
      <w:pPr>
        <w:pStyle w:val="NormalWeb"/>
        <w:numPr>
          <w:ilvl w:val="0"/>
          <w:numId w:val="63"/>
        </w:numPr>
        <w:spacing w:before="0" w:beforeAutospacing="0" w:after="120" w:afterAutospacing="0"/>
        <w:ind w:left="1080"/>
        <w:rPr>
          <w:rFonts w:ascii="Lato" w:hAnsi="Lato" w:cs="Arial"/>
          <w:color w:val="000000"/>
          <w:sz w:val="22"/>
          <w:szCs w:val="22"/>
        </w:rPr>
      </w:pPr>
      <w:r w:rsidRPr="00320DEC">
        <w:rPr>
          <w:rFonts w:ascii="Lato" w:hAnsi="Lato" w:cs="Arial"/>
          <w:color w:val="000000"/>
          <w:sz w:val="22"/>
          <w:szCs w:val="22"/>
        </w:rPr>
        <w:t>List of vendors who requested/received a copy of the solicitation document</w:t>
      </w:r>
    </w:p>
    <w:p w:rsidR="00320DEC" w:rsidRPr="00320DEC" w:rsidRDefault="00320DEC" w:rsidP="00AF726C">
      <w:pPr>
        <w:pStyle w:val="NormalWeb"/>
        <w:numPr>
          <w:ilvl w:val="0"/>
          <w:numId w:val="60"/>
        </w:numPr>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lastRenderedPageBreak/>
        <w:t>Name of Vendor: _______________________</w:t>
      </w:r>
    </w:p>
    <w:p w:rsidR="00320DEC" w:rsidRPr="00320DEC" w:rsidRDefault="00320DEC" w:rsidP="00D634B4">
      <w:pPr>
        <w:pStyle w:val="NormalWeb"/>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Address: _______________________</w:t>
      </w:r>
    </w:p>
    <w:p w:rsidR="00320DEC" w:rsidRPr="00320DEC" w:rsidRDefault="00320DEC" w:rsidP="00D634B4">
      <w:pPr>
        <w:pStyle w:val="NormalWeb"/>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 xml:space="preserve">Contact Person: _______________________ </w:t>
      </w:r>
    </w:p>
    <w:p w:rsidR="00320DEC" w:rsidRPr="00320DEC" w:rsidRDefault="00320DEC" w:rsidP="00D634B4">
      <w:pPr>
        <w:pStyle w:val="NormalWeb"/>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Phone Number: _______________________</w:t>
      </w:r>
      <w:r w:rsidRPr="00320DEC">
        <w:rPr>
          <w:rFonts w:ascii="Lato" w:hAnsi="Lato" w:cs="Arial"/>
          <w:color w:val="000000"/>
          <w:sz w:val="22"/>
          <w:szCs w:val="22"/>
        </w:rPr>
        <w:tab/>
      </w:r>
      <w:r w:rsidRPr="00320DEC">
        <w:rPr>
          <w:rFonts w:ascii="Lato" w:hAnsi="Lato" w:cs="Arial"/>
          <w:color w:val="000000"/>
          <w:sz w:val="22"/>
          <w:szCs w:val="22"/>
        </w:rPr>
        <w:tab/>
        <w:t xml:space="preserve">Email: _______________________ </w:t>
      </w:r>
    </w:p>
    <w:p w:rsidR="00320DEC" w:rsidRPr="00320DEC" w:rsidRDefault="00320DEC" w:rsidP="00D634B4">
      <w:pPr>
        <w:pStyle w:val="NormalWeb"/>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Date solicitation document sent to Vendor</w:t>
      </w:r>
      <w:r w:rsidR="00D634B4">
        <w:rPr>
          <w:rFonts w:ascii="Lato" w:hAnsi="Lato" w:cs="Arial"/>
          <w:color w:val="000000"/>
          <w:sz w:val="22"/>
          <w:szCs w:val="22"/>
        </w:rPr>
        <w:t xml:space="preserve"> on</w:t>
      </w:r>
      <w:r w:rsidRPr="00320DEC">
        <w:rPr>
          <w:rFonts w:ascii="Lato" w:hAnsi="Lato" w:cs="Arial"/>
          <w:color w:val="000000"/>
          <w:sz w:val="22"/>
          <w:szCs w:val="22"/>
        </w:rPr>
        <w:t>: _______________________</w:t>
      </w:r>
    </w:p>
    <w:p w:rsidR="00320DEC" w:rsidRPr="00320DEC" w:rsidRDefault="00320DEC" w:rsidP="00AF726C">
      <w:pPr>
        <w:pStyle w:val="NormalWeb"/>
        <w:numPr>
          <w:ilvl w:val="0"/>
          <w:numId w:val="60"/>
        </w:numPr>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Name of Vendor: _______________________</w:t>
      </w:r>
    </w:p>
    <w:p w:rsidR="00320DEC" w:rsidRPr="00320DEC" w:rsidRDefault="00320DEC" w:rsidP="00D634B4">
      <w:pPr>
        <w:pStyle w:val="NormalWeb"/>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Address: _______________________</w:t>
      </w:r>
    </w:p>
    <w:p w:rsidR="00320DEC" w:rsidRPr="00320DEC" w:rsidRDefault="00320DEC" w:rsidP="00D634B4">
      <w:pPr>
        <w:pStyle w:val="NormalWeb"/>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 xml:space="preserve">Contact Person: _______________________ </w:t>
      </w:r>
    </w:p>
    <w:p w:rsidR="00320DEC" w:rsidRPr="00320DEC" w:rsidRDefault="00320DEC" w:rsidP="00D634B4">
      <w:pPr>
        <w:pStyle w:val="NormalWeb"/>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Phone Number: _______________________</w:t>
      </w:r>
      <w:r w:rsidRPr="00320DEC">
        <w:rPr>
          <w:rFonts w:ascii="Lato" w:hAnsi="Lato" w:cs="Arial"/>
          <w:color w:val="000000"/>
          <w:sz w:val="22"/>
          <w:szCs w:val="22"/>
        </w:rPr>
        <w:tab/>
      </w:r>
      <w:r w:rsidRPr="00320DEC">
        <w:rPr>
          <w:rFonts w:ascii="Lato" w:hAnsi="Lato" w:cs="Arial"/>
          <w:color w:val="000000"/>
          <w:sz w:val="22"/>
          <w:szCs w:val="22"/>
        </w:rPr>
        <w:tab/>
        <w:t xml:space="preserve">Email: _______________________ </w:t>
      </w:r>
    </w:p>
    <w:p w:rsidR="00320DEC" w:rsidRPr="00320DEC" w:rsidRDefault="00320DEC" w:rsidP="00D634B4">
      <w:pPr>
        <w:pStyle w:val="NormalWeb"/>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Date solicitation document sent to Vendor</w:t>
      </w:r>
      <w:r w:rsidR="00D634B4">
        <w:rPr>
          <w:rFonts w:ascii="Lato" w:hAnsi="Lato" w:cs="Arial"/>
          <w:color w:val="000000"/>
          <w:sz w:val="22"/>
          <w:szCs w:val="22"/>
        </w:rPr>
        <w:t xml:space="preserve"> on</w:t>
      </w:r>
      <w:r w:rsidRPr="00320DEC">
        <w:rPr>
          <w:rFonts w:ascii="Lato" w:hAnsi="Lato" w:cs="Arial"/>
          <w:color w:val="000000"/>
          <w:sz w:val="22"/>
          <w:szCs w:val="22"/>
        </w:rPr>
        <w:t>: _______________________</w:t>
      </w:r>
    </w:p>
    <w:p w:rsidR="00320DEC" w:rsidRPr="00320DEC" w:rsidRDefault="00320DEC" w:rsidP="00AF726C">
      <w:pPr>
        <w:pStyle w:val="NormalWeb"/>
        <w:numPr>
          <w:ilvl w:val="0"/>
          <w:numId w:val="63"/>
        </w:numPr>
        <w:spacing w:before="0" w:beforeAutospacing="0" w:after="120" w:afterAutospacing="0"/>
        <w:ind w:left="1080"/>
        <w:rPr>
          <w:rFonts w:ascii="Lato" w:hAnsi="Lato" w:cs="Arial"/>
          <w:color w:val="000000"/>
          <w:sz w:val="22"/>
          <w:szCs w:val="22"/>
        </w:rPr>
      </w:pPr>
      <w:r w:rsidRPr="00320DEC">
        <w:rPr>
          <w:rFonts w:ascii="Lato" w:hAnsi="Lato" w:cs="Arial"/>
          <w:color w:val="000000"/>
          <w:sz w:val="22"/>
          <w:szCs w:val="22"/>
        </w:rPr>
        <w:t>List of vendors who submitted a bid in response to the solicitation document</w:t>
      </w:r>
    </w:p>
    <w:p w:rsidR="00320DEC" w:rsidRPr="00320DEC" w:rsidRDefault="00320DEC" w:rsidP="00AF726C">
      <w:pPr>
        <w:pStyle w:val="NormalWeb"/>
        <w:numPr>
          <w:ilvl w:val="0"/>
          <w:numId w:val="61"/>
        </w:numPr>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Name of Vendor: _______________________</w:t>
      </w:r>
    </w:p>
    <w:p w:rsidR="00320DEC" w:rsidRPr="00320DEC" w:rsidRDefault="00320DEC" w:rsidP="00D634B4">
      <w:pPr>
        <w:pStyle w:val="NormalWeb"/>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Address: _______________________</w:t>
      </w:r>
    </w:p>
    <w:p w:rsidR="00320DEC" w:rsidRPr="00320DEC" w:rsidRDefault="00320DEC" w:rsidP="00D634B4">
      <w:pPr>
        <w:pStyle w:val="NormalWeb"/>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 xml:space="preserve">Contact Person: _______________________ </w:t>
      </w:r>
    </w:p>
    <w:p w:rsidR="00320DEC" w:rsidRPr="00320DEC" w:rsidRDefault="00320DEC" w:rsidP="00D634B4">
      <w:pPr>
        <w:pStyle w:val="NormalWeb"/>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Phone Number: _______________________</w:t>
      </w:r>
      <w:r w:rsidRPr="00320DEC">
        <w:rPr>
          <w:rFonts w:ascii="Lato" w:hAnsi="Lato" w:cs="Arial"/>
          <w:color w:val="000000"/>
          <w:sz w:val="22"/>
          <w:szCs w:val="22"/>
        </w:rPr>
        <w:tab/>
      </w:r>
      <w:r w:rsidRPr="00320DEC">
        <w:rPr>
          <w:rFonts w:ascii="Lato" w:hAnsi="Lato" w:cs="Arial"/>
          <w:color w:val="000000"/>
          <w:sz w:val="22"/>
          <w:szCs w:val="22"/>
        </w:rPr>
        <w:tab/>
        <w:t xml:space="preserve">Email: _______________________ </w:t>
      </w:r>
    </w:p>
    <w:p w:rsidR="00320DEC" w:rsidRPr="00320DEC" w:rsidRDefault="00320DEC" w:rsidP="00D634B4">
      <w:pPr>
        <w:pStyle w:val="NormalWeb"/>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Date solicitation document was submitted by Vendor: _______________________</w:t>
      </w:r>
    </w:p>
    <w:p w:rsidR="00320DEC" w:rsidRPr="00320DEC" w:rsidRDefault="00320DEC" w:rsidP="00AF726C">
      <w:pPr>
        <w:pStyle w:val="NormalWeb"/>
        <w:numPr>
          <w:ilvl w:val="0"/>
          <w:numId w:val="61"/>
        </w:numPr>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Name of Vendor: _______________________</w:t>
      </w:r>
    </w:p>
    <w:p w:rsidR="00320DEC" w:rsidRPr="00320DEC" w:rsidRDefault="00320DEC" w:rsidP="00D634B4">
      <w:pPr>
        <w:pStyle w:val="NormalWeb"/>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Address: _______________________</w:t>
      </w:r>
    </w:p>
    <w:p w:rsidR="00320DEC" w:rsidRPr="00320DEC" w:rsidRDefault="00320DEC" w:rsidP="00D634B4">
      <w:pPr>
        <w:pStyle w:val="NormalWeb"/>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 xml:space="preserve">Contact Person: _______________________ </w:t>
      </w:r>
    </w:p>
    <w:p w:rsidR="00320DEC" w:rsidRPr="00320DEC" w:rsidRDefault="00320DEC" w:rsidP="00D634B4">
      <w:pPr>
        <w:pStyle w:val="NormalWeb"/>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lastRenderedPageBreak/>
        <w:t>Phone Number: _______________________</w:t>
      </w:r>
      <w:r w:rsidRPr="00320DEC">
        <w:rPr>
          <w:rFonts w:ascii="Lato" w:hAnsi="Lato" w:cs="Arial"/>
          <w:color w:val="000000"/>
          <w:sz w:val="22"/>
          <w:szCs w:val="22"/>
        </w:rPr>
        <w:tab/>
      </w:r>
      <w:r w:rsidRPr="00320DEC">
        <w:rPr>
          <w:rFonts w:ascii="Lato" w:hAnsi="Lato" w:cs="Arial"/>
          <w:color w:val="000000"/>
          <w:sz w:val="22"/>
          <w:szCs w:val="22"/>
        </w:rPr>
        <w:tab/>
        <w:t xml:space="preserve">Email: _______________________ </w:t>
      </w:r>
    </w:p>
    <w:p w:rsidR="00320DEC" w:rsidRPr="00320DEC" w:rsidRDefault="00320DEC" w:rsidP="00D634B4">
      <w:pPr>
        <w:pStyle w:val="NormalWeb"/>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Date solicitation document was submitted by Vendor: _______________________</w:t>
      </w:r>
    </w:p>
    <w:p w:rsidR="00320DEC" w:rsidRPr="00320DEC" w:rsidRDefault="00320DEC" w:rsidP="00AF726C">
      <w:pPr>
        <w:pStyle w:val="NormalWeb"/>
        <w:numPr>
          <w:ilvl w:val="0"/>
          <w:numId w:val="63"/>
        </w:numPr>
        <w:spacing w:before="0" w:beforeAutospacing="0" w:after="120" w:afterAutospacing="0"/>
        <w:ind w:left="1080"/>
        <w:rPr>
          <w:rFonts w:ascii="Lato" w:hAnsi="Lato" w:cs="Arial"/>
          <w:color w:val="000000"/>
          <w:sz w:val="22"/>
          <w:szCs w:val="22"/>
        </w:rPr>
      </w:pPr>
      <w:r w:rsidRPr="00320DEC">
        <w:rPr>
          <w:rFonts w:ascii="Lato" w:hAnsi="Lato" w:cs="Arial"/>
          <w:color w:val="000000"/>
          <w:sz w:val="22"/>
          <w:szCs w:val="22"/>
        </w:rPr>
        <w:t>List of vendors who declined request to submit a proposal in response to the solicitation document</w:t>
      </w:r>
    </w:p>
    <w:p w:rsidR="00320DEC" w:rsidRPr="00320DEC" w:rsidRDefault="00320DEC" w:rsidP="00AF726C">
      <w:pPr>
        <w:pStyle w:val="NormalWeb"/>
        <w:numPr>
          <w:ilvl w:val="0"/>
          <w:numId w:val="62"/>
        </w:numPr>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Name of Vendor: _______________________</w:t>
      </w:r>
    </w:p>
    <w:p w:rsidR="00320DEC" w:rsidRPr="00320DEC" w:rsidRDefault="00320DEC" w:rsidP="00D634B4">
      <w:pPr>
        <w:pStyle w:val="NormalWeb"/>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Address: _______________________</w:t>
      </w:r>
    </w:p>
    <w:p w:rsidR="00320DEC" w:rsidRPr="00320DEC" w:rsidRDefault="00320DEC" w:rsidP="00D634B4">
      <w:pPr>
        <w:pStyle w:val="NormalWeb"/>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 xml:space="preserve">Contact Person: _______________________ </w:t>
      </w:r>
    </w:p>
    <w:p w:rsidR="00320DEC" w:rsidRPr="00320DEC" w:rsidRDefault="00320DEC" w:rsidP="00D634B4">
      <w:pPr>
        <w:pStyle w:val="NormalWeb"/>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Phone Number: _______________________</w:t>
      </w:r>
      <w:r w:rsidRPr="00320DEC">
        <w:rPr>
          <w:rFonts w:ascii="Lato" w:hAnsi="Lato" w:cs="Arial"/>
          <w:color w:val="000000"/>
          <w:sz w:val="22"/>
          <w:szCs w:val="22"/>
        </w:rPr>
        <w:tab/>
      </w:r>
      <w:r w:rsidRPr="00320DEC">
        <w:rPr>
          <w:rFonts w:ascii="Lato" w:hAnsi="Lato" w:cs="Arial"/>
          <w:color w:val="000000"/>
          <w:sz w:val="22"/>
          <w:szCs w:val="22"/>
        </w:rPr>
        <w:tab/>
        <w:t xml:space="preserve">Email: _______________________ </w:t>
      </w:r>
    </w:p>
    <w:p w:rsidR="00320DEC" w:rsidRPr="00320DEC" w:rsidRDefault="00320DEC" w:rsidP="00D634B4">
      <w:pPr>
        <w:pStyle w:val="NormalWeb"/>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Date solicitation document was declined by Vendor: _______________________</w:t>
      </w:r>
    </w:p>
    <w:p w:rsidR="00320DEC" w:rsidRPr="00320DEC" w:rsidRDefault="00320DEC" w:rsidP="00D634B4">
      <w:pPr>
        <w:pStyle w:val="NormalWeb"/>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Reason for not responding: _______________________________________________________</w:t>
      </w:r>
    </w:p>
    <w:p w:rsidR="00320DEC" w:rsidRPr="00320DEC" w:rsidRDefault="00320DEC" w:rsidP="00AF726C">
      <w:pPr>
        <w:pStyle w:val="NormalWeb"/>
        <w:numPr>
          <w:ilvl w:val="0"/>
          <w:numId w:val="62"/>
        </w:numPr>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Name of Vendor: _______________________</w:t>
      </w:r>
    </w:p>
    <w:p w:rsidR="00320DEC" w:rsidRPr="00320DEC" w:rsidRDefault="00320DEC" w:rsidP="00D634B4">
      <w:pPr>
        <w:pStyle w:val="NormalWeb"/>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Address: _______________________</w:t>
      </w:r>
    </w:p>
    <w:p w:rsidR="00320DEC" w:rsidRPr="00320DEC" w:rsidRDefault="00320DEC" w:rsidP="00D634B4">
      <w:pPr>
        <w:pStyle w:val="NormalWeb"/>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 xml:space="preserve">Contact Person: _______________________ </w:t>
      </w:r>
    </w:p>
    <w:p w:rsidR="00320DEC" w:rsidRPr="00320DEC" w:rsidRDefault="00320DEC" w:rsidP="00D634B4">
      <w:pPr>
        <w:pStyle w:val="NormalWeb"/>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Phone Number: _______________________</w:t>
      </w:r>
      <w:r w:rsidRPr="00320DEC">
        <w:rPr>
          <w:rFonts w:ascii="Lato" w:hAnsi="Lato" w:cs="Arial"/>
          <w:color w:val="000000"/>
          <w:sz w:val="22"/>
          <w:szCs w:val="22"/>
        </w:rPr>
        <w:tab/>
      </w:r>
      <w:r w:rsidRPr="00320DEC">
        <w:rPr>
          <w:rFonts w:ascii="Lato" w:hAnsi="Lato" w:cs="Arial"/>
          <w:color w:val="000000"/>
          <w:sz w:val="22"/>
          <w:szCs w:val="22"/>
        </w:rPr>
        <w:tab/>
        <w:t xml:space="preserve">Email: _______________________ </w:t>
      </w:r>
    </w:p>
    <w:p w:rsidR="00320DEC" w:rsidRPr="00320DEC" w:rsidRDefault="00320DEC" w:rsidP="00D634B4">
      <w:pPr>
        <w:pStyle w:val="NormalWeb"/>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Date solicitation document was declined by Vendor: _______________________</w:t>
      </w:r>
    </w:p>
    <w:p w:rsidR="00320DEC" w:rsidRPr="00320DEC" w:rsidRDefault="00320DEC" w:rsidP="00D634B4">
      <w:pPr>
        <w:pStyle w:val="NormalWeb"/>
        <w:spacing w:before="0" w:beforeAutospacing="0" w:after="120" w:afterAutospacing="0"/>
        <w:ind w:left="1800"/>
        <w:rPr>
          <w:rFonts w:ascii="Lato" w:hAnsi="Lato" w:cs="Arial"/>
          <w:color w:val="000000"/>
          <w:sz w:val="22"/>
          <w:szCs w:val="22"/>
        </w:rPr>
      </w:pPr>
      <w:r w:rsidRPr="00320DEC">
        <w:rPr>
          <w:rFonts w:ascii="Lato" w:hAnsi="Lato" w:cs="Arial"/>
          <w:color w:val="000000"/>
          <w:sz w:val="22"/>
          <w:szCs w:val="22"/>
        </w:rPr>
        <w:t>Reason for not responding: _______________________________________________________</w:t>
      </w:r>
    </w:p>
    <w:p w:rsidR="00B1013D" w:rsidRDefault="00B1013D" w:rsidP="00664C42">
      <w:pPr>
        <w:pStyle w:val="Heading3"/>
        <w:spacing w:before="0" w:after="120" w:line="240" w:lineRule="auto"/>
        <w:rPr>
          <w:rFonts w:ascii="Lato" w:hAnsi="Lato"/>
          <w:b/>
          <w:color w:val="auto"/>
          <w:sz w:val="22"/>
          <w:szCs w:val="22"/>
        </w:rPr>
      </w:pPr>
    </w:p>
    <w:p w:rsidR="00035B2E" w:rsidRPr="00664C42" w:rsidRDefault="00035B2E" w:rsidP="00664C42">
      <w:pPr>
        <w:pStyle w:val="Heading3"/>
        <w:spacing w:before="0" w:after="120" w:line="240" w:lineRule="auto"/>
        <w:rPr>
          <w:rFonts w:ascii="Lato" w:hAnsi="Lato"/>
          <w:b/>
          <w:color w:val="auto"/>
          <w:sz w:val="22"/>
          <w:szCs w:val="22"/>
        </w:rPr>
      </w:pPr>
      <w:bookmarkStart w:id="45" w:name="_Toc534964044"/>
      <w:r w:rsidRPr="00664C42">
        <w:rPr>
          <w:rFonts w:ascii="Lato" w:hAnsi="Lato"/>
          <w:b/>
          <w:color w:val="auto"/>
          <w:sz w:val="22"/>
          <w:szCs w:val="22"/>
        </w:rPr>
        <w:t>Using a RFP to Procure Products and Services</w:t>
      </w:r>
      <w:bookmarkEnd w:id="45"/>
      <w:r w:rsidRPr="00664C42">
        <w:rPr>
          <w:rFonts w:ascii="Lato" w:hAnsi="Lato"/>
          <w:b/>
          <w:color w:val="auto"/>
          <w:sz w:val="22"/>
          <w:szCs w:val="22"/>
        </w:rPr>
        <w:t xml:space="preserve"> </w:t>
      </w:r>
    </w:p>
    <w:p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 xml:space="preserve">A Request for Proposal (RFP) is a solicitation whose associated award evaluation and vendor selection process is predicated on a best value evaluation, rather than strictly upon award to the lowest priced responsive and responsible vendor. This type of evaluation is a sensitive and demanding process, and detailed guidelines have been developed to ensure such evaluations are conducted in an appropriate and accurate manner. The following section provides an overview of those procedures to enable the SFA to prepare for, and participate in, negotiated acquisitions in conjunction with the SFA Purchasing Department. </w:t>
      </w:r>
    </w:p>
    <w:p w:rsidR="00035B2E" w:rsidRPr="00664C42" w:rsidRDefault="00035B2E" w:rsidP="00664C42">
      <w:pPr>
        <w:pStyle w:val="Heading3"/>
        <w:spacing w:before="0" w:after="120" w:line="240" w:lineRule="auto"/>
        <w:rPr>
          <w:rFonts w:ascii="Lato" w:hAnsi="Lato"/>
          <w:b/>
          <w:color w:val="auto"/>
          <w:sz w:val="22"/>
          <w:szCs w:val="22"/>
        </w:rPr>
      </w:pPr>
      <w:bookmarkStart w:id="46" w:name="_Toc534964045"/>
      <w:r w:rsidRPr="00664C42">
        <w:rPr>
          <w:rFonts w:ascii="Lato" w:hAnsi="Lato"/>
          <w:b/>
          <w:color w:val="auto"/>
          <w:sz w:val="22"/>
          <w:szCs w:val="22"/>
        </w:rPr>
        <w:t>Formation and Performance of Evaluation and Selection Committees</w:t>
      </w:r>
      <w:bookmarkEnd w:id="46"/>
      <w:r w:rsidRPr="00664C42">
        <w:rPr>
          <w:rFonts w:ascii="Lato" w:hAnsi="Lato"/>
          <w:b/>
          <w:color w:val="auto"/>
          <w:sz w:val="22"/>
          <w:szCs w:val="22"/>
        </w:rPr>
        <w:t xml:space="preserve"> </w:t>
      </w:r>
    </w:p>
    <w:p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The school food service department is responsible for the review of all proposals for responsiveness before distributing them to the selection committee. A proposer is considered responsive if the proposal conforms in all material respects to the terms and c</w:t>
      </w:r>
      <w:r w:rsidR="007B342B" w:rsidRPr="00664C42">
        <w:rPr>
          <w:rFonts w:ascii="Lato" w:hAnsi="Lato"/>
          <w:color w:val="auto"/>
          <w:sz w:val="22"/>
          <w:szCs w:val="22"/>
        </w:rPr>
        <w:t xml:space="preserve">onditions in the solicitation. </w:t>
      </w:r>
    </w:p>
    <w:p w:rsidR="00035B2E" w:rsidRPr="00664C42" w:rsidRDefault="00035B2E" w:rsidP="00664C42">
      <w:pPr>
        <w:pStyle w:val="Heading3"/>
        <w:spacing w:before="0" w:after="120" w:line="240" w:lineRule="auto"/>
        <w:rPr>
          <w:rFonts w:ascii="Lato" w:hAnsi="Lato"/>
          <w:b/>
          <w:color w:val="auto"/>
          <w:sz w:val="22"/>
          <w:szCs w:val="22"/>
        </w:rPr>
      </w:pPr>
      <w:bookmarkStart w:id="47" w:name="_Toc534964046"/>
      <w:r w:rsidRPr="00664C42">
        <w:rPr>
          <w:rFonts w:ascii="Lato" w:hAnsi="Lato"/>
          <w:b/>
          <w:color w:val="auto"/>
          <w:sz w:val="22"/>
          <w:szCs w:val="22"/>
        </w:rPr>
        <w:t>Selection Committees Members</w:t>
      </w:r>
      <w:bookmarkEnd w:id="47"/>
    </w:p>
    <w:p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 xml:space="preserve">The school food service department will determine the number and makeup of the selection committee. </w:t>
      </w:r>
    </w:p>
    <w:p w:rsidR="00035B2E" w:rsidRPr="00664C42" w:rsidRDefault="00035B2E" w:rsidP="00AF726C">
      <w:pPr>
        <w:pStyle w:val="Default"/>
        <w:numPr>
          <w:ilvl w:val="0"/>
          <w:numId w:val="26"/>
        </w:numPr>
        <w:spacing w:after="120"/>
        <w:rPr>
          <w:rFonts w:ascii="Lato" w:hAnsi="Lato"/>
          <w:color w:val="auto"/>
          <w:sz w:val="22"/>
          <w:szCs w:val="22"/>
        </w:rPr>
      </w:pPr>
      <w:r w:rsidRPr="00664C42">
        <w:rPr>
          <w:rFonts w:ascii="Lato" w:hAnsi="Lato"/>
          <w:color w:val="auto"/>
          <w:sz w:val="22"/>
          <w:szCs w:val="22"/>
        </w:rPr>
        <w:t xml:space="preserve">Each member must have no personal or financial interest in any contractor which has submitted a proposal to the school food service department. </w:t>
      </w:r>
    </w:p>
    <w:p w:rsidR="00035B2E" w:rsidRPr="00664C42" w:rsidRDefault="00035B2E" w:rsidP="00AF726C">
      <w:pPr>
        <w:pStyle w:val="Default"/>
        <w:numPr>
          <w:ilvl w:val="0"/>
          <w:numId w:val="26"/>
        </w:numPr>
        <w:spacing w:after="120"/>
        <w:rPr>
          <w:rFonts w:ascii="Lato" w:hAnsi="Lato"/>
          <w:color w:val="auto"/>
          <w:sz w:val="22"/>
          <w:szCs w:val="22"/>
        </w:rPr>
      </w:pPr>
      <w:r w:rsidRPr="00664C42">
        <w:rPr>
          <w:rFonts w:ascii="Lato" w:hAnsi="Lato"/>
          <w:color w:val="auto"/>
          <w:sz w:val="22"/>
          <w:szCs w:val="22"/>
        </w:rPr>
        <w:t xml:space="preserve">Each member must have a professional interest that the recommendations of the committee can be supported and defended legally and ethically. </w:t>
      </w:r>
    </w:p>
    <w:p w:rsidR="00035B2E" w:rsidRPr="00664C42" w:rsidRDefault="00035B2E" w:rsidP="00AF726C">
      <w:pPr>
        <w:pStyle w:val="Default"/>
        <w:numPr>
          <w:ilvl w:val="0"/>
          <w:numId w:val="26"/>
        </w:numPr>
        <w:spacing w:after="120"/>
        <w:rPr>
          <w:rFonts w:ascii="Lato" w:hAnsi="Lato"/>
          <w:color w:val="auto"/>
          <w:sz w:val="22"/>
          <w:szCs w:val="22"/>
        </w:rPr>
      </w:pPr>
      <w:r w:rsidRPr="00664C42">
        <w:rPr>
          <w:rFonts w:ascii="Lato" w:hAnsi="Lato"/>
          <w:color w:val="auto"/>
          <w:sz w:val="22"/>
          <w:szCs w:val="22"/>
        </w:rPr>
        <w:t xml:space="preserve">Each member must have a professional interest that the recommendations of the committee will lead to the selection of a contractor which will provide goods or services that is the best value for the school food service department. </w:t>
      </w:r>
    </w:p>
    <w:p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 xml:space="preserve">The school food service department shall serve as the selection committee organizer and may not award points for proposals. </w:t>
      </w:r>
    </w:p>
    <w:p w:rsidR="00035B2E" w:rsidRPr="00664C42" w:rsidRDefault="00035B2E" w:rsidP="00664C42">
      <w:pPr>
        <w:pStyle w:val="Heading3"/>
        <w:spacing w:before="0" w:after="120" w:line="240" w:lineRule="auto"/>
        <w:rPr>
          <w:rFonts w:ascii="Lato" w:hAnsi="Lato"/>
          <w:b/>
          <w:color w:val="auto"/>
          <w:sz w:val="22"/>
          <w:szCs w:val="22"/>
        </w:rPr>
      </w:pPr>
      <w:bookmarkStart w:id="48" w:name="_Toc534964047"/>
      <w:r w:rsidRPr="00664C42">
        <w:rPr>
          <w:rFonts w:ascii="Lato" w:hAnsi="Lato"/>
          <w:b/>
          <w:color w:val="auto"/>
          <w:sz w:val="22"/>
          <w:szCs w:val="22"/>
        </w:rPr>
        <w:lastRenderedPageBreak/>
        <w:t>First Meeting with Selection Committee</w:t>
      </w:r>
      <w:bookmarkEnd w:id="48"/>
    </w:p>
    <w:p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 xml:space="preserve">The school food service department shall conduct a first meeting with the selection committee to ensure that each member has a clear understanding of their duties and responsibilities in the selection process. A copy of these guidelines, the solicitation and any addenda, each proposer’s submittal, and a copy of the evaluation criteria will be distributed to committee members. </w:t>
      </w:r>
    </w:p>
    <w:p w:rsidR="00035B2E" w:rsidRPr="00664C42" w:rsidRDefault="00035B2E" w:rsidP="00664C42">
      <w:pPr>
        <w:pStyle w:val="Heading3"/>
        <w:spacing w:before="0" w:after="120" w:line="240" w:lineRule="auto"/>
        <w:rPr>
          <w:rFonts w:ascii="Lato" w:hAnsi="Lato"/>
          <w:b/>
          <w:color w:val="auto"/>
          <w:sz w:val="22"/>
          <w:szCs w:val="22"/>
        </w:rPr>
      </w:pPr>
      <w:bookmarkStart w:id="49" w:name="_Toc534964048"/>
      <w:r w:rsidRPr="00664C42">
        <w:rPr>
          <w:rFonts w:ascii="Lato" w:hAnsi="Lato"/>
          <w:b/>
          <w:color w:val="auto"/>
          <w:sz w:val="22"/>
          <w:szCs w:val="22"/>
        </w:rPr>
        <w:t>Conflict of Interest</w:t>
      </w:r>
      <w:bookmarkEnd w:id="49"/>
    </w:p>
    <w:p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 xml:space="preserve">Once proposals have been received, and it is known which proposers are involved in the evaluation competition, each member of the selection committee will be informed. Each member will be asked if the member has a personal or financial interest in any proposer, and if the member understands and can perform impartially within the selection committee guidelines. If a conflict of interest exists or appears to exist, that member will be disqualified from the committee. </w:t>
      </w:r>
    </w:p>
    <w:p w:rsidR="00035B2E" w:rsidRPr="00664C42" w:rsidRDefault="00035B2E" w:rsidP="00664C42">
      <w:pPr>
        <w:pStyle w:val="Heading3"/>
        <w:spacing w:before="0" w:after="120" w:line="240" w:lineRule="auto"/>
        <w:rPr>
          <w:rFonts w:ascii="Lato" w:hAnsi="Lato"/>
          <w:b/>
          <w:color w:val="auto"/>
          <w:sz w:val="22"/>
          <w:szCs w:val="22"/>
        </w:rPr>
      </w:pPr>
      <w:bookmarkStart w:id="50" w:name="_Toc534964049"/>
      <w:r w:rsidRPr="00664C42">
        <w:rPr>
          <w:rFonts w:ascii="Lato" w:hAnsi="Lato"/>
          <w:b/>
          <w:color w:val="auto"/>
          <w:sz w:val="22"/>
          <w:szCs w:val="22"/>
        </w:rPr>
        <w:t>Committee Rules and Procedures</w:t>
      </w:r>
      <w:bookmarkEnd w:id="50"/>
    </w:p>
    <w:p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 xml:space="preserve">All evaluators on the selection committee are required to apply sound and unbiased judgment in awarding points to the proposals for the purpose of ranking them. </w:t>
      </w:r>
    </w:p>
    <w:p w:rsidR="00035B2E" w:rsidRPr="00664C42" w:rsidRDefault="00035B2E" w:rsidP="00664C42">
      <w:pPr>
        <w:pStyle w:val="Default"/>
        <w:spacing w:after="120"/>
        <w:rPr>
          <w:rFonts w:ascii="Lato" w:hAnsi="Lato"/>
          <w:color w:val="auto"/>
          <w:sz w:val="22"/>
          <w:szCs w:val="22"/>
        </w:rPr>
      </w:pPr>
      <w:r w:rsidRPr="00664C42">
        <w:rPr>
          <w:rFonts w:ascii="Lato" w:hAnsi="Lato"/>
          <w:color w:val="auto"/>
          <w:sz w:val="22"/>
          <w:szCs w:val="22"/>
        </w:rPr>
        <w:t xml:space="preserve">It is very important that all selection committee members read the solicitation thoroughly and have a clear understanding of the requirements and evaluation criteria before attempting to evaluate the proposals. All questions should be directed to the school food service department. </w:t>
      </w:r>
    </w:p>
    <w:p w:rsidR="00035B2E" w:rsidRPr="00664C42" w:rsidRDefault="00035B2E" w:rsidP="00AF726C">
      <w:pPr>
        <w:pStyle w:val="Default"/>
        <w:numPr>
          <w:ilvl w:val="0"/>
          <w:numId w:val="27"/>
        </w:numPr>
        <w:spacing w:after="120"/>
        <w:rPr>
          <w:rFonts w:ascii="Lato" w:hAnsi="Lato"/>
          <w:color w:val="auto"/>
          <w:sz w:val="22"/>
          <w:szCs w:val="22"/>
        </w:rPr>
      </w:pPr>
      <w:r w:rsidRPr="00664C42">
        <w:rPr>
          <w:rFonts w:ascii="Lato" w:hAnsi="Lato"/>
          <w:color w:val="auto"/>
          <w:sz w:val="22"/>
          <w:szCs w:val="22"/>
        </w:rPr>
        <w:t xml:space="preserve">The selection committee meetings must follow the appropriate requirements for public meetings at the school. </w:t>
      </w:r>
    </w:p>
    <w:p w:rsidR="00035B2E" w:rsidRPr="00664C42" w:rsidRDefault="00035B2E" w:rsidP="00AF726C">
      <w:pPr>
        <w:pStyle w:val="Default"/>
        <w:numPr>
          <w:ilvl w:val="0"/>
          <w:numId w:val="27"/>
        </w:numPr>
        <w:spacing w:after="120"/>
        <w:rPr>
          <w:rFonts w:ascii="Lato" w:hAnsi="Lato"/>
          <w:color w:val="auto"/>
          <w:sz w:val="22"/>
          <w:szCs w:val="22"/>
        </w:rPr>
      </w:pPr>
      <w:r w:rsidRPr="00664C42">
        <w:rPr>
          <w:rFonts w:ascii="Lato" w:hAnsi="Lato"/>
          <w:color w:val="auto"/>
          <w:sz w:val="22"/>
          <w:szCs w:val="22"/>
        </w:rPr>
        <w:t>Selection committee members are prohibited from communicating with anyone, either verbally or in writing, regarding the proposals, outside of the scheduled and publicly noticed selection committee meetings. Violations may have legal and ethical ramifications. If a contractor or proposer contacts a committee member, the member must refer the contractor or proposer to the school food service depart</w:t>
      </w:r>
      <w:r w:rsidRPr="00664C42">
        <w:rPr>
          <w:rFonts w:ascii="Lato" w:hAnsi="Lato"/>
          <w:color w:val="auto"/>
          <w:sz w:val="22"/>
          <w:szCs w:val="22"/>
        </w:rPr>
        <w:lastRenderedPageBreak/>
        <w:t xml:space="preserve">ment. Selection committee members are prohibited from participating in individual meetings, informal consultations, lunches, entertainment or any other direct or indirect contact with contractors or proposers. </w:t>
      </w:r>
    </w:p>
    <w:p w:rsidR="00035B2E" w:rsidRPr="00664C42" w:rsidRDefault="00035B2E" w:rsidP="00AF726C">
      <w:pPr>
        <w:pStyle w:val="Default"/>
        <w:numPr>
          <w:ilvl w:val="0"/>
          <w:numId w:val="27"/>
        </w:numPr>
        <w:spacing w:after="120"/>
        <w:rPr>
          <w:rFonts w:ascii="Lato" w:hAnsi="Lato"/>
          <w:color w:val="auto"/>
          <w:sz w:val="22"/>
          <w:szCs w:val="22"/>
        </w:rPr>
      </w:pPr>
      <w:r w:rsidRPr="00664C42">
        <w:rPr>
          <w:rFonts w:ascii="Lato" w:hAnsi="Lato"/>
          <w:color w:val="auto"/>
          <w:sz w:val="22"/>
          <w:szCs w:val="22"/>
        </w:rPr>
        <w:t xml:space="preserve">After receipt of proposals, each committee member must review and evaluate each proposal independently, without discussing their evaluation with other committee members. </w:t>
      </w:r>
    </w:p>
    <w:p w:rsidR="00035B2E" w:rsidRPr="00664C42" w:rsidRDefault="00035B2E" w:rsidP="00AF726C">
      <w:pPr>
        <w:pStyle w:val="Default"/>
        <w:numPr>
          <w:ilvl w:val="0"/>
          <w:numId w:val="27"/>
        </w:numPr>
        <w:spacing w:after="120"/>
        <w:rPr>
          <w:rFonts w:ascii="Lato" w:hAnsi="Lato"/>
          <w:color w:val="auto"/>
          <w:sz w:val="22"/>
          <w:szCs w:val="22"/>
        </w:rPr>
      </w:pPr>
      <w:r w:rsidRPr="00664C42">
        <w:rPr>
          <w:rFonts w:ascii="Lato" w:hAnsi="Lato"/>
          <w:color w:val="auto"/>
          <w:sz w:val="22"/>
          <w:szCs w:val="22"/>
        </w:rPr>
        <w:t xml:space="preserve">Evaluations must be based on the criteria established in the solicitation. All criteria must be scored. If a member elects to score only some of the proposals or criteria, the evaluations completed by that member will be thrown out in order to prevent skewing of the final scores. </w:t>
      </w:r>
    </w:p>
    <w:p w:rsidR="00035B2E" w:rsidRPr="00664C42" w:rsidRDefault="00035B2E" w:rsidP="00AF726C">
      <w:pPr>
        <w:pStyle w:val="Default"/>
        <w:numPr>
          <w:ilvl w:val="0"/>
          <w:numId w:val="27"/>
        </w:numPr>
        <w:spacing w:after="120"/>
        <w:rPr>
          <w:rFonts w:ascii="Lato" w:hAnsi="Lato"/>
          <w:color w:val="auto"/>
          <w:sz w:val="22"/>
          <w:szCs w:val="22"/>
        </w:rPr>
      </w:pPr>
      <w:r w:rsidRPr="00664C42">
        <w:rPr>
          <w:rFonts w:ascii="Lato" w:hAnsi="Lato"/>
          <w:color w:val="auto"/>
          <w:sz w:val="22"/>
          <w:szCs w:val="22"/>
        </w:rPr>
        <w:t xml:space="preserve">Evaluations must be both qualitative and quantitative based on the evaluation criteria outlined in the solicitation. If a member enters a score of zero (0) in any category, that member must identify the deficiency and provide a written explanation for the zero (0) score. All scores and comments become part of the solicitation and contract file and are subject to disclosure under the Florida Public Records Law. Committee members should have a reasonable, rational, and consistent basis for their scores, and be prepared to explain their scores in the event of a protest or inquiry. </w:t>
      </w:r>
    </w:p>
    <w:p w:rsidR="00035B2E" w:rsidRPr="00664C42" w:rsidRDefault="00035B2E" w:rsidP="00AF726C">
      <w:pPr>
        <w:pStyle w:val="Default"/>
        <w:numPr>
          <w:ilvl w:val="0"/>
          <w:numId w:val="27"/>
        </w:numPr>
        <w:spacing w:after="120"/>
        <w:rPr>
          <w:rFonts w:ascii="Lato" w:hAnsi="Lato"/>
          <w:color w:val="auto"/>
          <w:sz w:val="22"/>
          <w:szCs w:val="22"/>
        </w:rPr>
      </w:pPr>
      <w:r w:rsidRPr="00664C42">
        <w:rPr>
          <w:rFonts w:ascii="Lato" w:hAnsi="Lato"/>
          <w:color w:val="auto"/>
          <w:sz w:val="22"/>
          <w:szCs w:val="22"/>
        </w:rPr>
        <w:t xml:space="preserve">Prior to the selection committee meeting, any questions, clarifications, or additional information to a proposed by the committee must be submitted in writing through the school food service department. The school food service department is responsible for obtaining a written response from the proposer and sharing the response with all committee members prior to the first meeting. </w:t>
      </w:r>
    </w:p>
    <w:p w:rsidR="00035B2E" w:rsidRPr="00664C42" w:rsidRDefault="00035B2E" w:rsidP="00AF726C">
      <w:pPr>
        <w:pStyle w:val="Default"/>
        <w:numPr>
          <w:ilvl w:val="0"/>
          <w:numId w:val="27"/>
        </w:numPr>
        <w:spacing w:after="120"/>
        <w:rPr>
          <w:rFonts w:ascii="Lato" w:hAnsi="Lato"/>
          <w:color w:val="auto"/>
          <w:sz w:val="22"/>
          <w:szCs w:val="22"/>
        </w:rPr>
      </w:pPr>
      <w:r w:rsidRPr="00664C42">
        <w:rPr>
          <w:rFonts w:ascii="Lato" w:hAnsi="Lato"/>
          <w:color w:val="auto"/>
          <w:sz w:val="22"/>
          <w:szCs w:val="22"/>
        </w:rPr>
        <w:t xml:space="preserve">Score sheets must be completed prior to the committee meeting where rankings will be determined. After the selection committee members have independently completed the initial review and scoring of all proposals, the committee will convene and openly discuss the proposals. Members may adjust their initials scoring based on their interpretation of any additional information gained from the committee’s discussions. After all discussions have been completed each committee </w:t>
      </w:r>
      <w:r w:rsidRPr="00664C42">
        <w:rPr>
          <w:rFonts w:ascii="Lato" w:hAnsi="Lato"/>
          <w:color w:val="auto"/>
          <w:sz w:val="22"/>
          <w:szCs w:val="22"/>
        </w:rPr>
        <w:lastRenderedPageBreak/>
        <w:t xml:space="preserve">member shall finalize their scores. Each member is required to sign the score sheet and any note pages and submit them to the school food service department as part of the public record. </w:t>
      </w:r>
    </w:p>
    <w:p w:rsidR="00035B2E" w:rsidRPr="00664C42" w:rsidRDefault="00035B2E" w:rsidP="00AF726C">
      <w:pPr>
        <w:pStyle w:val="Default"/>
        <w:numPr>
          <w:ilvl w:val="0"/>
          <w:numId w:val="27"/>
        </w:numPr>
        <w:spacing w:after="120"/>
        <w:rPr>
          <w:rFonts w:ascii="Lato" w:hAnsi="Lato"/>
          <w:color w:val="auto"/>
          <w:sz w:val="22"/>
          <w:szCs w:val="22"/>
        </w:rPr>
      </w:pPr>
      <w:r w:rsidRPr="00664C42">
        <w:rPr>
          <w:rFonts w:ascii="Lato" w:hAnsi="Lato"/>
          <w:color w:val="auto"/>
          <w:sz w:val="22"/>
          <w:szCs w:val="22"/>
        </w:rPr>
        <w:t xml:space="preserve">Score sheets will be tabulated and ranked from the highest to the lowest by the school food service department. </w:t>
      </w:r>
    </w:p>
    <w:p w:rsidR="00035B2E" w:rsidRPr="00664C42" w:rsidRDefault="00035B2E" w:rsidP="00AF726C">
      <w:pPr>
        <w:pStyle w:val="Default"/>
        <w:numPr>
          <w:ilvl w:val="0"/>
          <w:numId w:val="27"/>
        </w:numPr>
        <w:spacing w:after="120"/>
        <w:rPr>
          <w:rFonts w:ascii="Lato" w:hAnsi="Lato"/>
          <w:color w:val="auto"/>
          <w:sz w:val="22"/>
          <w:szCs w:val="22"/>
        </w:rPr>
      </w:pPr>
      <w:r w:rsidRPr="00664C42">
        <w:rPr>
          <w:rFonts w:ascii="Lato" w:hAnsi="Lato"/>
          <w:color w:val="auto"/>
          <w:sz w:val="22"/>
          <w:szCs w:val="22"/>
        </w:rPr>
        <w:t xml:space="preserve">Depending on the outcome of the scoring, the committee will recommend one of the following: </w:t>
      </w:r>
    </w:p>
    <w:p w:rsidR="00035B2E" w:rsidRPr="00664C42" w:rsidRDefault="00035B2E" w:rsidP="00AF726C">
      <w:pPr>
        <w:pStyle w:val="Default"/>
        <w:numPr>
          <w:ilvl w:val="1"/>
          <w:numId w:val="28"/>
        </w:numPr>
        <w:spacing w:after="120"/>
        <w:rPr>
          <w:rFonts w:ascii="Lato" w:hAnsi="Lato"/>
          <w:color w:val="auto"/>
          <w:sz w:val="22"/>
          <w:szCs w:val="22"/>
        </w:rPr>
      </w:pPr>
      <w:r w:rsidRPr="00664C42">
        <w:rPr>
          <w:rFonts w:ascii="Lato" w:hAnsi="Lato"/>
          <w:color w:val="auto"/>
          <w:sz w:val="22"/>
          <w:szCs w:val="22"/>
        </w:rPr>
        <w:t xml:space="preserve">Award the contract to the highest ranked proposer; or </w:t>
      </w:r>
    </w:p>
    <w:p w:rsidR="00035B2E" w:rsidRPr="00664C42" w:rsidRDefault="00035B2E" w:rsidP="00AF726C">
      <w:pPr>
        <w:pStyle w:val="Default"/>
        <w:numPr>
          <w:ilvl w:val="1"/>
          <w:numId w:val="28"/>
        </w:numPr>
        <w:spacing w:after="120"/>
        <w:rPr>
          <w:rFonts w:ascii="Lato" w:hAnsi="Lato"/>
          <w:color w:val="auto"/>
          <w:sz w:val="22"/>
          <w:szCs w:val="22"/>
        </w:rPr>
      </w:pPr>
      <w:r w:rsidRPr="00664C42">
        <w:rPr>
          <w:rFonts w:ascii="Lato" w:hAnsi="Lato"/>
          <w:color w:val="auto"/>
          <w:sz w:val="22"/>
          <w:szCs w:val="22"/>
        </w:rPr>
        <w:t>Short-list the top ranked proposers and request scheduling of oral presentations,</w:t>
      </w:r>
    </w:p>
    <w:p w:rsidR="00035B2E" w:rsidRPr="00664C42" w:rsidRDefault="00035B2E" w:rsidP="00AF726C">
      <w:pPr>
        <w:pStyle w:val="Default"/>
        <w:numPr>
          <w:ilvl w:val="0"/>
          <w:numId w:val="27"/>
        </w:numPr>
        <w:spacing w:after="120"/>
        <w:rPr>
          <w:rFonts w:ascii="Lato" w:hAnsi="Lato"/>
          <w:color w:val="auto"/>
          <w:sz w:val="22"/>
          <w:szCs w:val="22"/>
        </w:rPr>
      </w:pPr>
      <w:r w:rsidRPr="00664C42">
        <w:rPr>
          <w:rFonts w:ascii="Lato" w:hAnsi="Lato"/>
          <w:color w:val="auto"/>
          <w:sz w:val="22"/>
          <w:szCs w:val="22"/>
        </w:rPr>
        <w:t xml:space="preserve">If the committee recommends awarding the contract to the highest ranked proposal, no further action is required by the selection committee. </w:t>
      </w:r>
    </w:p>
    <w:p w:rsidR="00035B2E" w:rsidRPr="00664C42" w:rsidRDefault="00035B2E" w:rsidP="00AF726C">
      <w:pPr>
        <w:pStyle w:val="Default"/>
        <w:numPr>
          <w:ilvl w:val="0"/>
          <w:numId w:val="27"/>
        </w:numPr>
        <w:spacing w:after="120"/>
        <w:rPr>
          <w:rFonts w:ascii="Lato" w:hAnsi="Lato"/>
          <w:color w:val="auto"/>
          <w:sz w:val="22"/>
          <w:szCs w:val="22"/>
        </w:rPr>
      </w:pPr>
      <w:r w:rsidRPr="00664C42">
        <w:rPr>
          <w:rFonts w:ascii="Lato" w:hAnsi="Lato"/>
          <w:color w:val="auto"/>
          <w:sz w:val="22"/>
          <w:szCs w:val="22"/>
        </w:rPr>
        <w:t xml:space="preserve">If oral presentations are requested, the selection committee shall identify which proposers will be asked to provide oral presentations. The selection committee may request oral presentations from as many proposers as necessary; however, it is recommended that the committee come to a consensus and request presentations only from the top-ranked proposers. </w:t>
      </w:r>
    </w:p>
    <w:p w:rsidR="00035B2E" w:rsidRPr="00664C42" w:rsidRDefault="00035B2E" w:rsidP="00AF726C">
      <w:pPr>
        <w:pStyle w:val="Default"/>
        <w:numPr>
          <w:ilvl w:val="0"/>
          <w:numId w:val="27"/>
        </w:numPr>
        <w:spacing w:after="120"/>
        <w:rPr>
          <w:rFonts w:ascii="Lato" w:hAnsi="Lato"/>
          <w:color w:val="auto"/>
          <w:sz w:val="22"/>
          <w:szCs w:val="22"/>
        </w:rPr>
      </w:pPr>
      <w:r w:rsidRPr="00664C42">
        <w:rPr>
          <w:rFonts w:ascii="Lato" w:hAnsi="Lato"/>
          <w:color w:val="auto"/>
          <w:sz w:val="22"/>
          <w:szCs w:val="22"/>
        </w:rPr>
        <w:t xml:space="preserve">When oral presentations are requested by the selection committee, the members shall submit a written request to the school food service department for specific areas needing additional explanation and/or clarification or any other information the committee would like the proposers to provide during the oral presentations. </w:t>
      </w:r>
    </w:p>
    <w:p w:rsidR="00035B2E" w:rsidRPr="00664C42" w:rsidRDefault="00035B2E" w:rsidP="00AF726C">
      <w:pPr>
        <w:pStyle w:val="Default"/>
        <w:numPr>
          <w:ilvl w:val="0"/>
          <w:numId w:val="27"/>
        </w:numPr>
        <w:spacing w:after="120"/>
        <w:rPr>
          <w:rFonts w:ascii="Lato" w:hAnsi="Lato"/>
          <w:color w:val="auto"/>
          <w:sz w:val="22"/>
          <w:szCs w:val="22"/>
        </w:rPr>
      </w:pPr>
      <w:r w:rsidRPr="00664C42">
        <w:rPr>
          <w:rFonts w:ascii="Lato" w:hAnsi="Lato"/>
          <w:color w:val="auto"/>
          <w:sz w:val="22"/>
          <w:szCs w:val="22"/>
        </w:rPr>
        <w:t xml:space="preserve">All proposers selected for oral presentations will be notified in writing by the school food service department, identifying the date, time, location, with a uniform script listing the specific questions or information requested by the selection committee to be addressed at the presentation. </w:t>
      </w:r>
    </w:p>
    <w:p w:rsidR="00035B2E" w:rsidRPr="00664C42" w:rsidRDefault="00035B2E" w:rsidP="00AF726C">
      <w:pPr>
        <w:pStyle w:val="Default"/>
        <w:numPr>
          <w:ilvl w:val="0"/>
          <w:numId w:val="27"/>
        </w:numPr>
        <w:spacing w:after="120"/>
        <w:rPr>
          <w:rFonts w:ascii="Lato" w:hAnsi="Lato"/>
          <w:color w:val="auto"/>
          <w:sz w:val="22"/>
          <w:szCs w:val="22"/>
        </w:rPr>
      </w:pPr>
      <w:r w:rsidRPr="00664C42">
        <w:rPr>
          <w:rFonts w:ascii="Lato" w:hAnsi="Lato"/>
          <w:color w:val="auto"/>
          <w:sz w:val="22"/>
          <w:szCs w:val="22"/>
        </w:rPr>
        <w:t xml:space="preserve">Prior to the oral presentations, the school food service department will provide the evaluation criteria and score sheets to the selection committee. </w:t>
      </w:r>
    </w:p>
    <w:p w:rsidR="00035B2E" w:rsidRPr="00664C42" w:rsidRDefault="00035B2E" w:rsidP="00AF726C">
      <w:pPr>
        <w:pStyle w:val="Default"/>
        <w:numPr>
          <w:ilvl w:val="0"/>
          <w:numId w:val="27"/>
        </w:numPr>
        <w:spacing w:after="120"/>
        <w:rPr>
          <w:rFonts w:ascii="Lato" w:hAnsi="Lato"/>
          <w:color w:val="auto"/>
          <w:sz w:val="22"/>
          <w:szCs w:val="22"/>
        </w:rPr>
      </w:pPr>
      <w:r w:rsidRPr="00664C42">
        <w:rPr>
          <w:rFonts w:ascii="Lato" w:hAnsi="Lato"/>
          <w:color w:val="auto"/>
          <w:sz w:val="22"/>
          <w:szCs w:val="22"/>
        </w:rPr>
        <w:lastRenderedPageBreak/>
        <w:t xml:space="preserve">During the oral presentations, committee members will be able to ask questions of the proposers for a clear understanding of each proposer’s position. </w:t>
      </w:r>
    </w:p>
    <w:p w:rsidR="00035B2E" w:rsidRPr="00664C42" w:rsidRDefault="00035B2E" w:rsidP="00AF726C">
      <w:pPr>
        <w:pStyle w:val="Default"/>
        <w:numPr>
          <w:ilvl w:val="0"/>
          <w:numId w:val="27"/>
        </w:numPr>
        <w:spacing w:after="120"/>
        <w:rPr>
          <w:rFonts w:ascii="Lato" w:hAnsi="Lato"/>
          <w:color w:val="auto"/>
          <w:sz w:val="22"/>
          <w:szCs w:val="22"/>
        </w:rPr>
      </w:pPr>
      <w:r w:rsidRPr="00664C42">
        <w:rPr>
          <w:rFonts w:ascii="Lato" w:hAnsi="Lato"/>
          <w:color w:val="auto"/>
          <w:sz w:val="22"/>
          <w:szCs w:val="22"/>
        </w:rPr>
        <w:t xml:space="preserve">After oral presentations are completed, the committee will have the opportunity to continue discussions among themselves. After discussions are completed, each member shall finalize their scores. Each member is required to sign the score sheet and any note pages, and submit them to the school food service department as part of the public record. </w:t>
      </w:r>
    </w:p>
    <w:p w:rsidR="00035B2E" w:rsidRPr="00664C42" w:rsidRDefault="00035B2E" w:rsidP="00AF726C">
      <w:pPr>
        <w:pStyle w:val="Default"/>
        <w:numPr>
          <w:ilvl w:val="0"/>
          <w:numId w:val="27"/>
        </w:numPr>
        <w:spacing w:after="120"/>
        <w:rPr>
          <w:rFonts w:ascii="Lato" w:hAnsi="Lato"/>
          <w:color w:val="auto"/>
          <w:sz w:val="22"/>
          <w:szCs w:val="22"/>
        </w:rPr>
      </w:pPr>
      <w:r w:rsidRPr="00664C42">
        <w:rPr>
          <w:rFonts w:ascii="Lato" w:hAnsi="Lato"/>
          <w:color w:val="auto"/>
          <w:sz w:val="22"/>
          <w:szCs w:val="22"/>
        </w:rPr>
        <w:t xml:space="preserve">Score sheets will be tabulated and ranked from the highest to the lowest by the school food service department. The award recommendation will be for the proposer with the highest ranked score. </w:t>
      </w:r>
    </w:p>
    <w:p w:rsidR="00035B2E" w:rsidRPr="00664C42" w:rsidRDefault="00035B2E" w:rsidP="00AF726C">
      <w:pPr>
        <w:pStyle w:val="Default"/>
        <w:numPr>
          <w:ilvl w:val="0"/>
          <w:numId w:val="27"/>
        </w:numPr>
        <w:spacing w:after="120"/>
        <w:rPr>
          <w:rFonts w:ascii="Lato" w:hAnsi="Lato"/>
          <w:color w:val="auto"/>
          <w:sz w:val="22"/>
          <w:szCs w:val="22"/>
        </w:rPr>
      </w:pPr>
      <w:r w:rsidRPr="00664C42">
        <w:rPr>
          <w:rFonts w:ascii="Lato" w:hAnsi="Lato"/>
          <w:color w:val="auto"/>
          <w:sz w:val="22"/>
          <w:szCs w:val="22"/>
        </w:rPr>
        <w:t xml:space="preserve">The selection committee shall work with the school food service department on a recommendation to award for processing through the school board or as appropriate. </w:t>
      </w:r>
    </w:p>
    <w:p w:rsidR="00035B2E" w:rsidRPr="00664C42" w:rsidRDefault="00035B2E" w:rsidP="00AF726C">
      <w:pPr>
        <w:pStyle w:val="Default"/>
        <w:numPr>
          <w:ilvl w:val="0"/>
          <w:numId w:val="27"/>
        </w:numPr>
        <w:spacing w:after="120"/>
        <w:rPr>
          <w:rFonts w:ascii="Lato" w:hAnsi="Lato"/>
          <w:color w:val="auto"/>
          <w:sz w:val="22"/>
          <w:szCs w:val="22"/>
        </w:rPr>
      </w:pPr>
      <w:r w:rsidRPr="00664C42">
        <w:rPr>
          <w:rFonts w:ascii="Lato" w:hAnsi="Lato"/>
          <w:color w:val="auto"/>
          <w:sz w:val="22"/>
          <w:szCs w:val="22"/>
        </w:rPr>
        <w:t xml:space="preserve">All internal workings of the selection committee shall be kept confidential until the committee has completed its work and all proposers have been officially notified of the selection. </w:t>
      </w:r>
    </w:p>
    <w:p w:rsidR="00035B2E" w:rsidRPr="00664C42" w:rsidRDefault="00035B2E" w:rsidP="00664C42">
      <w:pPr>
        <w:pStyle w:val="Heading2"/>
        <w:spacing w:before="0" w:beforeAutospacing="0" w:after="120" w:afterAutospacing="0"/>
        <w:rPr>
          <w:rFonts w:ascii="Lato" w:hAnsi="Lato"/>
          <w:sz w:val="22"/>
          <w:szCs w:val="22"/>
        </w:rPr>
      </w:pPr>
      <w:bookmarkStart w:id="51" w:name="_Toc534964050"/>
      <w:r w:rsidRPr="00664C42">
        <w:rPr>
          <w:rFonts w:ascii="Lato" w:hAnsi="Lato"/>
          <w:sz w:val="22"/>
          <w:szCs w:val="22"/>
        </w:rPr>
        <w:t>Noncompetitive Procurements</w:t>
      </w:r>
      <w:bookmarkEnd w:id="51"/>
    </w:p>
    <w:p w:rsidR="00035B2E" w:rsidRPr="00664C42" w:rsidRDefault="00035B2E" w:rsidP="00664C42">
      <w:pPr>
        <w:pStyle w:val="NormalWeb"/>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Procurement by Noncompetitive Proposals 2 CFR §200.320(f) </w:t>
      </w:r>
    </w:p>
    <w:p w:rsidR="00035B2E" w:rsidRPr="00664C42" w:rsidRDefault="00035B2E" w:rsidP="00664C42">
      <w:pPr>
        <w:pStyle w:val="NormalWeb"/>
        <w:spacing w:before="0" w:beforeAutospacing="0" w:after="120" w:afterAutospacing="0"/>
        <w:rPr>
          <w:rFonts w:ascii="Lato" w:hAnsi="Lato" w:cs="Arial"/>
          <w:b/>
          <w:color w:val="000000"/>
          <w:sz w:val="22"/>
          <w:szCs w:val="22"/>
        </w:rPr>
      </w:pPr>
      <w:r w:rsidRPr="00664C42">
        <w:rPr>
          <w:rFonts w:ascii="Lato" w:hAnsi="Lato" w:cs="Arial"/>
          <w:color w:val="000000"/>
          <w:sz w:val="22"/>
          <w:szCs w:val="22"/>
        </w:rPr>
        <w:t xml:space="preserve">Procurement by noncompetitive proposals is procurement through solicitation of a proposal from only one source and may be used only when one or more of the following circumstances apply: </w:t>
      </w:r>
    </w:p>
    <w:p w:rsidR="005D116C" w:rsidRPr="005D116C" w:rsidRDefault="005D116C" w:rsidP="005D116C">
      <w:pPr>
        <w:pStyle w:val="NormalWeb"/>
        <w:spacing w:before="0" w:beforeAutospacing="0" w:after="120" w:afterAutospacing="0"/>
        <w:rPr>
          <w:rFonts w:ascii="Lato" w:hAnsi="Lato" w:cs="Arial"/>
          <w:b/>
          <w:color w:val="000000"/>
          <w:sz w:val="22"/>
          <w:szCs w:val="22"/>
        </w:rPr>
      </w:pPr>
      <w:r w:rsidRPr="005D116C">
        <w:rPr>
          <w:rFonts w:ascii="Lato" w:hAnsi="Lato" w:cs="Arial"/>
          <w:b/>
          <w:color w:val="000000"/>
          <w:sz w:val="22"/>
          <w:szCs w:val="22"/>
        </w:rPr>
        <w:t>Reasons for Noncompetitive Procurements</w:t>
      </w:r>
    </w:p>
    <w:p w:rsidR="00035B2E" w:rsidRPr="00664C42" w:rsidRDefault="00035B2E" w:rsidP="00AF726C">
      <w:pPr>
        <w:pStyle w:val="NormalWeb"/>
        <w:numPr>
          <w:ilvl w:val="0"/>
          <w:numId w:val="25"/>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The item is available only from a single source; </w:t>
      </w:r>
    </w:p>
    <w:p w:rsidR="00035B2E" w:rsidRPr="00664C42" w:rsidRDefault="00035B2E" w:rsidP="00AF726C">
      <w:pPr>
        <w:pStyle w:val="NormalWeb"/>
        <w:numPr>
          <w:ilvl w:val="0"/>
          <w:numId w:val="25"/>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 xml:space="preserve">The public exigency or emergency for the requirement will not permit a delay resulting from competitive solicitation; </w:t>
      </w:r>
    </w:p>
    <w:p w:rsidR="00035B2E" w:rsidRPr="00664C42" w:rsidRDefault="00035B2E" w:rsidP="00AF726C">
      <w:pPr>
        <w:pStyle w:val="NormalWeb"/>
        <w:numPr>
          <w:ilvl w:val="0"/>
          <w:numId w:val="25"/>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lastRenderedPageBreak/>
        <w:t xml:space="preserve">The USDA FNS or DPI expressly authorizes noncompetitive proposals in response to a written request from the non-federal entity; or </w:t>
      </w:r>
    </w:p>
    <w:p w:rsidR="00035B2E" w:rsidRPr="00664C42" w:rsidRDefault="00035B2E" w:rsidP="00AF726C">
      <w:pPr>
        <w:pStyle w:val="NormalWeb"/>
        <w:numPr>
          <w:ilvl w:val="0"/>
          <w:numId w:val="25"/>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After solicitation of a number of sources, competition is determined inadequate.</w:t>
      </w:r>
    </w:p>
    <w:p w:rsidR="00035B2E" w:rsidRPr="00664C42" w:rsidRDefault="00035B2E" w:rsidP="005D116C">
      <w:pPr>
        <w:pStyle w:val="Heading3"/>
        <w:spacing w:before="0" w:after="120" w:line="240" w:lineRule="auto"/>
        <w:ind w:left="360"/>
        <w:rPr>
          <w:rFonts w:ascii="Lato" w:hAnsi="Lato"/>
          <w:b/>
          <w:color w:val="auto"/>
          <w:sz w:val="22"/>
          <w:szCs w:val="22"/>
        </w:rPr>
      </w:pPr>
      <w:bookmarkStart w:id="52" w:name="_Toc534964051"/>
      <w:r w:rsidRPr="00664C42">
        <w:rPr>
          <w:rFonts w:ascii="Lato" w:hAnsi="Lato"/>
          <w:b/>
          <w:color w:val="auto"/>
          <w:sz w:val="22"/>
          <w:szCs w:val="22"/>
        </w:rPr>
        <w:t>Emergency Procurements</w:t>
      </w:r>
      <w:bookmarkEnd w:id="52"/>
      <w:r w:rsidRPr="00664C42">
        <w:rPr>
          <w:rFonts w:ascii="Lato" w:hAnsi="Lato"/>
          <w:b/>
          <w:color w:val="auto"/>
          <w:sz w:val="22"/>
          <w:szCs w:val="22"/>
        </w:rPr>
        <w:t xml:space="preserve"> </w:t>
      </w:r>
    </w:p>
    <w:p w:rsidR="00035B2E" w:rsidRPr="00664C42" w:rsidRDefault="00035B2E" w:rsidP="005D116C">
      <w:pPr>
        <w:pStyle w:val="NormalWeb"/>
        <w:spacing w:before="0" w:beforeAutospacing="0" w:after="120" w:afterAutospacing="0"/>
        <w:ind w:left="360"/>
        <w:rPr>
          <w:rFonts w:ascii="Lato" w:hAnsi="Lato" w:cs="Arial"/>
          <w:color w:val="000000"/>
          <w:sz w:val="22"/>
          <w:szCs w:val="22"/>
        </w:rPr>
      </w:pPr>
      <w:r w:rsidRPr="00664C42">
        <w:rPr>
          <w:rFonts w:ascii="Lato" w:hAnsi="Lato" w:cs="Arial"/>
          <w:color w:val="000000"/>
          <w:sz w:val="22"/>
          <w:szCs w:val="22"/>
        </w:rPr>
        <w:t>If necessary t</w:t>
      </w:r>
      <w:r w:rsidRPr="00664C42">
        <w:rPr>
          <w:rFonts w:ascii="Lato" w:hAnsi="Lato"/>
          <w:sz w:val="22"/>
          <w:szCs w:val="22"/>
        </w:rPr>
        <w:t xml:space="preserve">he school food service department may conduct </w:t>
      </w:r>
      <w:r w:rsidRPr="00664C42">
        <w:rPr>
          <w:rFonts w:ascii="Lato" w:hAnsi="Lato" w:cs="Arial"/>
          <w:color w:val="000000"/>
          <w:sz w:val="22"/>
          <w:szCs w:val="22"/>
        </w:rPr>
        <w:t>emergency purchase to continue uninterrupted service, the purchase shall be made using noncompetitive negotiation to establish contract terms and price. A log of all such purchases shall be maintained and reviewed monthly by the</w:t>
      </w:r>
      <w:r w:rsidRPr="00664C42">
        <w:rPr>
          <w:rFonts w:ascii="Lato" w:hAnsi="Lato"/>
          <w:sz w:val="22"/>
          <w:szCs w:val="22"/>
        </w:rPr>
        <w:t xml:space="preserve"> school food service department</w:t>
      </w:r>
      <w:r w:rsidRPr="00664C42">
        <w:rPr>
          <w:rFonts w:ascii="Lato" w:hAnsi="Lato" w:cs="Arial"/>
          <w:color w:val="000000"/>
          <w:sz w:val="22"/>
          <w:szCs w:val="22"/>
        </w:rPr>
        <w:t>. The log of emergency purchases shall show:</w:t>
      </w:r>
    </w:p>
    <w:p w:rsidR="00035B2E" w:rsidRPr="00664C42" w:rsidRDefault="00035B2E" w:rsidP="00AF726C">
      <w:pPr>
        <w:pStyle w:val="NormalWeb"/>
        <w:numPr>
          <w:ilvl w:val="0"/>
          <w:numId w:val="29"/>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Item name</w:t>
      </w:r>
    </w:p>
    <w:p w:rsidR="00035B2E" w:rsidRPr="00664C42" w:rsidRDefault="00035B2E" w:rsidP="00AF726C">
      <w:pPr>
        <w:pStyle w:val="NormalWeb"/>
        <w:numPr>
          <w:ilvl w:val="0"/>
          <w:numId w:val="29"/>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Dollar amount</w:t>
      </w:r>
    </w:p>
    <w:p w:rsidR="00035B2E" w:rsidRPr="00664C42" w:rsidRDefault="00035B2E" w:rsidP="00AF726C">
      <w:pPr>
        <w:pStyle w:val="NormalWeb"/>
        <w:numPr>
          <w:ilvl w:val="0"/>
          <w:numId w:val="29"/>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Vendor</w:t>
      </w:r>
    </w:p>
    <w:p w:rsidR="00035B2E" w:rsidRPr="00664C42" w:rsidRDefault="00035B2E" w:rsidP="00AF726C">
      <w:pPr>
        <w:pStyle w:val="NormalWeb"/>
        <w:numPr>
          <w:ilvl w:val="0"/>
          <w:numId w:val="29"/>
        </w:numPr>
        <w:spacing w:before="0" w:beforeAutospacing="0" w:after="120" w:afterAutospacing="0"/>
        <w:rPr>
          <w:rFonts w:ascii="Lato" w:hAnsi="Lato" w:cs="Arial"/>
          <w:color w:val="000000"/>
          <w:sz w:val="22"/>
          <w:szCs w:val="22"/>
        </w:rPr>
      </w:pPr>
      <w:r w:rsidRPr="00664C42">
        <w:rPr>
          <w:rFonts w:ascii="Lato" w:hAnsi="Lato" w:cs="Arial"/>
          <w:color w:val="000000"/>
          <w:sz w:val="22"/>
          <w:szCs w:val="22"/>
        </w:rPr>
        <w:t>Reason for emergency</w:t>
      </w:r>
    </w:p>
    <w:p w:rsidR="00035B2E" w:rsidRPr="00664C42" w:rsidRDefault="00035B2E" w:rsidP="005D116C">
      <w:pPr>
        <w:pStyle w:val="Heading3"/>
        <w:spacing w:before="0" w:after="120" w:line="240" w:lineRule="auto"/>
        <w:ind w:left="720"/>
        <w:rPr>
          <w:rFonts w:ascii="Lato" w:hAnsi="Lato"/>
          <w:b/>
          <w:color w:val="auto"/>
          <w:sz w:val="22"/>
          <w:szCs w:val="22"/>
        </w:rPr>
      </w:pPr>
      <w:bookmarkStart w:id="53" w:name="_Toc534964052"/>
      <w:r w:rsidRPr="00664C42">
        <w:rPr>
          <w:rFonts w:ascii="Lato" w:hAnsi="Lato"/>
          <w:b/>
          <w:color w:val="auto"/>
          <w:sz w:val="22"/>
          <w:szCs w:val="22"/>
        </w:rPr>
        <w:t>Sole Source Procurements (Limited Competition)</w:t>
      </w:r>
      <w:bookmarkEnd w:id="53"/>
    </w:p>
    <w:p w:rsidR="00035B2E" w:rsidRPr="00664C42" w:rsidRDefault="00035B2E" w:rsidP="005D116C">
      <w:pPr>
        <w:autoSpaceDE w:val="0"/>
        <w:autoSpaceDN w:val="0"/>
        <w:adjustRightInd w:val="0"/>
        <w:spacing w:after="120" w:line="240" w:lineRule="auto"/>
        <w:ind w:left="720"/>
        <w:rPr>
          <w:rFonts w:ascii="Lato" w:eastAsia="Times New Roman" w:hAnsi="Lato" w:cs="Arial"/>
          <w:color w:val="000000"/>
        </w:rPr>
      </w:pPr>
      <w:r w:rsidRPr="00664C42">
        <w:rPr>
          <w:rFonts w:ascii="Lato" w:eastAsia="Times New Roman" w:hAnsi="Lato" w:cs="Arial"/>
          <w:color w:val="000000"/>
        </w:rPr>
        <w:t>Sole source procurement are purchases of a specific item which is available from only one contractor who is the sole manufacturer and distributor of the item. The</w:t>
      </w:r>
      <w:r w:rsidRPr="00664C42">
        <w:rPr>
          <w:rFonts w:ascii="Lato" w:hAnsi="Lato"/>
        </w:rPr>
        <w:t xml:space="preserve"> school food service department must document </w:t>
      </w:r>
      <w:r w:rsidRPr="00664C42">
        <w:rPr>
          <w:rFonts w:ascii="Lato" w:eastAsia="Times New Roman" w:hAnsi="Lato" w:cs="Arial"/>
          <w:color w:val="000000"/>
        </w:rPr>
        <w:t>its justification for needing the item and why only this specific item will meet this need.</w:t>
      </w:r>
    </w:p>
    <w:p w:rsidR="00035B2E" w:rsidRPr="00664C42" w:rsidRDefault="00035B2E" w:rsidP="005D116C">
      <w:pPr>
        <w:autoSpaceDE w:val="0"/>
        <w:autoSpaceDN w:val="0"/>
        <w:adjustRightInd w:val="0"/>
        <w:spacing w:after="120" w:line="240" w:lineRule="auto"/>
        <w:ind w:left="720"/>
        <w:rPr>
          <w:rFonts w:ascii="Lato" w:eastAsia="Times New Roman" w:hAnsi="Lato" w:cs="Arial"/>
          <w:color w:val="000000"/>
        </w:rPr>
      </w:pPr>
      <w:r w:rsidRPr="00664C42">
        <w:rPr>
          <w:rFonts w:ascii="Lato" w:eastAsia="Times New Roman" w:hAnsi="Lato" w:cs="Arial"/>
          <w:color w:val="000000"/>
        </w:rPr>
        <w:t xml:space="preserve">When faced with a sole source procurement, </w:t>
      </w:r>
      <w:r w:rsidRPr="00664C42">
        <w:rPr>
          <w:rFonts w:ascii="Lato" w:hAnsi="Lato" w:cs="Arial"/>
          <w:color w:val="000000"/>
        </w:rPr>
        <w:t>t</w:t>
      </w:r>
      <w:r w:rsidRPr="00664C42">
        <w:rPr>
          <w:rFonts w:ascii="Lato" w:hAnsi="Lato"/>
        </w:rPr>
        <w:t xml:space="preserve">he school food service department </w:t>
      </w:r>
      <w:r w:rsidRPr="00664C42">
        <w:rPr>
          <w:rFonts w:ascii="Lato" w:eastAsia="Times New Roman" w:hAnsi="Lato" w:cs="Arial"/>
          <w:color w:val="000000"/>
        </w:rPr>
        <w:t xml:space="preserve">must obtain DPI approval, and then go directly to the one source to negotiate terms, conditions, and prices. </w:t>
      </w:r>
    </w:p>
    <w:p w:rsidR="00035B2E" w:rsidRPr="00664C42" w:rsidRDefault="00035B2E" w:rsidP="005D116C">
      <w:pPr>
        <w:autoSpaceDE w:val="0"/>
        <w:autoSpaceDN w:val="0"/>
        <w:adjustRightInd w:val="0"/>
        <w:spacing w:after="120" w:line="240" w:lineRule="auto"/>
        <w:ind w:left="720"/>
        <w:rPr>
          <w:rFonts w:ascii="Lato" w:eastAsia="Times New Roman" w:hAnsi="Lato" w:cs="Arial"/>
          <w:color w:val="000000"/>
        </w:rPr>
      </w:pPr>
      <w:r w:rsidRPr="00664C42">
        <w:rPr>
          <w:rFonts w:ascii="Lato" w:eastAsia="Times New Roman" w:hAnsi="Lato" w:cs="Arial"/>
          <w:color w:val="000000"/>
        </w:rPr>
        <w:t>If t</w:t>
      </w:r>
      <w:r w:rsidRPr="00664C42">
        <w:rPr>
          <w:rFonts w:ascii="Lato" w:hAnsi="Lato"/>
        </w:rPr>
        <w:t xml:space="preserve">he school food service department </w:t>
      </w:r>
      <w:r w:rsidRPr="00664C42">
        <w:rPr>
          <w:rFonts w:ascii="Lato" w:eastAsia="Times New Roman" w:hAnsi="Lato" w:cs="Arial"/>
          <w:color w:val="000000"/>
        </w:rPr>
        <w:t xml:space="preserve">receives an inadequate number of responses to its solicitation and it is determined the procurement resulted in a lack of competition, </w:t>
      </w:r>
      <w:r w:rsidRPr="00664C42">
        <w:rPr>
          <w:rFonts w:ascii="Lato" w:hAnsi="Lato" w:cs="Arial"/>
          <w:color w:val="000000"/>
        </w:rPr>
        <w:t>t</w:t>
      </w:r>
      <w:r w:rsidRPr="00664C42">
        <w:rPr>
          <w:rFonts w:ascii="Lato" w:hAnsi="Lato"/>
        </w:rPr>
        <w:t>he school food service department must review the solicitation document to ensure no o</w:t>
      </w:r>
      <w:r w:rsidRPr="00664C42">
        <w:rPr>
          <w:rFonts w:ascii="Lato" w:eastAsia="Times New Roman" w:hAnsi="Lato" w:cs="Arial"/>
          <w:color w:val="000000"/>
        </w:rPr>
        <w:t xml:space="preserve">verly restrictive requirements or specification were used, </w:t>
      </w:r>
      <w:r w:rsidRPr="00664C42">
        <w:rPr>
          <w:rFonts w:ascii="Lato" w:eastAsia="Times New Roman" w:hAnsi="Lato" w:cs="Arial"/>
          <w:color w:val="000000"/>
        </w:rPr>
        <w:lastRenderedPageBreak/>
        <w:t xml:space="preserve">an inadequate number of contractors were solicited, or not enough time was provided for contractors to respond to the solicitation document. </w:t>
      </w:r>
    </w:p>
    <w:p w:rsidR="00035B2E" w:rsidRPr="00AE262E" w:rsidRDefault="00035B2E" w:rsidP="00664C42">
      <w:pPr>
        <w:pStyle w:val="Heading1"/>
        <w:spacing w:before="0" w:after="120" w:line="240" w:lineRule="auto"/>
        <w:rPr>
          <w:rFonts w:ascii="Lato" w:hAnsi="Lato"/>
          <w:b/>
          <w:color w:val="auto"/>
        </w:rPr>
      </w:pPr>
      <w:bookmarkStart w:id="54" w:name="_Toc534964053"/>
      <w:r w:rsidRPr="00AE262E">
        <w:rPr>
          <w:rFonts w:ascii="Lato" w:hAnsi="Lato"/>
          <w:b/>
          <w:color w:val="auto"/>
        </w:rPr>
        <w:t>Cooperatives - Intergovernmental Contracting - Piggybacking</w:t>
      </w:r>
      <w:bookmarkEnd w:id="54"/>
      <w:r w:rsidRPr="00AE262E">
        <w:rPr>
          <w:rFonts w:ascii="Lato" w:hAnsi="Lato"/>
          <w:b/>
          <w:color w:val="auto"/>
        </w:rPr>
        <w:t xml:space="preserve"> </w:t>
      </w:r>
    </w:p>
    <w:p w:rsidR="00035B2E" w:rsidRPr="00664C42" w:rsidRDefault="00035B2E" w:rsidP="00664C42">
      <w:pPr>
        <w:pStyle w:val="Default"/>
        <w:spacing w:after="120"/>
        <w:rPr>
          <w:rFonts w:ascii="Lato" w:hAnsi="Lato"/>
          <w:sz w:val="22"/>
          <w:szCs w:val="22"/>
        </w:rPr>
      </w:pPr>
      <w:r w:rsidRPr="00664C42">
        <w:rPr>
          <w:rFonts w:ascii="Lato" w:hAnsi="Lato"/>
          <w:sz w:val="22"/>
          <w:szCs w:val="22"/>
        </w:rPr>
        <w:t xml:space="preserve">When the </w:t>
      </w:r>
      <w:r w:rsidR="005A4259">
        <w:rPr>
          <w:rFonts w:ascii="Lato" w:hAnsi="Lato"/>
          <w:sz w:val="22"/>
          <w:szCs w:val="22"/>
        </w:rPr>
        <w:t>SFA</w:t>
      </w:r>
      <w:r w:rsidRPr="00664C42">
        <w:rPr>
          <w:rFonts w:ascii="Lato" w:hAnsi="Lato"/>
          <w:sz w:val="22"/>
          <w:szCs w:val="22"/>
        </w:rPr>
        <w:t xml:space="preserve"> contracts with a Cooperative, the SFA must be cautious of any Cooperative purchasing contracts and confirm the contracts are not just using Cooperatives approved vendor lists! </w:t>
      </w:r>
    </w:p>
    <w:p w:rsidR="00035B2E" w:rsidRPr="00664C42" w:rsidRDefault="00035B2E" w:rsidP="00664C42">
      <w:pPr>
        <w:pStyle w:val="Default"/>
        <w:spacing w:after="120"/>
        <w:rPr>
          <w:rFonts w:ascii="Lato" w:hAnsi="Lato"/>
          <w:sz w:val="22"/>
          <w:szCs w:val="22"/>
        </w:rPr>
      </w:pPr>
      <w:r w:rsidRPr="00664C42">
        <w:rPr>
          <w:rFonts w:ascii="Lato" w:hAnsi="Lato"/>
          <w:sz w:val="22"/>
          <w:szCs w:val="22"/>
        </w:rPr>
        <w:t xml:space="preserve">To determine whether a Cooperative purchasing agreement was procured using “full and open competition,” ask the Cooperative the following five questions: </w:t>
      </w:r>
    </w:p>
    <w:p w:rsidR="00035B2E" w:rsidRPr="00664C42" w:rsidRDefault="00035B2E" w:rsidP="00AF726C">
      <w:pPr>
        <w:pStyle w:val="Default"/>
        <w:numPr>
          <w:ilvl w:val="0"/>
          <w:numId w:val="31"/>
        </w:numPr>
        <w:spacing w:after="120"/>
        <w:rPr>
          <w:rFonts w:ascii="Lato" w:hAnsi="Lato"/>
          <w:sz w:val="22"/>
          <w:szCs w:val="22"/>
        </w:rPr>
      </w:pPr>
      <w:r w:rsidRPr="00664C42">
        <w:rPr>
          <w:rFonts w:ascii="Lato" w:hAnsi="Lato"/>
          <w:sz w:val="22"/>
          <w:szCs w:val="22"/>
        </w:rPr>
        <w:t xml:space="preserve">Were the procurement solicitations advertised in a relevant publication? </w:t>
      </w:r>
    </w:p>
    <w:p w:rsidR="00035B2E" w:rsidRPr="00664C42" w:rsidRDefault="00035B2E" w:rsidP="00AF726C">
      <w:pPr>
        <w:pStyle w:val="Default"/>
        <w:numPr>
          <w:ilvl w:val="0"/>
          <w:numId w:val="31"/>
        </w:numPr>
        <w:spacing w:after="120"/>
        <w:rPr>
          <w:rFonts w:ascii="Lato" w:hAnsi="Lato"/>
          <w:sz w:val="22"/>
          <w:szCs w:val="22"/>
        </w:rPr>
      </w:pPr>
      <w:r w:rsidRPr="00664C42">
        <w:rPr>
          <w:rFonts w:ascii="Lato" w:hAnsi="Lato"/>
          <w:sz w:val="22"/>
          <w:szCs w:val="22"/>
        </w:rPr>
        <w:t>Did the solicitation document contain specific descriptions of items to be purchased?</w:t>
      </w:r>
    </w:p>
    <w:p w:rsidR="00035B2E" w:rsidRPr="00664C42" w:rsidRDefault="00035B2E" w:rsidP="00AF726C">
      <w:pPr>
        <w:pStyle w:val="Default"/>
        <w:numPr>
          <w:ilvl w:val="0"/>
          <w:numId w:val="31"/>
        </w:numPr>
        <w:spacing w:after="120"/>
        <w:rPr>
          <w:rFonts w:ascii="Lato" w:hAnsi="Lato"/>
          <w:sz w:val="22"/>
          <w:szCs w:val="22"/>
        </w:rPr>
      </w:pPr>
      <w:r w:rsidRPr="00664C42">
        <w:rPr>
          <w:rFonts w:ascii="Lato" w:hAnsi="Lato"/>
          <w:sz w:val="22"/>
          <w:szCs w:val="22"/>
        </w:rPr>
        <w:t xml:space="preserve">Did the solicitation document contain renewal terms and other required contracting terms? </w:t>
      </w:r>
    </w:p>
    <w:p w:rsidR="00035B2E" w:rsidRPr="00664C42" w:rsidRDefault="00035B2E" w:rsidP="00AF726C">
      <w:pPr>
        <w:pStyle w:val="Default"/>
        <w:numPr>
          <w:ilvl w:val="0"/>
          <w:numId w:val="31"/>
        </w:numPr>
        <w:spacing w:after="120"/>
        <w:rPr>
          <w:rFonts w:ascii="Lato" w:hAnsi="Lato"/>
          <w:sz w:val="22"/>
          <w:szCs w:val="22"/>
        </w:rPr>
      </w:pPr>
      <w:r w:rsidRPr="00664C42">
        <w:rPr>
          <w:rFonts w:ascii="Lato" w:hAnsi="Lato"/>
          <w:sz w:val="22"/>
          <w:szCs w:val="22"/>
        </w:rPr>
        <w:t xml:space="preserve">Did the solicitation document contain specific criteria for awarding the contract? </w:t>
      </w:r>
    </w:p>
    <w:p w:rsidR="00035B2E" w:rsidRPr="00664C42" w:rsidRDefault="00035B2E" w:rsidP="00AF726C">
      <w:pPr>
        <w:pStyle w:val="Default"/>
        <w:numPr>
          <w:ilvl w:val="0"/>
          <w:numId w:val="31"/>
        </w:numPr>
        <w:spacing w:after="120"/>
        <w:rPr>
          <w:rFonts w:ascii="Lato" w:hAnsi="Lato"/>
          <w:sz w:val="22"/>
          <w:szCs w:val="22"/>
        </w:rPr>
      </w:pPr>
      <w:r w:rsidRPr="00664C42">
        <w:rPr>
          <w:rFonts w:ascii="Lato" w:hAnsi="Lato"/>
          <w:sz w:val="22"/>
          <w:szCs w:val="22"/>
        </w:rPr>
        <w:t>Did the procurement utilize appropriate comparative evaluation process for choosing vendors?</w:t>
      </w:r>
    </w:p>
    <w:p w:rsidR="00035B2E" w:rsidRPr="00664C42" w:rsidRDefault="00035B2E" w:rsidP="00A72E9A">
      <w:pPr>
        <w:pStyle w:val="Default"/>
        <w:spacing w:after="120"/>
        <w:rPr>
          <w:rFonts w:ascii="Lato" w:hAnsi="Lato"/>
          <w:b/>
          <w:color w:val="auto"/>
          <w:sz w:val="22"/>
          <w:szCs w:val="22"/>
        </w:rPr>
      </w:pPr>
      <w:r w:rsidRPr="00664C42">
        <w:rPr>
          <w:rFonts w:ascii="Lato" w:hAnsi="Lato"/>
          <w:b/>
          <w:color w:val="auto"/>
          <w:sz w:val="22"/>
          <w:szCs w:val="22"/>
        </w:rPr>
        <w:t xml:space="preserve">School Cooperative Contracts </w:t>
      </w:r>
    </w:p>
    <w:p w:rsidR="00035B2E" w:rsidRPr="00664C42" w:rsidRDefault="00035B2E" w:rsidP="00664C42">
      <w:pPr>
        <w:pStyle w:val="Default"/>
        <w:spacing w:after="120"/>
        <w:rPr>
          <w:rFonts w:ascii="Lato" w:hAnsi="Lato"/>
          <w:sz w:val="22"/>
          <w:szCs w:val="22"/>
        </w:rPr>
      </w:pPr>
      <w:r w:rsidRPr="00664C42">
        <w:rPr>
          <w:rFonts w:ascii="Lato" w:hAnsi="Lato"/>
          <w:sz w:val="22"/>
          <w:szCs w:val="22"/>
        </w:rPr>
        <w:t xml:space="preserve">The school food service department may also use the Cooperative contracts listed below. When goods or services are requested through a Cooperative contract, the contract number must be referenced on the requisition. Cooperatives approved for use by the school food service department are: </w:t>
      </w:r>
    </w:p>
    <w:p w:rsidR="00035B2E" w:rsidRPr="00664C42" w:rsidRDefault="00035B2E" w:rsidP="00AF726C">
      <w:pPr>
        <w:pStyle w:val="Default"/>
        <w:numPr>
          <w:ilvl w:val="0"/>
          <w:numId w:val="32"/>
        </w:numPr>
        <w:spacing w:after="120"/>
        <w:rPr>
          <w:rFonts w:ascii="Lato" w:hAnsi="Lato"/>
          <w:sz w:val="22"/>
          <w:szCs w:val="22"/>
        </w:rPr>
      </w:pPr>
      <w:r w:rsidRPr="00664C42">
        <w:rPr>
          <w:rFonts w:ascii="Lato" w:hAnsi="Lato"/>
          <w:sz w:val="22"/>
          <w:szCs w:val="22"/>
        </w:rPr>
        <w:t>_______________________________</w:t>
      </w:r>
    </w:p>
    <w:p w:rsidR="00035B2E" w:rsidRPr="00664C42" w:rsidRDefault="00035B2E" w:rsidP="00AF726C">
      <w:pPr>
        <w:pStyle w:val="Default"/>
        <w:numPr>
          <w:ilvl w:val="0"/>
          <w:numId w:val="32"/>
        </w:numPr>
        <w:spacing w:after="120"/>
        <w:rPr>
          <w:rFonts w:ascii="Lato" w:hAnsi="Lato"/>
          <w:sz w:val="22"/>
          <w:szCs w:val="22"/>
        </w:rPr>
      </w:pPr>
      <w:r w:rsidRPr="00664C42">
        <w:rPr>
          <w:rFonts w:ascii="Lato" w:hAnsi="Lato"/>
          <w:sz w:val="22"/>
          <w:szCs w:val="22"/>
        </w:rPr>
        <w:t>_______________________________</w:t>
      </w:r>
    </w:p>
    <w:p w:rsidR="00035B2E" w:rsidRPr="00664C42" w:rsidRDefault="00035B2E" w:rsidP="00AF726C">
      <w:pPr>
        <w:pStyle w:val="Default"/>
        <w:numPr>
          <w:ilvl w:val="0"/>
          <w:numId w:val="32"/>
        </w:numPr>
        <w:spacing w:after="120"/>
        <w:rPr>
          <w:rFonts w:ascii="Lato" w:hAnsi="Lato"/>
          <w:sz w:val="22"/>
          <w:szCs w:val="22"/>
        </w:rPr>
      </w:pPr>
      <w:r w:rsidRPr="00664C42">
        <w:rPr>
          <w:rFonts w:ascii="Lato" w:hAnsi="Lato"/>
          <w:sz w:val="22"/>
          <w:szCs w:val="22"/>
        </w:rPr>
        <w:t>_______________________________</w:t>
      </w:r>
    </w:p>
    <w:p w:rsidR="00035B2E" w:rsidRPr="00664C42" w:rsidRDefault="00035B2E" w:rsidP="00AF726C">
      <w:pPr>
        <w:pStyle w:val="Default"/>
        <w:numPr>
          <w:ilvl w:val="0"/>
          <w:numId w:val="32"/>
        </w:numPr>
        <w:spacing w:after="120"/>
        <w:rPr>
          <w:rFonts w:ascii="Lato" w:hAnsi="Lato"/>
          <w:sz w:val="22"/>
          <w:szCs w:val="22"/>
        </w:rPr>
      </w:pPr>
      <w:r w:rsidRPr="00664C42">
        <w:rPr>
          <w:rFonts w:ascii="Lato" w:hAnsi="Lato"/>
          <w:sz w:val="22"/>
          <w:szCs w:val="22"/>
        </w:rPr>
        <w:lastRenderedPageBreak/>
        <w:t>_______________________________</w:t>
      </w:r>
    </w:p>
    <w:p w:rsidR="00035B2E" w:rsidRPr="00664C42" w:rsidRDefault="00035B2E" w:rsidP="00664C42">
      <w:pPr>
        <w:pStyle w:val="Default"/>
        <w:spacing w:after="120"/>
        <w:rPr>
          <w:rFonts w:ascii="Lato" w:hAnsi="Lato"/>
          <w:sz w:val="22"/>
          <w:szCs w:val="22"/>
        </w:rPr>
      </w:pPr>
      <w:r w:rsidRPr="00664C42">
        <w:rPr>
          <w:rFonts w:ascii="Lato" w:hAnsi="Lato"/>
          <w:sz w:val="22"/>
          <w:szCs w:val="22"/>
        </w:rPr>
        <w:t xml:space="preserve">When placing an order using a Cooperative contract, make sure the items you are ordering are included in the Cooperative contract. If they are not, quotes must be obtained for non-included items. </w:t>
      </w:r>
    </w:p>
    <w:p w:rsidR="00035B2E" w:rsidRPr="00664C42" w:rsidRDefault="00035B2E" w:rsidP="00664C42">
      <w:pPr>
        <w:pStyle w:val="Default"/>
        <w:spacing w:after="120"/>
        <w:rPr>
          <w:rFonts w:ascii="Lato" w:hAnsi="Lato"/>
          <w:sz w:val="22"/>
          <w:szCs w:val="22"/>
        </w:rPr>
      </w:pPr>
      <w:r w:rsidRPr="00664C42">
        <w:rPr>
          <w:rFonts w:ascii="Lato" w:hAnsi="Lato"/>
          <w:sz w:val="22"/>
          <w:szCs w:val="22"/>
        </w:rPr>
        <w:t xml:space="preserve">(NOTE: All purchases, whether done independently or through a Cooperative contract must be done in accordance with school food service department procurement rules.) </w:t>
      </w:r>
    </w:p>
    <w:p w:rsidR="00035B2E" w:rsidRPr="00664C42" w:rsidRDefault="00035B2E" w:rsidP="0010332A">
      <w:pPr>
        <w:pStyle w:val="Default"/>
        <w:keepNext/>
        <w:spacing w:after="120"/>
        <w:rPr>
          <w:rFonts w:ascii="Lato" w:hAnsi="Lato"/>
          <w:b/>
          <w:sz w:val="22"/>
          <w:szCs w:val="22"/>
        </w:rPr>
      </w:pPr>
      <w:bookmarkStart w:id="55" w:name="1"/>
      <w:bookmarkEnd w:id="55"/>
      <w:r w:rsidRPr="00664C42">
        <w:rPr>
          <w:rFonts w:ascii="Lato" w:hAnsi="Lato"/>
          <w:b/>
          <w:sz w:val="22"/>
          <w:szCs w:val="22"/>
        </w:rPr>
        <w:t xml:space="preserve">*A School Cooperative is a </w:t>
      </w:r>
      <w:r w:rsidR="0010332A">
        <w:rPr>
          <w:rFonts w:ascii="Lato" w:hAnsi="Lato"/>
          <w:b/>
          <w:sz w:val="22"/>
          <w:szCs w:val="22"/>
        </w:rPr>
        <w:t>T</w:t>
      </w:r>
      <w:r w:rsidRPr="00664C42">
        <w:rPr>
          <w:rFonts w:ascii="Lato" w:hAnsi="Lato"/>
          <w:b/>
          <w:sz w:val="22"/>
          <w:szCs w:val="22"/>
        </w:rPr>
        <w:t>ype of Buying Group*</w:t>
      </w:r>
    </w:p>
    <w:p w:rsidR="00035B2E" w:rsidRPr="00664C42" w:rsidRDefault="00035B2E" w:rsidP="00664C42">
      <w:pPr>
        <w:pStyle w:val="Default"/>
        <w:spacing w:after="120"/>
        <w:rPr>
          <w:rFonts w:ascii="Lato" w:hAnsi="Lato"/>
          <w:sz w:val="22"/>
          <w:szCs w:val="22"/>
        </w:rPr>
      </w:pPr>
      <w:r w:rsidRPr="00664C42">
        <w:rPr>
          <w:rFonts w:ascii="Lato" w:hAnsi="Lato"/>
          <w:sz w:val="22"/>
          <w:szCs w:val="22"/>
        </w:rPr>
        <w:t>A buying group is the coming together of organizations such as schools that share a common goal and interests, leverage their combined purchasing power, and sharing of core competencies and spreading out the administrative burden of managing multiple and sometime large complex awarded contracts. Buying groups also bring market efficiencies to regional supply chains by reducing the number of different product lines needed to compete in that region.</w:t>
      </w:r>
    </w:p>
    <w:p w:rsidR="005D116C" w:rsidRDefault="005D116C" w:rsidP="00664C42">
      <w:pPr>
        <w:pStyle w:val="Default"/>
        <w:spacing w:after="120"/>
        <w:rPr>
          <w:rFonts w:ascii="Lato" w:hAnsi="Lato"/>
          <w:b/>
          <w:sz w:val="22"/>
          <w:szCs w:val="22"/>
        </w:rPr>
      </w:pPr>
      <w:bookmarkStart w:id="56" w:name="2"/>
      <w:bookmarkEnd w:id="56"/>
    </w:p>
    <w:p w:rsidR="005D116C" w:rsidRDefault="005D116C" w:rsidP="00664C42">
      <w:pPr>
        <w:pStyle w:val="Default"/>
        <w:spacing w:after="120"/>
        <w:rPr>
          <w:rFonts w:ascii="Lato" w:hAnsi="Lato"/>
          <w:b/>
          <w:sz w:val="22"/>
          <w:szCs w:val="22"/>
        </w:rPr>
      </w:pPr>
    </w:p>
    <w:p w:rsidR="00035B2E" w:rsidRPr="00664C42" w:rsidRDefault="00035B2E" w:rsidP="00664C42">
      <w:pPr>
        <w:pStyle w:val="Default"/>
        <w:spacing w:after="120"/>
        <w:rPr>
          <w:rFonts w:ascii="Lato" w:hAnsi="Lato"/>
          <w:b/>
          <w:sz w:val="22"/>
          <w:szCs w:val="22"/>
        </w:rPr>
      </w:pPr>
      <w:r w:rsidRPr="00664C42">
        <w:rPr>
          <w:rFonts w:ascii="Lato" w:hAnsi="Lato"/>
          <w:b/>
          <w:sz w:val="22"/>
          <w:szCs w:val="22"/>
        </w:rPr>
        <w:t>Importance of Competition</w:t>
      </w:r>
    </w:p>
    <w:p w:rsidR="00035B2E" w:rsidRPr="00664C42" w:rsidRDefault="00035B2E" w:rsidP="00664C42">
      <w:pPr>
        <w:pStyle w:val="Default"/>
        <w:spacing w:after="120"/>
        <w:rPr>
          <w:rFonts w:ascii="Lato" w:hAnsi="Lato"/>
          <w:sz w:val="22"/>
          <w:szCs w:val="22"/>
        </w:rPr>
      </w:pPr>
      <w:r w:rsidRPr="00664C42">
        <w:rPr>
          <w:rFonts w:ascii="Lato" w:hAnsi="Lato"/>
          <w:sz w:val="22"/>
          <w:szCs w:val="22"/>
        </w:rPr>
        <w:t>Competition is an essential element of any procurement. Competition is the goal of all federal and state procurement requirements because competition will lead to the acquisition of higher-quality goods and services at the lowest possible price. All federal and state procurement requirements exist to achieve this goal by fostering a compe</w:t>
      </w:r>
      <w:r w:rsidR="007B342B" w:rsidRPr="00664C42">
        <w:rPr>
          <w:rFonts w:ascii="Lato" w:hAnsi="Lato"/>
          <w:sz w:val="22"/>
          <w:szCs w:val="22"/>
        </w:rPr>
        <w:t>titive procurement environment.</w:t>
      </w:r>
    </w:p>
    <w:p w:rsidR="00035B2E" w:rsidRPr="00664C42" w:rsidRDefault="00035B2E" w:rsidP="00664C42">
      <w:pPr>
        <w:pStyle w:val="Default"/>
        <w:spacing w:after="120"/>
        <w:rPr>
          <w:rFonts w:ascii="Lato" w:hAnsi="Lato"/>
          <w:sz w:val="22"/>
          <w:szCs w:val="22"/>
        </w:rPr>
      </w:pPr>
      <w:r w:rsidRPr="00664C42">
        <w:rPr>
          <w:rFonts w:ascii="Lato" w:hAnsi="Lato"/>
          <w:sz w:val="22"/>
          <w:szCs w:val="22"/>
        </w:rPr>
        <w:t xml:space="preserve">The preceding requirements apply when the school food service department seeks the services of an entity such as a School Purchasing Association, Cooperative (co-op), Government Purchasing Organization (GPO) or State Sponsored Cooperatives, and Group Purchasing Organization (GPO), or any entity offering to facilitate access to those types of entities. This applies even if the services are offered at no charge. </w:t>
      </w:r>
    </w:p>
    <w:p w:rsidR="00035B2E" w:rsidRPr="00664C42" w:rsidRDefault="00035B2E" w:rsidP="00664C42">
      <w:pPr>
        <w:pStyle w:val="Heading2"/>
        <w:spacing w:before="0" w:beforeAutospacing="0" w:after="120" w:afterAutospacing="0"/>
        <w:rPr>
          <w:rFonts w:ascii="Lato" w:hAnsi="Lato"/>
          <w:sz w:val="22"/>
          <w:szCs w:val="22"/>
        </w:rPr>
      </w:pPr>
      <w:bookmarkStart w:id="57" w:name="3"/>
      <w:bookmarkStart w:id="58" w:name="_Toc534964054"/>
      <w:bookmarkEnd w:id="57"/>
      <w:r w:rsidRPr="00664C42">
        <w:rPr>
          <w:rFonts w:ascii="Lato" w:hAnsi="Lato"/>
          <w:sz w:val="22"/>
          <w:szCs w:val="22"/>
        </w:rPr>
        <w:t>Types of Buying Groups</w:t>
      </w:r>
      <w:bookmarkEnd w:id="58"/>
    </w:p>
    <w:p w:rsidR="00035B2E" w:rsidRPr="00664C42" w:rsidRDefault="00035B2E" w:rsidP="00664C42">
      <w:pPr>
        <w:pStyle w:val="Default"/>
        <w:spacing w:after="120"/>
        <w:rPr>
          <w:rFonts w:ascii="Lato" w:hAnsi="Lato"/>
          <w:sz w:val="22"/>
          <w:szCs w:val="22"/>
        </w:rPr>
      </w:pPr>
      <w:r w:rsidRPr="00664C42">
        <w:rPr>
          <w:rFonts w:ascii="Lato" w:hAnsi="Lato"/>
          <w:sz w:val="22"/>
          <w:szCs w:val="22"/>
        </w:rPr>
        <w:lastRenderedPageBreak/>
        <w:t>When planning to join a buying group the school food service department needs to consider the type of buying group</w:t>
      </w:r>
      <w:r w:rsidR="0010332A">
        <w:rPr>
          <w:rFonts w:ascii="Lato" w:hAnsi="Lato"/>
          <w:sz w:val="22"/>
          <w:szCs w:val="22"/>
        </w:rPr>
        <w:t xml:space="preserve"> in which</w:t>
      </w:r>
      <w:r w:rsidRPr="00664C42">
        <w:rPr>
          <w:rFonts w:ascii="Lato" w:hAnsi="Lato"/>
          <w:sz w:val="22"/>
          <w:szCs w:val="22"/>
        </w:rPr>
        <w:t xml:space="preserve"> it would like to participate. Federal and state procurement requirements may vary from one type of buying group to another.</w:t>
      </w:r>
    </w:p>
    <w:p w:rsidR="00035B2E" w:rsidRPr="00664C42" w:rsidRDefault="00035B2E" w:rsidP="00664C42">
      <w:pPr>
        <w:pStyle w:val="Default"/>
        <w:spacing w:after="120"/>
        <w:rPr>
          <w:rFonts w:ascii="Lato" w:hAnsi="Lato"/>
          <w:sz w:val="22"/>
          <w:szCs w:val="22"/>
        </w:rPr>
      </w:pPr>
      <w:r w:rsidRPr="00664C42">
        <w:rPr>
          <w:rFonts w:ascii="Lato" w:hAnsi="Lato"/>
          <w:sz w:val="22"/>
          <w:szCs w:val="22"/>
        </w:rPr>
        <w:t>When considering participation in a buying group, the school food service department needs to first determine if the buying group consists of only schools, governmental organizations, and/or non-governmental organizations. Federal and state procurement regulations are always required, but depending on the makeup of the buying group, federal and state procurement regulations will apply differently. </w:t>
      </w:r>
    </w:p>
    <w:p w:rsidR="00035B2E" w:rsidRPr="00664C42" w:rsidRDefault="00035B2E" w:rsidP="00664C42">
      <w:pPr>
        <w:pStyle w:val="Default"/>
        <w:spacing w:after="120"/>
        <w:rPr>
          <w:rFonts w:ascii="Lato" w:hAnsi="Lato"/>
          <w:sz w:val="22"/>
          <w:szCs w:val="22"/>
        </w:rPr>
      </w:pPr>
      <w:r w:rsidRPr="00664C42">
        <w:rPr>
          <w:rFonts w:ascii="Lato" w:hAnsi="Lato"/>
          <w:sz w:val="22"/>
          <w:szCs w:val="22"/>
        </w:rPr>
        <w:t>The following are a list of some but not all types of buying groups with corresponding descriptions and procurement requirements:</w:t>
      </w:r>
    </w:p>
    <w:p w:rsidR="00035B2E" w:rsidRPr="00664C42" w:rsidRDefault="00035B2E" w:rsidP="00AF726C">
      <w:pPr>
        <w:pStyle w:val="Default"/>
        <w:numPr>
          <w:ilvl w:val="0"/>
          <w:numId w:val="33"/>
        </w:numPr>
        <w:spacing w:after="120"/>
        <w:rPr>
          <w:rFonts w:ascii="Lato" w:hAnsi="Lato"/>
          <w:sz w:val="22"/>
          <w:szCs w:val="22"/>
        </w:rPr>
      </w:pPr>
      <w:bookmarkStart w:id="59" w:name="_Toc534964055"/>
      <w:r w:rsidRPr="00664C42">
        <w:rPr>
          <w:rStyle w:val="Heading3Char"/>
          <w:rFonts w:ascii="Lato" w:hAnsi="Lato"/>
          <w:b/>
          <w:color w:val="auto"/>
          <w:sz w:val="22"/>
          <w:szCs w:val="22"/>
        </w:rPr>
        <w:t>School Purchasing Association</w:t>
      </w:r>
      <w:bookmarkEnd w:id="59"/>
      <w:r w:rsidRPr="00664C42">
        <w:rPr>
          <w:rFonts w:ascii="Lato" w:hAnsi="Lato"/>
          <w:color w:val="auto"/>
          <w:sz w:val="22"/>
          <w:szCs w:val="22"/>
        </w:rPr>
        <w:t xml:space="preserve"> </w:t>
      </w:r>
      <w:r w:rsidRPr="00664C42">
        <w:rPr>
          <w:rFonts w:ascii="Lato" w:hAnsi="Lato"/>
          <w:sz w:val="22"/>
          <w:szCs w:val="22"/>
        </w:rPr>
        <w:t>- this type of buying group is an informal association of schools, governmental organizations, and/or non-governmental organizations that have come together to purchase products or services collectively. After the purchase, the contract is normally held independently of each participant and the supplier, distributor, or vendor. This is different from a co-op or GPO contract with a supplier, distributor, or vendor, with a these types of buying groups, the contract is helped by the buying group and the supplier, distributor, or vendor and not by its members. The school food service department will need to review the procurement of this type of buying group to make sure it complies with Federal and State procurement regulations.</w:t>
      </w:r>
    </w:p>
    <w:p w:rsidR="00035B2E" w:rsidRPr="00664C42" w:rsidRDefault="00035B2E" w:rsidP="00AF726C">
      <w:pPr>
        <w:pStyle w:val="Default"/>
        <w:numPr>
          <w:ilvl w:val="0"/>
          <w:numId w:val="33"/>
        </w:numPr>
        <w:spacing w:after="120"/>
        <w:rPr>
          <w:rFonts w:ascii="Lato" w:hAnsi="Lato"/>
          <w:sz w:val="22"/>
          <w:szCs w:val="22"/>
        </w:rPr>
      </w:pPr>
      <w:bookmarkStart w:id="60" w:name="_Toc534964056"/>
      <w:r w:rsidRPr="00664C42">
        <w:rPr>
          <w:rStyle w:val="Heading3Char"/>
          <w:rFonts w:ascii="Lato" w:hAnsi="Lato"/>
          <w:b/>
          <w:color w:val="auto"/>
          <w:sz w:val="22"/>
          <w:szCs w:val="22"/>
        </w:rPr>
        <w:t>School Cooperative (co-op)</w:t>
      </w:r>
      <w:bookmarkEnd w:id="60"/>
      <w:r w:rsidRPr="00664C42">
        <w:rPr>
          <w:rFonts w:ascii="Lato" w:hAnsi="Lato"/>
          <w:b/>
          <w:sz w:val="22"/>
          <w:szCs w:val="22"/>
        </w:rPr>
        <w:t xml:space="preserve"> - </w:t>
      </w:r>
      <w:r w:rsidRPr="00664C42">
        <w:rPr>
          <w:rFonts w:ascii="Lato" w:hAnsi="Lato"/>
          <w:sz w:val="22"/>
          <w:szCs w:val="22"/>
        </w:rPr>
        <w:t xml:space="preserve">this type of buying group is an autonomous association of organizations that voluntarily co-operate in purchasing practices and sharing of resources for their mutual economic benefit. Conducting a competitive procurement is not required if the school food service department elects to participate in a Cooperative comprised solely of other schools who joined together to increase purchasing power. The school food service department will not need to undertake the procurement process because the co-op is designed to act on its own </w:t>
      </w:r>
      <w:r w:rsidRPr="00664C42">
        <w:rPr>
          <w:rFonts w:ascii="Lato" w:hAnsi="Lato"/>
          <w:sz w:val="22"/>
          <w:szCs w:val="22"/>
        </w:rPr>
        <w:lastRenderedPageBreak/>
        <w:t>behalf which is a collective of other schools. A co-op will need to comply with Federal and State procurement regulations when procuring goods and services for its members.</w:t>
      </w:r>
    </w:p>
    <w:p w:rsidR="00035B2E" w:rsidRPr="00664C42" w:rsidRDefault="00035B2E" w:rsidP="00664C42">
      <w:pPr>
        <w:pStyle w:val="Default"/>
        <w:spacing w:after="120"/>
        <w:ind w:left="720"/>
        <w:rPr>
          <w:rFonts w:ascii="Lato" w:hAnsi="Lato"/>
          <w:sz w:val="22"/>
          <w:szCs w:val="22"/>
        </w:rPr>
      </w:pPr>
      <w:r w:rsidRPr="00664C42">
        <w:rPr>
          <w:rFonts w:ascii="Lato" w:hAnsi="Lato"/>
          <w:sz w:val="22"/>
          <w:szCs w:val="22"/>
        </w:rPr>
        <w:t>A school co-op comprised solely of schools procuring as a collective group of schools must procure in the same manner as the school food service department. The school food service department will need to confirm the co-op is comprised solely of schools that act on their own behalf and the co-op is following all required Federal and State procurement regulations. The school food service department will need to review procurement requirements of the co-op to make sure it complies with federal and state procurement regulations.</w:t>
      </w:r>
    </w:p>
    <w:p w:rsidR="00035B2E" w:rsidRPr="00664C42" w:rsidRDefault="00035B2E" w:rsidP="00664C42">
      <w:pPr>
        <w:pStyle w:val="Default"/>
        <w:spacing w:after="120"/>
        <w:ind w:left="720"/>
        <w:rPr>
          <w:rFonts w:ascii="Lato" w:hAnsi="Lato"/>
          <w:sz w:val="22"/>
          <w:szCs w:val="22"/>
        </w:rPr>
      </w:pPr>
      <w:r w:rsidRPr="00664C42">
        <w:rPr>
          <w:rFonts w:ascii="Lato" w:hAnsi="Lato"/>
          <w:sz w:val="22"/>
          <w:szCs w:val="22"/>
        </w:rPr>
        <w:t>If the school food service department determines the co-op contains a third party member which is not a school or governmental organization, the school food service department may join the co-op but all purchase through the co-op would require the school food service department to conduct a competitive procurement for those purchases.</w:t>
      </w:r>
    </w:p>
    <w:p w:rsidR="00035B2E" w:rsidRPr="00664C42" w:rsidRDefault="00035B2E" w:rsidP="00AF726C">
      <w:pPr>
        <w:pStyle w:val="Default"/>
        <w:numPr>
          <w:ilvl w:val="0"/>
          <w:numId w:val="33"/>
        </w:numPr>
        <w:spacing w:after="120"/>
        <w:rPr>
          <w:rFonts w:ascii="Lato" w:hAnsi="Lato"/>
          <w:sz w:val="22"/>
          <w:szCs w:val="22"/>
        </w:rPr>
      </w:pPr>
      <w:bookmarkStart w:id="61" w:name="_Toc534964057"/>
      <w:r w:rsidRPr="00664C42">
        <w:rPr>
          <w:rStyle w:val="Heading3Char"/>
          <w:rFonts w:ascii="Lato" w:hAnsi="Lato"/>
          <w:b/>
          <w:color w:val="auto"/>
          <w:sz w:val="22"/>
          <w:szCs w:val="22"/>
        </w:rPr>
        <w:t>Government Purchasing Organization (GPO) or State Sponsored Cooperatives</w:t>
      </w:r>
      <w:bookmarkEnd w:id="61"/>
      <w:r w:rsidRPr="00664C42">
        <w:rPr>
          <w:rFonts w:ascii="Lato" w:hAnsi="Lato"/>
          <w:sz w:val="22"/>
          <w:szCs w:val="22"/>
        </w:rPr>
        <w:t xml:space="preserve"> - this type of buying group is created to leverage the purchasing power of a group of schools and possibly other governmental organizations. This type of buying group may obtain additional volume discounts from manufactures, suppliers, distributors, and vendors. This type of buying group is normally funded by a combination of federal or state funding and membership fees. These fees may be paid directly to the buying group, from manufactures, suppliers, distributors, and vendors contracted by the buying group; or they may be paid directly to the buying group, by its members.</w:t>
      </w:r>
    </w:p>
    <w:p w:rsidR="00035B2E" w:rsidRPr="00664C42" w:rsidRDefault="00035B2E" w:rsidP="00664C42">
      <w:pPr>
        <w:pStyle w:val="Default"/>
        <w:spacing w:after="120"/>
        <w:ind w:left="720"/>
        <w:rPr>
          <w:rFonts w:ascii="Lato" w:hAnsi="Lato"/>
          <w:sz w:val="22"/>
          <w:szCs w:val="22"/>
        </w:rPr>
      </w:pPr>
      <w:r w:rsidRPr="00664C42">
        <w:rPr>
          <w:rFonts w:ascii="Lato" w:hAnsi="Lato"/>
          <w:i/>
          <w:sz w:val="22"/>
          <w:szCs w:val="22"/>
        </w:rPr>
        <w:t>Cooperative Educational Service Agency (CESA) </w:t>
      </w:r>
      <w:r w:rsidRPr="00664C42">
        <w:rPr>
          <w:rFonts w:ascii="Lato" w:hAnsi="Lato"/>
          <w:sz w:val="22"/>
          <w:szCs w:val="22"/>
        </w:rPr>
        <w:t>is a state sponsored co-op which was formed for the benefit of schools located in Wisconsin and is divided into 12 districts. CESA is granted its authority from Wisconsin Statute Chapter 116. As such, the school food service department can elect to become a member of CESA with</w:t>
      </w:r>
      <w:r w:rsidRPr="00664C42">
        <w:rPr>
          <w:rFonts w:ascii="Lato" w:hAnsi="Lato"/>
          <w:sz w:val="22"/>
          <w:szCs w:val="22"/>
        </w:rPr>
        <w:lastRenderedPageBreak/>
        <w:t>out the needing to competitively procure membership or goods and services purchased through CESA. Schools and the State of Wisconsin contribute funds to the administration of the CESA. All profits including rebates, discounts, and credits are accounted for in the administration of CESA and accrue for the benefit of schools who are members.</w:t>
      </w:r>
    </w:p>
    <w:p w:rsidR="00035B2E" w:rsidRPr="00664C42" w:rsidRDefault="00035B2E" w:rsidP="00664C42">
      <w:pPr>
        <w:pStyle w:val="Default"/>
        <w:spacing w:after="120"/>
        <w:ind w:left="720"/>
        <w:rPr>
          <w:rFonts w:ascii="Lato" w:hAnsi="Lato"/>
          <w:sz w:val="22"/>
          <w:szCs w:val="22"/>
        </w:rPr>
      </w:pPr>
      <w:r w:rsidRPr="00664C42">
        <w:rPr>
          <w:rFonts w:ascii="Lato" w:hAnsi="Lato"/>
          <w:sz w:val="22"/>
          <w:szCs w:val="22"/>
        </w:rPr>
        <w:t>The school food service department does not have to competitively procure membership in this type of buying group.</w:t>
      </w:r>
    </w:p>
    <w:p w:rsidR="00035B2E" w:rsidRPr="00664C42" w:rsidRDefault="00035B2E" w:rsidP="00664C42">
      <w:pPr>
        <w:pStyle w:val="Default"/>
        <w:spacing w:after="120"/>
        <w:ind w:left="720"/>
        <w:rPr>
          <w:rFonts w:ascii="Lato" w:hAnsi="Lato"/>
          <w:sz w:val="22"/>
          <w:szCs w:val="22"/>
        </w:rPr>
      </w:pPr>
      <w:r w:rsidRPr="00664C42">
        <w:rPr>
          <w:rFonts w:ascii="Lato" w:hAnsi="Lato"/>
          <w:sz w:val="22"/>
          <w:szCs w:val="22"/>
        </w:rPr>
        <w:t>The school food service department will need to review procurement requirements of the buying group to make sure it complies with federal and state procurement regulations.</w:t>
      </w:r>
    </w:p>
    <w:p w:rsidR="00035B2E" w:rsidRPr="00664C42" w:rsidRDefault="00035B2E" w:rsidP="00664C42">
      <w:pPr>
        <w:pStyle w:val="Default"/>
        <w:spacing w:after="120"/>
        <w:ind w:left="720"/>
        <w:rPr>
          <w:rFonts w:ascii="Lato" w:hAnsi="Lato"/>
          <w:sz w:val="22"/>
          <w:szCs w:val="22"/>
        </w:rPr>
      </w:pPr>
      <w:r w:rsidRPr="00664C42">
        <w:rPr>
          <w:rFonts w:ascii="Lato" w:hAnsi="Lato"/>
          <w:sz w:val="22"/>
          <w:szCs w:val="22"/>
        </w:rPr>
        <w:t>If the buying group contains a third party member that is not a school or governmental organization, the school food service department may join the buying group, but all purchase through the buying group would require the school food service department to conduct a competitive procurement for those purchases.</w:t>
      </w:r>
    </w:p>
    <w:p w:rsidR="00035B2E" w:rsidRPr="00664C42" w:rsidRDefault="00035B2E" w:rsidP="00AF726C">
      <w:pPr>
        <w:pStyle w:val="Default"/>
        <w:numPr>
          <w:ilvl w:val="0"/>
          <w:numId w:val="33"/>
        </w:numPr>
        <w:spacing w:after="120"/>
        <w:rPr>
          <w:rFonts w:ascii="Lato" w:hAnsi="Lato"/>
          <w:sz w:val="22"/>
          <w:szCs w:val="22"/>
        </w:rPr>
      </w:pPr>
      <w:bookmarkStart w:id="62" w:name="_Toc534964058"/>
      <w:r w:rsidRPr="00664C42">
        <w:rPr>
          <w:rStyle w:val="Heading3Char"/>
          <w:rFonts w:ascii="Lato" w:hAnsi="Lato"/>
          <w:b/>
          <w:color w:val="auto"/>
          <w:sz w:val="22"/>
          <w:szCs w:val="22"/>
        </w:rPr>
        <w:t>Group Purchasing Organization (GPO)</w:t>
      </w:r>
      <w:bookmarkEnd w:id="62"/>
      <w:r w:rsidRPr="00664C42">
        <w:rPr>
          <w:rFonts w:ascii="Lato" w:hAnsi="Lato"/>
          <w:sz w:val="22"/>
          <w:szCs w:val="22"/>
        </w:rPr>
        <w:t xml:space="preserve"> - this type of buying group is an entity which is created to leverage the purchasing power of a group of public/private organizations and government/non-government organizations including schools. A GPO may obtain additional volume discounts from manufactures, suppliers, distributors, and vendors. GPOs are normally funded by administrative fees. These fees may be paid directly to the GPO, from manufactures, suppliers, distributors, and/or vendors contracted by the GPO; or they may be paid directly to the GPO, by its members.</w:t>
      </w:r>
    </w:p>
    <w:p w:rsidR="00035B2E" w:rsidRPr="00664C42" w:rsidRDefault="00035B2E" w:rsidP="00664C42">
      <w:pPr>
        <w:pStyle w:val="Default"/>
        <w:spacing w:after="120"/>
        <w:ind w:left="720"/>
        <w:rPr>
          <w:rFonts w:ascii="Lato" w:hAnsi="Lato"/>
          <w:sz w:val="22"/>
          <w:szCs w:val="22"/>
        </w:rPr>
      </w:pPr>
      <w:r w:rsidRPr="00664C42">
        <w:rPr>
          <w:rFonts w:ascii="Lato" w:hAnsi="Lato"/>
          <w:sz w:val="22"/>
          <w:szCs w:val="22"/>
        </w:rPr>
        <w:t>The school food service department will not have to competitively procure membership in this type of buying group if membership fees are negligible.</w:t>
      </w:r>
    </w:p>
    <w:p w:rsidR="00B1013D" w:rsidRDefault="00035B2E" w:rsidP="00B1013D">
      <w:pPr>
        <w:pStyle w:val="Default"/>
        <w:spacing w:after="120"/>
        <w:ind w:left="720"/>
        <w:rPr>
          <w:rFonts w:ascii="Lato" w:hAnsi="Lato"/>
          <w:sz w:val="22"/>
          <w:szCs w:val="22"/>
        </w:rPr>
      </w:pPr>
      <w:r w:rsidRPr="00664C42">
        <w:rPr>
          <w:rFonts w:ascii="Lato" w:hAnsi="Lato"/>
          <w:sz w:val="22"/>
          <w:szCs w:val="22"/>
        </w:rPr>
        <w:t>A purchase through this type of buying group would require the school food service department to conduct a competitive procurement for that purchase.  </w:t>
      </w:r>
      <w:bookmarkStart w:id="63" w:name="4"/>
      <w:bookmarkEnd w:id="63"/>
    </w:p>
    <w:p w:rsidR="00B1013D" w:rsidRDefault="00B1013D" w:rsidP="00B1013D">
      <w:pPr>
        <w:rPr>
          <w:rFonts w:ascii="Lato" w:hAnsi="Lato"/>
        </w:rPr>
      </w:pPr>
    </w:p>
    <w:p w:rsidR="00B1013D" w:rsidRDefault="00B1013D" w:rsidP="00B1013D">
      <w:pPr>
        <w:rPr>
          <w:rFonts w:ascii="Lato" w:hAnsi="Lato"/>
        </w:rPr>
      </w:pPr>
    </w:p>
    <w:p w:rsidR="006B02BD" w:rsidRDefault="006B02BD">
      <w:pPr>
        <w:rPr>
          <w:rFonts w:ascii="Lato" w:hAnsi="Lato"/>
          <w:b/>
        </w:rPr>
      </w:pPr>
      <w:r>
        <w:rPr>
          <w:rFonts w:ascii="Lato" w:hAnsi="Lato"/>
          <w:b/>
        </w:rPr>
        <w:br w:type="page"/>
      </w:r>
    </w:p>
    <w:p w:rsidR="00035B2E" w:rsidRPr="00B1013D" w:rsidRDefault="00035B2E" w:rsidP="00B1013D">
      <w:pPr>
        <w:rPr>
          <w:rFonts w:ascii="Lato" w:eastAsia="Times New Roman" w:hAnsi="Lato" w:cs="Times New Roman"/>
          <w:b/>
          <w:color w:val="000000"/>
        </w:rPr>
      </w:pPr>
      <w:r w:rsidRPr="00B1013D">
        <w:rPr>
          <w:rFonts w:ascii="Lato" w:hAnsi="Lato"/>
          <w:b/>
        </w:rPr>
        <w:lastRenderedPageBreak/>
        <w:t>Summary of Buying Groups</w:t>
      </w:r>
    </w:p>
    <w:tbl>
      <w:tblPr>
        <w:tblW w:w="10162" w:type="dxa"/>
        <w:tblBorders>
          <w:top w:val="single" w:sz="6" w:space="0" w:color="F5F4F3"/>
          <w:left w:val="single" w:sz="6" w:space="0" w:color="F5F4F3"/>
          <w:bottom w:val="single" w:sz="6" w:space="0" w:color="F5F4F3"/>
          <w:right w:val="single" w:sz="6" w:space="0" w:color="F5F4F3"/>
        </w:tblBorders>
        <w:tblCellMar>
          <w:left w:w="0" w:type="dxa"/>
          <w:right w:w="0" w:type="dxa"/>
        </w:tblCellMar>
        <w:tblLook w:val="04A0" w:firstRow="1" w:lastRow="0" w:firstColumn="1" w:lastColumn="0" w:noHBand="0" w:noVBand="1"/>
      </w:tblPr>
      <w:tblGrid>
        <w:gridCol w:w="1902"/>
        <w:gridCol w:w="1683"/>
        <w:gridCol w:w="2346"/>
        <w:gridCol w:w="4231"/>
      </w:tblGrid>
      <w:tr w:rsidR="00035B2E" w:rsidRPr="00664C42" w:rsidTr="008B5F2F">
        <w:trPr>
          <w:tblHeader/>
        </w:trPr>
        <w:tc>
          <w:tcPr>
            <w:tcW w:w="1902" w:type="dxa"/>
            <w:tcBorders>
              <w:top w:val="single" w:sz="2" w:space="0" w:color="F5F4F3"/>
              <w:left w:val="single" w:sz="6" w:space="0" w:color="F5F4F3"/>
              <w:bottom w:val="single" w:sz="6" w:space="0" w:color="F5F4F3"/>
              <w:right w:val="single" w:sz="2" w:space="0" w:color="F5F4F3"/>
            </w:tcBorders>
            <w:shd w:val="clear" w:color="auto" w:fill="F5F4F3"/>
            <w:tcMar>
              <w:top w:w="75" w:type="dxa"/>
              <w:left w:w="210" w:type="dxa"/>
              <w:bottom w:w="75" w:type="dxa"/>
              <w:right w:w="240" w:type="dxa"/>
            </w:tcMar>
            <w:hideMark/>
          </w:tcPr>
          <w:p w:rsidR="00035B2E" w:rsidRPr="00664C42" w:rsidRDefault="00035B2E" w:rsidP="00664C42">
            <w:pPr>
              <w:pStyle w:val="Default"/>
              <w:spacing w:after="120"/>
              <w:rPr>
                <w:rFonts w:ascii="Lato" w:hAnsi="Lato"/>
                <w:b/>
                <w:sz w:val="22"/>
                <w:szCs w:val="22"/>
              </w:rPr>
            </w:pPr>
            <w:r w:rsidRPr="00664C42">
              <w:rPr>
                <w:rFonts w:ascii="Lato" w:hAnsi="Lato"/>
                <w:b/>
                <w:sz w:val="22"/>
                <w:szCs w:val="22"/>
              </w:rPr>
              <w:t>Type of Buying Group</w:t>
            </w:r>
          </w:p>
        </w:tc>
        <w:tc>
          <w:tcPr>
            <w:tcW w:w="1683" w:type="dxa"/>
            <w:tcBorders>
              <w:top w:val="single" w:sz="2" w:space="0" w:color="F5F4F3"/>
              <w:left w:val="single" w:sz="6" w:space="0" w:color="F5F4F3"/>
              <w:bottom w:val="single" w:sz="6" w:space="0" w:color="F5F4F3"/>
              <w:right w:val="single" w:sz="2" w:space="0" w:color="F5F4F3"/>
            </w:tcBorders>
            <w:shd w:val="clear" w:color="auto" w:fill="F5F4F3"/>
            <w:tcMar>
              <w:top w:w="75" w:type="dxa"/>
              <w:left w:w="210" w:type="dxa"/>
              <w:bottom w:w="75" w:type="dxa"/>
              <w:right w:w="240" w:type="dxa"/>
            </w:tcMar>
            <w:hideMark/>
          </w:tcPr>
          <w:p w:rsidR="00035B2E" w:rsidRPr="00664C42" w:rsidRDefault="00035B2E" w:rsidP="00664C42">
            <w:pPr>
              <w:pStyle w:val="Default"/>
              <w:spacing w:after="120"/>
              <w:rPr>
                <w:rFonts w:ascii="Lato" w:hAnsi="Lato"/>
                <w:b/>
                <w:sz w:val="22"/>
                <w:szCs w:val="22"/>
              </w:rPr>
            </w:pPr>
          </w:p>
          <w:p w:rsidR="00035B2E" w:rsidRPr="00664C42" w:rsidRDefault="00035B2E" w:rsidP="00664C42">
            <w:pPr>
              <w:pStyle w:val="Default"/>
              <w:spacing w:after="120"/>
              <w:rPr>
                <w:rFonts w:ascii="Lato" w:hAnsi="Lato"/>
                <w:b/>
                <w:sz w:val="22"/>
                <w:szCs w:val="22"/>
              </w:rPr>
            </w:pPr>
            <w:r w:rsidRPr="00664C42">
              <w:rPr>
                <w:rFonts w:ascii="Lato" w:hAnsi="Lato"/>
                <w:b/>
                <w:sz w:val="22"/>
                <w:szCs w:val="22"/>
              </w:rPr>
              <w:t>Ownership</w:t>
            </w:r>
          </w:p>
        </w:tc>
        <w:tc>
          <w:tcPr>
            <w:tcW w:w="2346" w:type="dxa"/>
            <w:tcBorders>
              <w:top w:val="single" w:sz="2" w:space="0" w:color="F5F4F3"/>
              <w:left w:val="single" w:sz="6" w:space="0" w:color="F5F4F3"/>
              <w:bottom w:val="single" w:sz="6" w:space="0" w:color="F5F4F3"/>
              <w:right w:val="single" w:sz="2" w:space="0" w:color="F5F4F3"/>
            </w:tcBorders>
            <w:shd w:val="clear" w:color="auto" w:fill="F5F4F3"/>
            <w:tcMar>
              <w:top w:w="75" w:type="dxa"/>
              <w:left w:w="210" w:type="dxa"/>
              <w:bottom w:w="75" w:type="dxa"/>
              <w:right w:w="240" w:type="dxa"/>
            </w:tcMar>
            <w:hideMark/>
          </w:tcPr>
          <w:p w:rsidR="00035B2E" w:rsidRPr="00664C42" w:rsidRDefault="00035B2E" w:rsidP="00664C42">
            <w:pPr>
              <w:pStyle w:val="Default"/>
              <w:spacing w:after="120"/>
              <w:rPr>
                <w:rFonts w:ascii="Lato" w:hAnsi="Lato"/>
                <w:b/>
                <w:sz w:val="22"/>
                <w:szCs w:val="22"/>
              </w:rPr>
            </w:pPr>
            <w:r w:rsidRPr="00664C42">
              <w:rPr>
                <w:rFonts w:ascii="Lato" w:hAnsi="Lato"/>
                <w:b/>
                <w:sz w:val="22"/>
                <w:szCs w:val="22"/>
              </w:rPr>
              <w:t>Buying Group Members</w:t>
            </w:r>
          </w:p>
        </w:tc>
        <w:tc>
          <w:tcPr>
            <w:tcW w:w="4231" w:type="dxa"/>
            <w:tcBorders>
              <w:top w:val="single" w:sz="2" w:space="0" w:color="F5F4F3"/>
              <w:left w:val="single" w:sz="6" w:space="0" w:color="F5F4F3"/>
              <w:bottom w:val="single" w:sz="6" w:space="0" w:color="F5F4F3"/>
              <w:right w:val="single" w:sz="2" w:space="0" w:color="F5F4F3"/>
            </w:tcBorders>
            <w:shd w:val="clear" w:color="auto" w:fill="F5F4F3"/>
            <w:tcMar>
              <w:top w:w="75" w:type="dxa"/>
              <w:left w:w="210" w:type="dxa"/>
              <w:bottom w:w="75" w:type="dxa"/>
              <w:right w:w="240" w:type="dxa"/>
            </w:tcMar>
            <w:hideMark/>
          </w:tcPr>
          <w:p w:rsidR="00035B2E" w:rsidRPr="00664C42" w:rsidRDefault="00035B2E" w:rsidP="00664C42">
            <w:pPr>
              <w:pStyle w:val="Default"/>
              <w:spacing w:after="120"/>
              <w:rPr>
                <w:rFonts w:ascii="Lato" w:hAnsi="Lato"/>
                <w:b/>
                <w:sz w:val="22"/>
                <w:szCs w:val="22"/>
              </w:rPr>
            </w:pPr>
          </w:p>
          <w:p w:rsidR="00035B2E" w:rsidRPr="00664C42" w:rsidRDefault="00035B2E" w:rsidP="00664C42">
            <w:pPr>
              <w:pStyle w:val="Default"/>
              <w:spacing w:after="120"/>
              <w:rPr>
                <w:rFonts w:ascii="Lato" w:hAnsi="Lato"/>
                <w:b/>
                <w:sz w:val="22"/>
                <w:szCs w:val="22"/>
              </w:rPr>
            </w:pPr>
            <w:r w:rsidRPr="00664C42">
              <w:rPr>
                <w:rFonts w:ascii="Lato" w:hAnsi="Lato"/>
                <w:b/>
                <w:sz w:val="22"/>
                <w:szCs w:val="22"/>
              </w:rPr>
              <w:t>Procurement</w:t>
            </w:r>
          </w:p>
        </w:tc>
      </w:tr>
      <w:tr w:rsidR="00035B2E" w:rsidRPr="00664C42" w:rsidTr="008B5F2F">
        <w:tc>
          <w:tcPr>
            <w:tcW w:w="1902" w:type="dxa"/>
            <w:tcBorders>
              <w:top w:val="single" w:sz="2" w:space="0" w:color="F5F4F3"/>
              <w:left w:val="single" w:sz="6" w:space="0" w:color="F5F4F3"/>
              <w:bottom w:val="single" w:sz="6" w:space="0" w:color="F5F4F3"/>
              <w:right w:val="single" w:sz="2" w:space="0" w:color="F5F4F3"/>
            </w:tcBorders>
            <w:shd w:val="clear" w:color="auto" w:fill="F5F4F3"/>
            <w:tcMar>
              <w:top w:w="75" w:type="dxa"/>
              <w:left w:w="210" w:type="dxa"/>
              <w:bottom w:w="75" w:type="dxa"/>
              <w:right w:w="240" w:type="dxa"/>
            </w:tcMar>
            <w:hideMark/>
          </w:tcPr>
          <w:p w:rsidR="00035B2E" w:rsidRPr="00664C42" w:rsidRDefault="00035B2E" w:rsidP="00664C42">
            <w:pPr>
              <w:pStyle w:val="Default"/>
              <w:spacing w:after="120"/>
              <w:rPr>
                <w:rFonts w:ascii="Lato" w:hAnsi="Lato"/>
                <w:sz w:val="22"/>
                <w:szCs w:val="22"/>
              </w:rPr>
            </w:pPr>
            <w:r w:rsidRPr="00664C42">
              <w:rPr>
                <w:rFonts w:ascii="Lato" w:hAnsi="Lato"/>
                <w:sz w:val="22"/>
                <w:szCs w:val="22"/>
              </w:rPr>
              <w:t>School Purchasing Association</w:t>
            </w:r>
          </w:p>
        </w:tc>
        <w:tc>
          <w:tcPr>
            <w:tcW w:w="1683"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035B2E" w:rsidRPr="00664C42" w:rsidRDefault="00035B2E" w:rsidP="00664C42">
            <w:pPr>
              <w:pStyle w:val="Default"/>
              <w:spacing w:after="120"/>
              <w:rPr>
                <w:rFonts w:ascii="Lato" w:hAnsi="Lato"/>
                <w:sz w:val="22"/>
                <w:szCs w:val="22"/>
              </w:rPr>
            </w:pPr>
            <w:r w:rsidRPr="00664C42">
              <w:rPr>
                <w:rFonts w:ascii="Lato" w:hAnsi="Lato"/>
                <w:sz w:val="22"/>
                <w:szCs w:val="22"/>
              </w:rPr>
              <w:t>None</w:t>
            </w:r>
          </w:p>
        </w:tc>
        <w:tc>
          <w:tcPr>
            <w:tcW w:w="2346"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035B2E" w:rsidRPr="00664C42" w:rsidRDefault="00035B2E" w:rsidP="00664C42">
            <w:pPr>
              <w:pStyle w:val="Default"/>
              <w:spacing w:after="120"/>
              <w:rPr>
                <w:rFonts w:ascii="Lato" w:hAnsi="Lato"/>
                <w:sz w:val="22"/>
                <w:szCs w:val="22"/>
              </w:rPr>
            </w:pPr>
            <w:r w:rsidRPr="00664C42">
              <w:rPr>
                <w:rFonts w:ascii="Lato" w:hAnsi="Lato"/>
                <w:sz w:val="22"/>
                <w:szCs w:val="22"/>
              </w:rPr>
              <w:t>N/A - No membership required</w:t>
            </w:r>
          </w:p>
        </w:tc>
        <w:tc>
          <w:tcPr>
            <w:tcW w:w="4231"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035B2E" w:rsidRPr="00664C42" w:rsidRDefault="00035B2E" w:rsidP="00664C42">
            <w:pPr>
              <w:pStyle w:val="Default"/>
              <w:spacing w:after="120"/>
              <w:rPr>
                <w:rFonts w:ascii="Lato" w:hAnsi="Lato"/>
                <w:sz w:val="22"/>
                <w:szCs w:val="22"/>
              </w:rPr>
            </w:pPr>
            <w:r w:rsidRPr="00664C42">
              <w:rPr>
                <w:rFonts w:ascii="Lato" w:hAnsi="Lato"/>
                <w:sz w:val="22"/>
                <w:szCs w:val="22"/>
              </w:rPr>
              <w:t>Yes – the school food service department will need to review procurement to make sure it complies with federal and state procurement regulations.</w:t>
            </w:r>
          </w:p>
        </w:tc>
      </w:tr>
      <w:tr w:rsidR="00035B2E" w:rsidRPr="00664C42" w:rsidTr="008B5F2F">
        <w:tc>
          <w:tcPr>
            <w:tcW w:w="1902" w:type="dxa"/>
            <w:tcBorders>
              <w:top w:val="single" w:sz="2" w:space="0" w:color="F5F4F3"/>
              <w:left w:val="single" w:sz="6" w:space="0" w:color="F5F4F3"/>
              <w:bottom w:val="single" w:sz="6" w:space="0" w:color="F5F4F3"/>
              <w:right w:val="single" w:sz="2" w:space="0" w:color="F5F4F3"/>
            </w:tcBorders>
            <w:shd w:val="clear" w:color="auto" w:fill="F5F4F3"/>
            <w:tcMar>
              <w:top w:w="75" w:type="dxa"/>
              <w:left w:w="210" w:type="dxa"/>
              <w:bottom w:w="75" w:type="dxa"/>
              <w:right w:w="240" w:type="dxa"/>
            </w:tcMar>
            <w:hideMark/>
          </w:tcPr>
          <w:p w:rsidR="00035B2E" w:rsidRPr="00664C42" w:rsidRDefault="00035B2E" w:rsidP="00664C42">
            <w:pPr>
              <w:pStyle w:val="Default"/>
              <w:spacing w:after="120"/>
              <w:rPr>
                <w:rFonts w:ascii="Lato" w:hAnsi="Lato"/>
                <w:sz w:val="22"/>
                <w:szCs w:val="22"/>
              </w:rPr>
            </w:pPr>
            <w:r w:rsidRPr="00664C42">
              <w:rPr>
                <w:rFonts w:ascii="Lato" w:hAnsi="Lato"/>
                <w:sz w:val="22"/>
                <w:szCs w:val="22"/>
              </w:rPr>
              <w:t>Cooperative (co-op)</w:t>
            </w:r>
          </w:p>
        </w:tc>
        <w:tc>
          <w:tcPr>
            <w:tcW w:w="1683"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035B2E" w:rsidRPr="00664C42" w:rsidRDefault="00035B2E" w:rsidP="00664C42">
            <w:pPr>
              <w:pStyle w:val="Default"/>
              <w:spacing w:after="120"/>
              <w:rPr>
                <w:rFonts w:ascii="Lato" w:hAnsi="Lato"/>
                <w:sz w:val="22"/>
                <w:szCs w:val="22"/>
              </w:rPr>
            </w:pPr>
            <w:r w:rsidRPr="00664C42">
              <w:rPr>
                <w:rFonts w:ascii="Lato" w:hAnsi="Lato"/>
                <w:sz w:val="22"/>
                <w:szCs w:val="22"/>
              </w:rPr>
              <w:t>Co-op</w:t>
            </w:r>
          </w:p>
        </w:tc>
        <w:tc>
          <w:tcPr>
            <w:tcW w:w="2346"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035B2E" w:rsidRPr="00664C42" w:rsidRDefault="00035B2E" w:rsidP="00664C42">
            <w:pPr>
              <w:pStyle w:val="Default"/>
              <w:spacing w:after="120"/>
              <w:rPr>
                <w:rFonts w:ascii="Lato" w:hAnsi="Lato"/>
                <w:sz w:val="22"/>
                <w:szCs w:val="22"/>
              </w:rPr>
            </w:pPr>
            <w:r w:rsidRPr="00664C42">
              <w:rPr>
                <w:rFonts w:ascii="Lato" w:hAnsi="Lato"/>
                <w:sz w:val="22"/>
                <w:szCs w:val="22"/>
              </w:rPr>
              <w:t>Only Schools</w:t>
            </w:r>
          </w:p>
        </w:tc>
        <w:tc>
          <w:tcPr>
            <w:tcW w:w="4231"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035B2E" w:rsidRPr="00664C42" w:rsidRDefault="00035B2E" w:rsidP="00664C42">
            <w:pPr>
              <w:pStyle w:val="Default"/>
              <w:spacing w:after="120"/>
              <w:rPr>
                <w:rFonts w:ascii="Lato" w:hAnsi="Lato"/>
                <w:sz w:val="22"/>
                <w:szCs w:val="22"/>
              </w:rPr>
            </w:pPr>
            <w:r w:rsidRPr="00664C42">
              <w:rPr>
                <w:rFonts w:ascii="Lato" w:hAnsi="Lato"/>
                <w:sz w:val="22"/>
                <w:szCs w:val="22"/>
              </w:rPr>
              <w:t>Purchases from co-op do not need to be competitively procured.</w:t>
            </w:r>
          </w:p>
          <w:p w:rsidR="00035B2E" w:rsidRPr="00664C42" w:rsidRDefault="00035B2E" w:rsidP="00664C42">
            <w:pPr>
              <w:pStyle w:val="Default"/>
              <w:spacing w:after="120"/>
              <w:rPr>
                <w:rFonts w:ascii="Lato" w:hAnsi="Lato"/>
                <w:sz w:val="22"/>
                <w:szCs w:val="22"/>
              </w:rPr>
            </w:pPr>
          </w:p>
          <w:p w:rsidR="00035B2E" w:rsidRPr="00664C42" w:rsidRDefault="00035B2E" w:rsidP="00664C42">
            <w:pPr>
              <w:pStyle w:val="Default"/>
              <w:spacing w:after="120"/>
              <w:rPr>
                <w:rFonts w:ascii="Lato" w:hAnsi="Lato"/>
                <w:sz w:val="22"/>
                <w:szCs w:val="22"/>
              </w:rPr>
            </w:pPr>
            <w:r w:rsidRPr="00664C42">
              <w:rPr>
                <w:rFonts w:ascii="Lato" w:hAnsi="Lato"/>
                <w:sz w:val="22"/>
                <w:szCs w:val="22"/>
              </w:rPr>
              <w:t>The school food service department will need to review procurement requirements of the co-op to make sure it complies with Federal and State procurement regulations.</w:t>
            </w:r>
          </w:p>
        </w:tc>
      </w:tr>
      <w:tr w:rsidR="00035B2E" w:rsidRPr="00664C42" w:rsidTr="008B5F2F">
        <w:tc>
          <w:tcPr>
            <w:tcW w:w="1902" w:type="dxa"/>
            <w:tcBorders>
              <w:top w:val="single" w:sz="2" w:space="0" w:color="F5F4F3"/>
              <w:left w:val="single" w:sz="6" w:space="0" w:color="F5F4F3"/>
              <w:bottom w:val="single" w:sz="6" w:space="0" w:color="F5F4F3"/>
              <w:right w:val="single" w:sz="2" w:space="0" w:color="F5F4F3"/>
            </w:tcBorders>
            <w:shd w:val="clear" w:color="auto" w:fill="F5F4F3"/>
            <w:tcMar>
              <w:top w:w="75" w:type="dxa"/>
              <w:left w:w="210" w:type="dxa"/>
              <w:bottom w:w="75" w:type="dxa"/>
              <w:right w:w="240" w:type="dxa"/>
            </w:tcMar>
            <w:hideMark/>
          </w:tcPr>
          <w:p w:rsidR="00035B2E" w:rsidRPr="00664C42" w:rsidRDefault="00035B2E" w:rsidP="00664C42">
            <w:pPr>
              <w:pStyle w:val="Default"/>
              <w:spacing w:after="120"/>
              <w:rPr>
                <w:rFonts w:ascii="Lato" w:hAnsi="Lato"/>
                <w:sz w:val="22"/>
                <w:szCs w:val="22"/>
              </w:rPr>
            </w:pPr>
            <w:r w:rsidRPr="00664C42">
              <w:rPr>
                <w:rFonts w:ascii="Lato" w:hAnsi="Lato"/>
                <w:sz w:val="22"/>
                <w:szCs w:val="22"/>
              </w:rPr>
              <w:t>Cooperative (co-op)</w:t>
            </w:r>
          </w:p>
        </w:tc>
        <w:tc>
          <w:tcPr>
            <w:tcW w:w="1683"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035B2E" w:rsidRPr="00664C42" w:rsidRDefault="00035B2E" w:rsidP="00664C42">
            <w:pPr>
              <w:pStyle w:val="Default"/>
              <w:spacing w:after="120"/>
              <w:rPr>
                <w:rFonts w:ascii="Lato" w:hAnsi="Lato"/>
                <w:sz w:val="22"/>
                <w:szCs w:val="22"/>
              </w:rPr>
            </w:pPr>
            <w:r w:rsidRPr="00664C42">
              <w:rPr>
                <w:rFonts w:ascii="Lato" w:hAnsi="Lato"/>
                <w:sz w:val="22"/>
                <w:szCs w:val="22"/>
              </w:rPr>
              <w:t>Co-op</w:t>
            </w:r>
          </w:p>
        </w:tc>
        <w:tc>
          <w:tcPr>
            <w:tcW w:w="2346"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035B2E" w:rsidRPr="00664C42" w:rsidRDefault="00035B2E" w:rsidP="00664C42">
            <w:pPr>
              <w:pStyle w:val="Default"/>
              <w:spacing w:after="120"/>
              <w:rPr>
                <w:rFonts w:ascii="Lato" w:hAnsi="Lato"/>
                <w:sz w:val="22"/>
                <w:szCs w:val="22"/>
              </w:rPr>
            </w:pPr>
            <w:r w:rsidRPr="00664C42">
              <w:rPr>
                <w:rFonts w:ascii="Lato" w:hAnsi="Lato"/>
                <w:sz w:val="22"/>
                <w:szCs w:val="22"/>
              </w:rPr>
              <w:t>Schools and other government organizations</w:t>
            </w:r>
          </w:p>
        </w:tc>
        <w:tc>
          <w:tcPr>
            <w:tcW w:w="4231"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035B2E" w:rsidRPr="00664C42" w:rsidRDefault="00035B2E" w:rsidP="00664C42">
            <w:pPr>
              <w:pStyle w:val="Default"/>
              <w:spacing w:after="120"/>
              <w:rPr>
                <w:rFonts w:ascii="Lato" w:hAnsi="Lato"/>
                <w:sz w:val="22"/>
                <w:szCs w:val="22"/>
              </w:rPr>
            </w:pPr>
            <w:r w:rsidRPr="00664C42">
              <w:rPr>
                <w:rFonts w:ascii="Lato" w:hAnsi="Lato"/>
                <w:sz w:val="22"/>
                <w:szCs w:val="22"/>
              </w:rPr>
              <w:t>Purchases from co-op do not need to be competitively procured.</w:t>
            </w:r>
          </w:p>
          <w:p w:rsidR="00035B2E" w:rsidRPr="00664C42" w:rsidRDefault="00035B2E" w:rsidP="00664C42">
            <w:pPr>
              <w:pStyle w:val="Default"/>
              <w:spacing w:after="120"/>
              <w:rPr>
                <w:rFonts w:ascii="Lato" w:hAnsi="Lato"/>
                <w:sz w:val="22"/>
                <w:szCs w:val="22"/>
              </w:rPr>
            </w:pPr>
          </w:p>
          <w:p w:rsidR="00035B2E" w:rsidRPr="00664C42" w:rsidRDefault="00035B2E" w:rsidP="00664C42">
            <w:pPr>
              <w:pStyle w:val="Default"/>
              <w:spacing w:after="120"/>
              <w:rPr>
                <w:rFonts w:ascii="Lato" w:hAnsi="Lato"/>
                <w:sz w:val="22"/>
                <w:szCs w:val="22"/>
              </w:rPr>
            </w:pPr>
            <w:r w:rsidRPr="00664C42">
              <w:rPr>
                <w:rFonts w:ascii="Lato" w:hAnsi="Lato"/>
                <w:sz w:val="22"/>
                <w:szCs w:val="22"/>
              </w:rPr>
              <w:t>The school food service department will need to review procurement requirements of the co-op to make sure it complies with federal and state procurement regulations.</w:t>
            </w:r>
          </w:p>
        </w:tc>
      </w:tr>
      <w:tr w:rsidR="00035B2E" w:rsidRPr="00664C42" w:rsidTr="008B5F2F">
        <w:tc>
          <w:tcPr>
            <w:tcW w:w="1902" w:type="dxa"/>
            <w:tcBorders>
              <w:top w:val="single" w:sz="2" w:space="0" w:color="F5F4F3"/>
              <w:left w:val="single" w:sz="6" w:space="0" w:color="F5F4F3"/>
              <w:bottom w:val="single" w:sz="6" w:space="0" w:color="F5F4F3"/>
              <w:right w:val="single" w:sz="2" w:space="0" w:color="F5F4F3"/>
            </w:tcBorders>
            <w:shd w:val="clear" w:color="auto" w:fill="F5F4F3"/>
            <w:tcMar>
              <w:top w:w="75" w:type="dxa"/>
              <w:left w:w="210" w:type="dxa"/>
              <w:bottom w:w="75" w:type="dxa"/>
              <w:right w:w="240" w:type="dxa"/>
            </w:tcMar>
            <w:hideMark/>
          </w:tcPr>
          <w:p w:rsidR="00035B2E" w:rsidRPr="00664C42" w:rsidRDefault="00035B2E" w:rsidP="00664C42">
            <w:pPr>
              <w:pStyle w:val="Default"/>
              <w:spacing w:after="120"/>
              <w:rPr>
                <w:rFonts w:ascii="Lato" w:hAnsi="Lato"/>
                <w:sz w:val="22"/>
                <w:szCs w:val="22"/>
              </w:rPr>
            </w:pPr>
            <w:r w:rsidRPr="00664C42">
              <w:rPr>
                <w:rFonts w:ascii="Lato" w:hAnsi="Lato"/>
                <w:sz w:val="22"/>
                <w:szCs w:val="22"/>
              </w:rPr>
              <w:t>Cooperative (co-op)</w:t>
            </w:r>
          </w:p>
        </w:tc>
        <w:tc>
          <w:tcPr>
            <w:tcW w:w="1683"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035B2E" w:rsidRPr="00664C42" w:rsidRDefault="00035B2E" w:rsidP="00664C42">
            <w:pPr>
              <w:pStyle w:val="Default"/>
              <w:spacing w:after="120"/>
              <w:rPr>
                <w:rFonts w:ascii="Lato" w:hAnsi="Lato"/>
                <w:sz w:val="22"/>
                <w:szCs w:val="22"/>
              </w:rPr>
            </w:pPr>
            <w:r w:rsidRPr="00664C42">
              <w:rPr>
                <w:rFonts w:ascii="Lato" w:hAnsi="Lato"/>
                <w:sz w:val="22"/>
                <w:szCs w:val="22"/>
              </w:rPr>
              <w:t>Co-op</w:t>
            </w:r>
          </w:p>
        </w:tc>
        <w:tc>
          <w:tcPr>
            <w:tcW w:w="2346"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035B2E" w:rsidRPr="00664C42" w:rsidRDefault="00035B2E" w:rsidP="00664C42">
            <w:pPr>
              <w:pStyle w:val="Default"/>
              <w:spacing w:after="120"/>
              <w:rPr>
                <w:rFonts w:ascii="Lato" w:hAnsi="Lato"/>
                <w:sz w:val="22"/>
                <w:szCs w:val="22"/>
              </w:rPr>
            </w:pPr>
            <w:r w:rsidRPr="00664C42">
              <w:rPr>
                <w:rFonts w:ascii="Lato" w:hAnsi="Lato"/>
                <w:sz w:val="22"/>
                <w:szCs w:val="22"/>
              </w:rPr>
              <w:t>Schools and other non-schools/non-government organizations</w:t>
            </w:r>
          </w:p>
        </w:tc>
        <w:tc>
          <w:tcPr>
            <w:tcW w:w="4231"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035B2E" w:rsidRPr="00664C42" w:rsidRDefault="00035B2E" w:rsidP="00664C42">
            <w:pPr>
              <w:pStyle w:val="Default"/>
              <w:spacing w:after="120"/>
              <w:rPr>
                <w:rFonts w:ascii="Lato" w:hAnsi="Lato"/>
                <w:sz w:val="22"/>
                <w:szCs w:val="22"/>
              </w:rPr>
            </w:pPr>
            <w:r w:rsidRPr="00664C42">
              <w:rPr>
                <w:rFonts w:ascii="Lato" w:hAnsi="Lato"/>
                <w:sz w:val="22"/>
                <w:szCs w:val="22"/>
              </w:rPr>
              <w:t>Purchases from co-op will need to be competitively procured.</w:t>
            </w:r>
          </w:p>
        </w:tc>
      </w:tr>
      <w:tr w:rsidR="00035B2E" w:rsidRPr="00664C42" w:rsidTr="008B5F2F">
        <w:tc>
          <w:tcPr>
            <w:tcW w:w="1902" w:type="dxa"/>
            <w:tcBorders>
              <w:top w:val="single" w:sz="2" w:space="0" w:color="F5F4F3"/>
              <w:left w:val="single" w:sz="6" w:space="0" w:color="F5F4F3"/>
              <w:bottom w:val="single" w:sz="6" w:space="0" w:color="F5F4F3"/>
              <w:right w:val="single" w:sz="2" w:space="0" w:color="F5F4F3"/>
            </w:tcBorders>
            <w:shd w:val="clear" w:color="auto" w:fill="F5F4F3"/>
            <w:tcMar>
              <w:top w:w="75" w:type="dxa"/>
              <w:left w:w="210" w:type="dxa"/>
              <w:bottom w:w="75" w:type="dxa"/>
              <w:right w:w="240" w:type="dxa"/>
            </w:tcMar>
            <w:hideMark/>
          </w:tcPr>
          <w:p w:rsidR="00035B2E" w:rsidRPr="00664C42" w:rsidRDefault="00035B2E" w:rsidP="00664C42">
            <w:pPr>
              <w:pStyle w:val="Default"/>
              <w:spacing w:after="120"/>
              <w:rPr>
                <w:rFonts w:ascii="Lato" w:hAnsi="Lato"/>
                <w:sz w:val="22"/>
                <w:szCs w:val="22"/>
              </w:rPr>
            </w:pPr>
            <w:r w:rsidRPr="00664C42">
              <w:rPr>
                <w:rFonts w:ascii="Lato" w:hAnsi="Lato"/>
                <w:sz w:val="22"/>
                <w:szCs w:val="22"/>
              </w:rPr>
              <w:t>Government Purchasing Organization (GPO)</w:t>
            </w:r>
          </w:p>
          <w:p w:rsidR="00035B2E" w:rsidRPr="00664C42" w:rsidRDefault="00035B2E" w:rsidP="00664C42">
            <w:pPr>
              <w:pStyle w:val="Default"/>
              <w:spacing w:after="120"/>
              <w:rPr>
                <w:rFonts w:ascii="Lato" w:hAnsi="Lato"/>
                <w:sz w:val="22"/>
                <w:szCs w:val="22"/>
              </w:rPr>
            </w:pPr>
            <w:r w:rsidRPr="00664C42">
              <w:rPr>
                <w:rFonts w:ascii="Lato" w:hAnsi="Lato"/>
                <w:sz w:val="22"/>
                <w:szCs w:val="22"/>
              </w:rPr>
              <w:t>Or</w:t>
            </w:r>
          </w:p>
          <w:p w:rsidR="00035B2E" w:rsidRPr="00664C42" w:rsidRDefault="00035B2E" w:rsidP="00664C42">
            <w:pPr>
              <w:pStyle w:val="Default"/>
              <w:spacing w:after="120"/>
              <w:rPr>
                <w:rFonts w:ascii="Lato" w:hAnsi="Lato"/>
                <w:sz w:val="22"/>
                <w:szCs w:val="22"/>
              </w:rPr>
            </w:pPr>
            <w:r w:rsidRPr="00664C42">
              <w:rPr>
                <w:rFonts w:ascii="Lato" w:hAnsi="Lato"/>
                <w:sz w:val="22"/>
                <w:szCs w:val="22"/>
              </w:rPr>
              <w:t>State Sponsored Cooperatives</w:t>
            </w:r>
          </w:p>
        </w:tc>
        <w:tc>
          <w:tcPr>
            <w:tcW w:w="1683"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035B2E" w:rsidRPr="00664C42" w:rsidRDefault="00035B2E" w:rsidP="00664C42">
            <w:pPr>
              <w:pStyle w:val="Default"/>
              <w:spacing w:after="120"/>
              <w:rPr>
                <w:rFonts w:ascii="Lato" w:hAnsi="Lato"/>
                <w:sz w:val="22"/>
                <w:szCs w:val="22"/>
              </w:rPr>
            </w:pPr>
            <w:r w:rsidRPr="00664C42">
              <w:rPr>
                <w:rFonts w:ascii="Lato" w:hAnsi="Lato"/>
                <w:sz w:val="22"/>
                <w:szCs w:val="22"/>
              </w:rPr>
              <w:t>Government Organization</w:t>
            </w:r>
          </w:p>
        </w:tc>
        <w:tc>
          <w:tcPr>
            <w:tcW w:w="2346"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035B2E" w:rsidRPr="00664C42" w:rsidRDefault="00035B2E" w:rsidP="00664C42">
            <w:pPr>
              <w:pStyle w:val="Default"/>
              <w:spacing w:after="120"/>
              <w:rPr>
                <w:rFonts w:ascii="Lato" w:hAnsi="Lato"/>
                <w:sz w:val="22"/>
                <w:szCs w:val="22"/>
              </w:rPr>
            </w:pPr>
            <w:r w:rsidRPr="00664C42">
              <w:rPr>
                <w:rFonts w:ascii="Lato" w:hAnsi="Lato"/>
                <w:sz w:val="22"/>
                <w:szCs w:val="22"/>
              </w:rPr>
              <w:t>Schools and other government organizations</w:t>
            </w:r>
          </w:p>
        </w:tc>
        <w:tc>
          <w:tcPr>
            <w:tcW w:w="4231"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035B2E" w:rsidRPr="00664C42" w:rsidRDefault="00035B2E" w:rsidP="00664C42">
            <w:pPr>
              <w:pStyle w:val="Default"/>
              <w:spacing w:after="120"/>
              <w:rPr>
                <w:rFonts w:ascii="Lato" w:hAnsi="Lato"/>
                <w:sz w:val="22"/>
                <w:szCs w:val="22"/>
              </w:rPr>
            </w:pPr>
            <w:r w:rsidRPr="00664C42">
              <w:rPr>
                <w:rFonts w:ascii="Lato" w:hAnsi="Lato"/>
                <w:sz w:val="22"/>
                <w:szCs w:val="22"/>
              </w:rPr>
              <w:t>Purchases from GPO do not need to be competitively procured.</w:t>
            </w:r>
          </w:p>
          <w:p w:rsidR="00035B2E" w:rsidRPr="00664C42" w:rsidRDefault="00035B2E" w:rsidP="00664C42">
            <w:pPr>
              <w:pStyle w:val="Default"/>
              <w:spacing w:after="120"/>
              <w:rPr>
                <w:rFonts w:ascii="Lato" w:hAnsi="Lato"/>
                <w:sz w:val="22"/>
                <w:szCs w:val="22"/>
              </w:rPr>
            </w:pPr>
          </w:p>
          <w:p w:rsidR="00035B2E" w:rsidRPr="00664C42" w:rsidRDefault="00035B2E" w:rsidP="00664C42">
            <w:pPr>
              <w:pStyle w:val="Default"/>
              <w:spacing w:after="120"/>
              <w:rPr>
                <w:rFonts w:ascii="Lato" w:hAnsi="Lato"/>
                <w:sz w:val="22"/>
                <w:szCs w:val="22"/>
              </w:rPr>
            </w:pPr>
            <w:r w:rsidRPr="00664C42">
              <w:rPr>
                <w:rFonts w:ascii="Lato" w:hAnsi="Lato"/>
                <w:sz w:val="22"/>
                <w:szCs w:val="22"/>
              </w:rPr>
              <w:t>The school food service department will need to review procurement requirements of the GPO to make sure it complies with federal and state procurement regulations.</w:t>
            </w:r>
          </w:p>
        </w:tc>
      </w:tr>
      <w:tr w:rsidR="00035B2E" w:rsidRPr="00664C42" w:rsidTr="008B5F2F">
        <w:tc>
          <w:tcPr>
            <w:tcW w:w="1902" w:type="dxa"/>
            <w:tcBorders>
              <w:top w:val="single" w:sz="2" w:space="0" w:color="F5F4F3"/>
              <w:left w:val="single" w:sz="6" w:space="0" w:color="F5F4F3"/>
              <w:bottom w:val="single" w:sz="6" w:space="0" w:color="F5F4F3"/>
              <w:right w:val="single" w:sz="2" w:space="0" w:color="F5F4F3"/>
            </w:tcBorders>
            <w:shd w:val="clear" w:color="auto" w:fill="F5F4F3"/>
            <w:tcMar>
              <w:top w:w="75" w:type="dxa"/>
              <w:left w:w="210" w:type="dxa"/>
              <w:bottom w:w="75" w:type="dxa"/>
              <w:right w:w="240" w:type="dxa"/>
            </w:tcMar>
            <w:hideMark/>
          </w:tcPr>
          <w:p w:rsidR="00035B2E" w:rsidRPr="00664C42" w:rsidRDefault="00035B2E" w:rsidP="00664C42">
            <w:pPr>
              <w:pStyle w:val="Default"/>
              <w:spacing w:after="120"/>
              <w:rPr>
                <w:rFonts w:ascii="Lato" w:hAnsi="Lato"/>
                <w:sz w:val="22"/>
                <w:szCs w:val="22"/>
              </w:rPr>
            </w:pPr>
            <w:r w:rsidRPr="00664C42">
              <w:rPr>
                <w:rFonts w:ascii="Lato" w:hAnsi="Lato"/>
                <w:sz w:val="22"/>
                <w:szCs w:val="22"/>
              </w:rPr>
              <w:lastRenderedPageBreak/>
              <w:t>Group Purchasing Organization (GPO)</w:t>
            </w:r>
          </w:p>
        </w:tc>
        <w:tc>
          <w:tcPr>
            <w:tcW w:w="1683"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035B2E" w:rsidRPr="00664C42" w:rsidRDefault="00035B2E" w:rsidP="00664C42">
            <w:pPr>
              <w:pStyle w:val="Default"/>
              <w:spacing w:after="120"/>
              <w:rPr>
                <w:rFonts w:ascii="Lato" w:hAnsi="Lato"/>
                <w:sz w:val="22"/>
                <w:szCs w:val="22"/>
              </w:rPr>
            </w:pPr>
            <w:r w:rsidRPr="00664C42">
              <w:rPr>
                <w:rFonts w:ascii="Lato" w:hAnsi="Lato"/>
                <w:sz w:val="22"/>
                <w:szCs w:val="22"/>
              </w:rPr>
              <w:t>GPO</w:t>
            </w:r>
          </w:p>
        </w:tc>
        <w:tc>
          <w:tcPr>
            <w:tcW w:w="2346"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035B2E" w:rsidRPr="00664C42" w:rsidRDefault="00035B2E" w:rsidP="00664C42">
            <w:pPr>
              <w:pStyle w:val="Default"/>
              <w:spacing w:after="120"/>
              <w:rPr>
                <w:rFonts w:ascii="Lato" w:hAnsi="Lato"/>
                <w:sz w:val="22"/>
                <w:szCs w:val="22"/>
              </w:rPr>
            </w:pPr>
            <w:r w:rsidRPr="00664C42">
              <w:rPr>
                <w:rFonts w:ascii="Lato" w:hAnsi="Lato"/>
                <w:sz w:val="22"/>
                <w:szCs w:val="22"/>
              </w:rPr>
              <w:t>Schools and other non-schools/non-government organizations</w:t>
            </w:r>
          </w:p>
        </w:tc>
        <w:tc>
          <w:tcPr>
            <w:tcW w:w="4231"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035B2E" w:rsidRPr="00664C42" w:rsidRDefault="00035B2E" w:rsidP="00664C42">
            <w:pPr>
              <w:pStyle w:val="Default"/>
              <w:spacing w:after="120"/>
              <w:rPr>
                <w:rFonts w:ascii="Lato" w:hAnsi="Lato"/>
                <w:sz w:val="22"/>
                <w:szCs w:val="22"/>
              </w:rPr>
            </w:pPr>
            <w:r w:rsidRPr="00664C42">
              <w:rPr>
                <w:rFonts w:ascii="Lato" w:hAnsi="Lato"/>
                <w:sz w:val="22"/>
                <w:szCs w:val="22"/>
              </w:rPr>
              <w:t>Purchases from GPO will need to be competitively procured.</w:t>
            </w:r>
          </w:p>
        </w:tc>
      </w:tr>
    </w:tbl>
    <w:p w:rsidR="00035B2E" w:rsidRPr="00664C42" w:rsidRDefault="00035B2E" w:rsidP="00664C42">
      <w:pPr>
        <w:pStyle w:val="Heading2"/>
        <w:spacing w:before="0" w:beforeAutospacing="0" w:after="120" w:afterAutospacing="0"/>
        <w:rPr>
          <w:rFonts w:ascii="Lato" w:hAnsi="Lato"/>
          <w:sz w:val="22"/>
          <w:szCs w:val="22"/>
        </w:rPr>
      </w:pPr>
      <w:bookmarkStart w:id="64" w:name="5"/>
      <w:bookmarkStart w:id="65" w:name="_Toc534964059"/>
      <w:bookmarkEnd w:id="64"/>
      <w:r w:rsidRPr="00664C42">
        <w:rPr>
          <w:rFonts w:ascii="Lato" w:hAnsi="Lato"/>
          <w:sz w:val="22"/>
          <w:szCs w:val="22"/>
        </w:rPr>
        <w:t>Procurement Fees</w:t>
      </w:r>
      <w:bookmarkEnd w:id="65"/>
    </w:p>
    <w:p w:rsidR="00035B2E" w:rsidRPr="00664C42" w:rsidRDefault="00035B2E" w:rsidP="00664C42">
      <w:pPr>
        <w:pStyle w:val="Default"/>
        <w:spacing w:after="120"/>
        <w:rPr>
          <w:rFonts w:ascii="Lato" w:hAnsi="Lato"/>
          <w:sz w:val="22"/>
          <w:szCs w:val="22"/>
        </w:rPr>
      </w:pPr>
      <w:r w:rsidRPr="00664C42">
        <w:rPr>
          <w:rFonts w:ascii="Lato" w:hAnsi="Lato"/>
          <w:sz w:val="22"/>
          <w:szCs w:val="22"/>
        </w:rPr>
        <w:t>If the school food service department contracts with contractors for purchasing goods and supplies for use in the food service operation. All discounts, rebates, and applicable credits received by the contractor when purchasing goods on behalf of the school must be returned to the school’s nonprofit school food services account.</w:t>
      </w:r>
    </w:p>
    <w:p w:rsidR="00035B2E" w:rsidRPr="00664C42" w:rsidRDefault="00035B2E" w:rsidP="00664C42">
      <w:pPr>
        <w:pStyle w:val="Default"/>
        <w:spacing w:after="120"/>
        <w:rPr>
          <w:rFonts w:ascii="Lato" w:hAnsi="Lato"/>
          <w:sz w:val="22"/>
          <w:szCs w:val="22"/>
        </w:rPr>
      </w:pPr>
      <w:r w:rsidRPr="00664C42">
        <w:rPr>
          <w:rFonts w:ascii="Lato" w:hAnsi="Lato"/>
          <w:sz w:val="22"/>
          <w:szCs w:val="22"/>
        </w:rPr>
        <w:t>Any fee charged to the school food service department which correlates to the amount of discounts, rebates, and applicable credits that the contractor is required to return to the school food service department is an unallowable cost and undermines the intent of the federal and state regulations referenced above.</w:t>
      </w:r>
    </w:p>
    <w:p w:rsidR="00035B2E" w:rsidRPr="00664C42" w:rsidRDefault="00035B2E" w:rsidP="00664C42">
      <w:pPr>
        <w:pStyle w:val="Default"/>
        <w:spacing w:after="120"/>
        <w:rPr>
          <w:rFonts w:ascii="Lato" w:hAnsi="Lato"/>
          <w:sz w:val="22"/>
          <w:szCs w:val="22"/>
        </w:rPr>
      </w:pPr>
      <w:r w:rsidRPr="00664C42">
        <w:rPr>
          <w:rFonts w:ascii="Lato" w:hAnsi="Lato"/>
          <w:sz w:val="22"/>
          <w:szCs w:val="22"/>
        </w:rPr>
        <w:t>A fee structured in this way is clearly intended to return some or all of the discounts, rebates, and applicable credits to the company with whom the school food service department has contracted for services rather than to ensure they accrue to the school food service department nonprofit school food service account.</w:t>
      </w:r>
    </w:p>
    <w:p w:rsidR="00035B2E" w:rsidRPr="00664C42" w:rsidRDefault="00035B2E" w:rsidP="00664C42">
      <w:pPr>
        <w:pStyle w:val="Default"/>
        <w:spacing w:after="120"/>
        <w:rPr>
          <w:rFonts w:ascii="Lato" w:hAnsi="Lato"/>
          <w:sz w:val="22"/>
          <w:szCs w:val="22"/>
        </w:rPr>
      </w:pPr>
      <w:r w:rsidRPr="00664C42">
        <w:rPr>
          <w:rFonts w:ascii="Lato" w:hAnsi="Lato"/>
          <w:sz w:val="22"/>
          <w:szCs w:val="22"/>
        </w:rPr>
        <w:t>Some examples of fees which are unallowable and directly tied to the amount of discounts, rebates, and applicable credits could include the following:</w:t>
      </w:r>
    </w:p>
    <w:p w:rsidR="00035B2E" w:rsidRPr="00664C42" w:rsidRDefault="00035B2E" w:rsidP="00AF726C">
      <w:pPr>
        <w:pStyle w:val="Default"/>
        <w:numPr>
          <w:ilvl w:val="0"/>
          <w:numId w:val="34"/>
        </w:numPr>
        <w:spacing w:after="120"/>
        <w:rPr>
          <w:rFonts w:ascii="Lato" w:hAnsi="Lato"/>
          <w:sz w:val="22"/>
          <w:szCs w:val="22"/>
        </w:rPr>
      </w:pPr>
      <w:r w:rsidRPr="00664C42">
        <w:rPr>
          <w:rFonts w:ascii="Lato" w:hAnsi="Lato"/>
          <w:sz w:val="22"/>
          <w:szCs w:val="22"/>
        </w:rPr>
        <w:t>A contractor purchases a food product from a distributor on behalf of a school. The distributor offers a 10 percent discount on the cost of the product. The contractor charges the school a 10 percent procurement fee for the service of purchasing the food product. (This practice also violates the cost-plus-a-percentage-of-cost contract prohibition in Title 7, Code of Federal Regulations, Section 3016.36[f</w:t>
      </w:r>
      <w:proofErr w:type="gramStart"/>
      <w:r w:rsidRPr="00664C42">
        <w:rPr>
          <w:rFonts w:ascii="Lato" w:hAnsi="Lato"/>
          <w:sz w:val="22"/>
          <w:szCs w:val="22"/>
        </w:rPr>
        <w:t>][</w:t>
      </w:r>
      <w:proofErr w:type="gramEnd"/>
      <w:r w:rsidRPr="00664C42">
        <w:rPr>
          <w:rFonts w:ascii="Lato" w:hAnsi="Lato"/>
          <w:sz w:val="22"/>
          <w:szCs w:val="22"/>
        </w:rPr>
        <w:t>4]).</w:t>
      </w:r>
    </w:p>
    <w:p w:rsidR="00035B2E" w:rsidRPr="00664C42" w:rsidRDefault="00035B2E" w:rsidP="00AF726C">
      <w:pPr>
        <w:pStyle w:val="Default"/>
        <w:numPr>
          <w:ilvl w:val="0"/>
          <w:numId w:val="34"/>
        </w:numPr>
        <w:spacing w:after="120"/>
        <w:rPr>
          <w:rFonts w:ascii="Lato" w:hAnsi="Lato"/>
          <w:sz w:val="22"/>
          <w:szCs w:val="22"/>
        </w:rPr>
      </w:pPr>
      <w:r w:rsidRPr="00664C42">
        <w:rPr>
          <w:rFonts w:ascii="Lato" w:hAnsi="Lato"/>
          <w:sz w:val="22"/>
          <w:szCs w:val="22"/>
        </w:rPr>
        <w:t xml:space="preserve">A contractor purchases a food product from a distributor on behalf of a school at a cost of $1 per item. The distributor offers a 10-cent-per-item rebate, which the </w:t>
      </w:r>
      <w:r w:rsidRPr="00664C42">
        <w:rPr>
          <w:rFonts w:ascii="Lato" w:hAnsi="Lato"/>
          <w:sz w:val="22"/>
          <w:szCs w:val="22"/>
        </w:rPr>
        <w:lastRenderedPageBreak/>
        <w:t>contractor passes along to the school. The contractor then charges the school a 10-cent procurement fee per item purchased from this distributor vendor.</w:t>
      </w:r>
    </w:p>
    <w:p w:rsidR="00035B2E" w:rsidRPr="00664C42" w:rsidRDefault="00035B2E" w:rsidP="00664C42">
      <w:pPr>
        <w:pStyle w:val="Default"/>
        <w:spacing w:after="120"/>
        <w:rPr>
          <w:rFonts w:ascii="Lato" w:hAnsi="Lato"/>
          <w:sz w:val="22"/>
          <w:szCs w:val="22"/>
        </w:rPr>
      </w:pPr>
      <w:r w:rsidRPr="00664C42">
        <w:rPr>
          <w:rFonts w:ascii="Lato" w:hAnsi="Lato"/>
          <w:sz w:val="22"/>
          <w:szCs w:val="22"/>
        </w:rPr>
        <w:t>These fees are unallowable charges to the school’s nonprofit food service account.</w:t>
      </w:r>
    </w:p>
    <w:p w:rsidR="00035B2E" w:rsidRPr="00664C42" w:rsidRDefault="00035B2E" w:rsidP="00664C42">
      <w:pPr>
        <w:pStyle w:val="Default"/>
        <w:spacing w:after="120"/>
        <w:rPr>
          <w:rFonts w:ascii="Lato" w:hAnsi="Lato"/>
          <w:sz w:val="22"/>
          <w:szCs w:val="22"/>
        </w:rPr>
      </w:pPr>
      <w:r w:rsidRPr="00664C42">
        <w:rPr>
          <w:rFonts w:ascii="Lato" w:hAnsi="Lato"/>
          <w:sz w:val="22"/>
          <w:szCs w:val="22"/>
        </w:rPr>
        <w:t>The school food service department may, however, develop solicitations in a way that allows for management and/or administrative fees which include fees for procurement services. The procurement fee could be a separate fee or part of another contract fee, as long as it remains fixed.</w:t>
      </w:r>
    </w:p>
    <w:p w:rsidR="00035B2E" w:rsidRPr="00664C42" w:rsidRDefault="00035B2E" w:rsidP="00664C42">
      <w:pPr>
        <w:pStyle w:val="Default"/>
        <w:spacing w:after="120"/>
        <w:rPr>
          <w:rFonts w:ascii="Lato" w:hAnsi="Lato"/>
          <w:sz w:val="22"/>
          <w:szCs w:val="22"/>
        </w:rPr>
      </w:pPr>
      <w:r w:rsidRPr="00664C42">
        <w:rPr>
          <w:rFonts w:ascii="Lato" w:hAnsi="Lato"/>
          <w:sz w:val="22"/>
          <w:szCs w:val="22"/>
        </w:rPr>
        <w:t>The USDA required all contracts to comply with all aspects of the final rule by November 2009, including procurement fee limitations. (See memo: Allowability of Procurement Fees in SFA Contracts (SP 15-2008) (March 12, 2008))</w:t>
      </w:r>
    </w:p>
    <w:p w:rsidR="00035B2E" w:rsidRPr="00664C42" w:rsidRDefault="00035B2E" w:rsidP="00664C42">
      <w:pPr>
        <w:pStyle w:val="Heading2"/>
        <w:spacing w:before="0" w:beforeAutospacing="0" w:after="120" w:afterAutospacing="0"/>
        <w:rPr>
          <w:rFonts w:ascii="Lato" w:hAnsi="Lato"/>
          <w:b w:val="0"/>
          <w:sz w:val="22"/>
          <w:szCs w:val="22"/>
        </w:rPr>
      </w:pPr>
      <w:bookmarkStart w:id="66" w:name="6"/>
      <w:bookmarkEnd w:id="66"/>
      <w:r w:rsidRPr="00664C42">
        <w:rPr>
          <w:rFonts w:ascii="Lato" w:hAnsi="Lato"/>
          <w:sz w:val="22"/>
          <w:szCs w:val="22"/>
        </w:rPr>
        <w:t> </w:t>
      </w:r>
      <w:bookmarkStart w:id="67" w:name="_Toc534964060"/>
      <w:r w:rsidRPr="00664C42">
        <w:rPr>
          <w:rFonts w:ascii="Lato" w:hAnsi="Lato"/>
          <w:sz w:val="22"/>
          <w:szCs w:val="22"/>
        </w:rPr>
        <w:t>Intergovernmental Co-operation and Piggybacking</w:t>
      </w:r>
      <w:bookmarkEnd w:id="67"/>
    </w:p>
    <w:p w:rsidR="00035B2E" w:rsidRPr="00664C42" w:rsidRDefault="00035B2E" w:rsidP="00664C42">
      <w:pPr>
        <w:pStyle w:val="Default"/>
        <w:spacing w:after="120"/>
        <w:rPr>
          <w:rFonts w:ascii="Lato" w:hAnsi="Lato"/>
          <w:sz w:val="22"/>
          <w:szCs w:val="22"/>
        </w:rPr>
      </w:pPr>
      <w:r w:rsidRPr="00664C42">
        <w:rPr>
          <w:rFonts w:ascii="Lato" w:hAnsi="Lato"/>
          <w:sz w:val="22"/>
          <w:szCs w:val="22"/>
        </w:rPr>
        <w:t>While intergovernmental agreements can benefit the school food service department, the school food service department may only enter into an intergovernmental agreement with a state agency or local government agency which allows the schools to join or piggyback onto a state agency or local governmental entity when that agreement was procured and awarded consistent with federal and state procurement regulations.</w:t>
      </w:r>
    </w:p>
    <w:p w:rsidR="00035B2E" w:rsidRPr="00664C42" w:rsidRDefault="00035B2E" w:rsidP="00664C42">
      <w:pPr>
        <w:pStyle w:val="Default"/>
        <w:spacing w:after="120"/>
        <w:rPr>
          <w:rFonts w:ascii="Lato" w:hAnsi="Lato"/>
          <w:sz w:val="22"/>
          <w:szCs w:val="22"/>
        </w:rPr>
      </w:pPr>
      <w:r w:rsidRPr="00664C42">
        <w:rPr>
          <w:rFonts w:ascii="Lato" w:hAnsi="Lato"/>
          <w:sz w:val="22"/>
          <w:szCs w:val="22"/>
        </w:rPr>
        <w:t xml:space="preserve">The school food service department will need to carefully review of the solicitation issued by the state agencies or governmental agency.  The school must ensure compliance with applicable </w:t>
      </w:r>
      <w:r w:rsidR="00D32ACE" w:rsidRPr="00664C42">
        <w:rPr>
          <w:rFonts w:ascii="Lato" w:hAnsi="Lato"/>
          <w:sz w:val="22"/>
          <w:szCs w:val="22"/>
        </w:rPr>
        <w:t xml:space="preserve">federal and state </w:t>
      </w:r>
      <w:r w:rsidRPr="00664C42">
        <w:rPr>
          <w:rFonts w:ascii="Lato" w:hAnsi="Lato"/>
          <w:sz w:val="22"/>
          <w:szCs w:val="22"/>
        </w:rPr>
        <w:t>procurement regulations.  The school will confirm the addition of their purchasing power to the procurement in scope or in services does not create a material change.</w:t>
      </w:r>
    </w:p>
    <w:p w:rsidR="00035B2E" w:rsidRPr="00664C42" w:rsidRDefault="00035B2E" w:rsidP="00664C42">
      <w:pPr>
        <w:pStyle w:val="Default"/>
        <w:spacing w:after="120"/>
        <w:rPr>
          <w:rFonts w:ascii="Lato" w:hAnsi="Lato"/>
          <w:sz w:val="22"/>
          <w:szCs w:val="22"/>
        </w:rPr>
      </w:pPr>
      <w:r w:rsidRPr="00664C42">
        <w:rPr>
          <w:rFonts w:ascii="Lato" w:hAnsi="Lato"/>
          <w:sz w:val="22"/>
          <w:szCs w:val="22"/>
        </w:rPr>
        <w:t>Material changes to the existing contract may arise as a result of the piggybacking because the parties to the existing contract may not have anticipated the increased quantity of goods and services necessary to fulfill the needs of the school. Consequently, a state agencies or local governmental entity may have to rebid at the next juncture because of these material change issues.</w:t>
      </w:r>
    </w:p>
    <w:p w:rsidR="00035B2E" w:rsidRPr="00664C42" w:rsidRDefault="00D32ACE" w:rsidP="00664C42">
      <w:pPr>
        <w:pStyle w:val="Default"/>
        <w:spacing w:after="120"/>
        <w:rPr>
          <w:rStyle w:val="Heading3Char"/>
          <w:rFonts w:ascii="Lato" w:hAnsi="Lato"/>
          <w:b/>
          <w:color w:val="auto"/>
          <w:sz w:val="22"/>
          <w:szCs w:val="22"/>
        </w:rPr>
      </w:pPr>
      <w:bookmarkStart w:id="68" w:name="_Toc534964061"/>
      <w:r>
        <w:rPr>
          <w:rStyle w:val="Heading3Char"/>
          <w:rFonts w:ascii="Lato" w:hAnsi="Lato"/>
          <w:b/>
          <w:color w:val="auto"/>
          <w:sz w:val="22"/>
          <w:szCs w:val="22"/>
        </w:rPr>
        <w:t>Steps U</w:t>
      </w:r>
      <w:r w:rsidR="00035B2E" w:rsidRPr="00664C42">
        <w:rPr>
          <w:rStyle w:val="Heading3Char"/>
          <w:rFonts w:ascii="Lato" w:hAnsi="Lato"/>
          <w:b/>
          <w:color w:val="auto"/>
          <w:sz w:val="22"/>
          <w:szCs w:val="22"/>
        </w:rPr>
        <w:t>sed for Piggybacking</w:t>
      </w:r>
      <w:bookmarkEnd w:id="68"/>
    </w:p>
    <w:p w:rsidR="00035B2E" w:rsidRPr="00664C42" w:rsidRDefault="00035B2E" w:rsidP="00664C42">
      <w:pPr>
        <w:pStyle w:val="Default"/>
        <w:spacing w:after="120"/>
        <w:rPr>
          <w:rFonts w:ascii="Lato" w:hAnsi="Lato"/>
          <w:sz w:val="22"/>
          <w:szCs w:val="22"/>
        </w:rPr>
      </w:pPr>
      <w:r w:rsidRPr="00664C42">
        <w:rPr>
          <w:rFonts w:ascii="Lato" w:hAnsi="Lato"/>
          <w:sz w:val="22"/>
          <w:szCs w:val="22"/>
        </w:rPr>
        <w:lastRenderedPageBreak/>
        <w:t xml:space="preserve">If it appears there may be an existing governmental contract which may be used for a specific need, the school food service department will first want to obtain a copy of the entire contract and review it carefully to determine if it contains the provisions required. This is an important first step, because of federal and state regulatory requirements which apply to procurements made through intergovernmental contracts and assignments. If the contract lacks required provisions, you may be able to have it modified by the awarding agency to include the necessary Federal and State requirements. Among the steps you may want to take are the following: </w:t>
      </w:r>
    </w:p>
    <w:p w:rsidR="00035B2E" w:rsidRPr="00664C42" w:rsidRDefault="00035B2E" w:rsidP="00AF726C">
      <w:pPr>
        <w:pStyle w:val="Default"/>
        <w:numPr>
          <w:ilvl w:val="0"/>
          <w:numId w:val="30"/>
        </w:numPr>
        <w:spacing w:after="120"/>
        <w:rPr>
          <w:rFonts w:ascii="Lato" w:hAnsi="Lato"/>
          <w:sz w:val="22"/>
          <w:szCs w:val="22"/>
        </w:rPr>
      </w:pPr>
      <w:r w:rsidRPr="00664C42">
        <w:rPr>
          <w:rFonts w:ascii="Lato" w:hAnsi="Lato"/>
          <w:sz w:val="22"/>
          <w:szCs w:val="22"/>
        </w:rPr>
        <w:t xml:space="preserve">Determine the contract is still in effect or can be modified by the awarding agency to permit sufficient lead time to make the required deliveries to the school food service department. </w:t>
      </w:r>
    </w:p>
    <w:p w:rsidR="00035B2E" w:rsidRPr="00664C42" w:rsidRDefault="00035B2E" w:rsidP="00AF726C">
      <w:pPr>
        <w:pStyle w:val="Default"/>
        <w:numPr>
          <w:ilvl w:val="0"/>
          <w:numId w:val="30"/>
        </w:numPr>
        <w:spacing w:after="120"/>
        <w:rPr>
          <w:rFonts w:ascii="Lato" w:hAnsi="Lato"/>
          <w:sz w:val="22"/>
          <w:szCs w:val="22"/>
        </w:rPr>
      </w:pPr>
      <w:r w:rsidRPr="00664C42">
        <w:rPr>
          <w:rFonts w:ascii="Lato" w:hAnsi="Lato"/>
          <w:sz w:val="22"/>
          <w:szCs w:val="22"/>
        </w:rPr>
        <w:t xml:space="preserve">Determine the specifications in the existing contract will meet your needs. </w:t>
      </w:r>
    </w:p>
    <w:p w:rsidR="00035B2E" w:rsidRPr="00664C42" w:rsidRDefault="00035B2E" w:rsidP="00AF726C">
      <w:pPr>
        <w:pStyle w:val="Default"/>
        <w:numPr>
          <w:ilvl w:val="0"/>
          <w:numId w:val="30"/>
        </w:numPr>
        <w:spacing w:after="120"/>
        <w:rPr>
          <w:rFonts w:ascii="Lato" w:hAnsi="Lato"/>
          <w:sz w:val="22"/>
          <w:szCs w:val="22"/>
        </w:rPr>
      </w:pPr>
      <w:r w:rsidRPr="00664C42">
        <w:rPr>
          <w:rFonts w:ascii="Lato" w:hAnsi="Lato"/>
          <w:sz w:val="22"/>
          <w:szCs w:val="22"/>
        </w:rPr>
        <w:t xml:space="preserve">Review the terms and conditions carefully to determine they are acceptable to you; e.g., warranty provisions, insurance requirements, etc. </w:t>
      </w:r>
    </w:p>
    <w:p w:rsidR="00035B2E" w:rsidRPr="00664C42" w:rsidRDefault="00035B2E" w:rsidP="00AF726C">
      <w:pPr>
        <w:pStyle w:val="Default"/>
        <w:numPr>
          <w:ilvl w:val="0"/>
          <w:numId w:val="30"/>
        </w:numPr>
        <w:spacing w:after="120"/>
        <w:rPr>
          <w:rFonts w:ascii="Lato" w:hAnsi="Lato"/>
          <w:sz w:val="22"/>
          <w:szCs w:val="22"/>
        </w:rPr>
      </w:pPr>
      <w:r w:rsidRPr="00664C42">
        <w:rPr>
          <w:rFonts w:ascii="Lato" w:hAnsi="Lato"/>
          <w:sz w:val="22"/>
          <w:szCs w:val="22"/>
        </w:rPr>
        <w:t xml:space="preserve">Determine which of the requirements needed by your school food service department will not be beyond the scope of the awarded contract. </w:t>
      </w:r>
    </w:p>
    <w:p w:rsidR="00035B2E" w:rsidRPr="00664C42" w:rsidRDefault="00035B2E" w:rsidP="00AF726C">
      <w:pPr>
        <w:pStyle w:val="Default"/>
        <w:numPr>
          <w:ilvl w:val="0"/>
          <w:numId w:val="30"/>
        </w:numPr>
        <w:spacing w:after="120"/>
        <w:rPr>
          <w:rFonts w:ascii="Lato" w:hAnsi="Lato"/>
          <w:sz w:val="22"/>
          <w:szCs w:val="22"/>
        </w:rPr>
      </w:pPr>
      <w:r w:rsidRPr="00664C42">
        <w:rPr>
          <w:rFonts w:ascii="Lato" w:hAnsi="Lato"/>
          <w:sz w:val="22"/>
          <w:szCs w:val="22"/>
        </w:rPr>
        <w:t xml:space="preserve">Determine if the contract was awarded competitively, either through sealed bids or competitive proposals. </w:t>
      </w:r>
    </w:p>
    <w:p w:rsidR="00035B2E" w:rsidRPr="00664C42" w:rsidRDefault="00035B2E" w:rsidP="00AF726C">
      <w:pPr>
        <w:pStyle w:val="Default"/>
        <w:numPr>
          <w:ilvl w:val="0"/>
          <w:numId w:val="30"/>
        </w:numPr>
        <w:spacing w:after="120"/>
        <w:rPr>
          <w:rFonts w:ascii="Lato" w:hAnsi="Lato"/>
          <w:sz w:val="22"/>
          <w:szCs w:val="22"/>
        </w:rPr>
      </w:pPr>
      <w:r w:rsidRPr="00664C42">
        <w:rPr>
          <w:rFonts w:ascii="Lato" w:hAnsi="Lato"/>
          <w:sz w:val="22"/>
          <w:szCs w:val="22"/>
        </w:rPr>
        <w:t xml:space="preserve">You are not required to do a second price analysis if one was originally performed. However, you must determine the contract prices originally established are still fair and reasonable. Circumstances should dictate the steps to be taken. For example, if the original award was made some time ago, you may want to do a market survey and/or perform price analysis to ensure the prices are still fair and reasonable (even if the original award was competitive and a price analysis was performed initially). Similarly, if your deliveries are to be made to a local or centralized delivery point and the original contract calls for statewide deliveries, you may be entitled to a price reduction. </w:t>
      </w:r>
    </w:p>
    <w:p w:rsidR="0066229C" w:rsidRPr="00D7310D" w:rsidRDefault="00035B2E" w:rsidP="00AF726C">
      <w:pPr>
        <w:pStyle w:val="Default"/>
        <w:numPr>
          <w:ilvl w:val="0"/>
          <w:numId w:val="30"/>
        </w:numPr>
        <w:spacing w:after="120"/>
        <w:rPr>
          <w:rFonts w:ascii="Lato" w:hAnsi="Lato"/>
          <w:sz w:val="22"/>
          <w:szCs w:val="22"/>
        </w:rPr>
      </w:pPr>
      <w:r w:rsidRPr="00664C42">
        <w:rPr>
          <w:rFonts w:ascii="Lato" w:hAnsi="Lato"/>
          <w:sz w:val="22"/>
          <w:szCs w:val="22"/>
        </w:rPr>
        <w:lastRenderedPageBreak/>
        <w:t xml:space="preserve">Determine if the awarded contract required all the federally required certifications; e.g., </w:t>
      </w:r>
      <w:proofErr w:type="gramStart"/>
      <w:r w:rsidRPr="00664C42">
        <w:rPr>
          <w:rFonts w:ascii="Lato" w:hAnsi="Lato"/>
          <w:sz w:val="22"/>
          <w:szCs w:val="22"/>
        </w:rPr>
        <w:t>Buy</w:t>
      </w:r>
      <w:proofErr w:type="gramEnd"/>
      <w:r w:rsidRPr="00664C42">
        <w:rPr>
          <w:rFonts w:ascii="Lato" w:hAnsi="Lato"/>
          <w:sz w:val="22"/>
          <w:szCs w:val="22"/>
        </w:rPr>
        <w:t xml:space="preserve"> America, debarment, restrictions on lobbying, etc. </w:t>
      </w:r>
    </w:p>
    <w:p w:rsidR="00035B2E" w:rsidRPr="00AE262E" w:rsidRDefault="00035B2E" w:rsidP="00AE262E">
      <w:pPr>
        <w:pStyle w:val="Heading1"/>
        <w:spacing w:before="0" w:after="120" w:line="240" w:lineRule="auto"/>
        <w:rPr>
          <w:rFonts w:ascii="Lato" w:hAnsi="Lato"/>
          <w:b/>
          <w:color w:val="auto"/>
        </w:rPr>
      </w:pPr>
      <w:bookmarkStart w:id="69" w:name="_Toc534964062"/>
      <w:r w:rsidRPr="00AE262E">
        <w:rPr>
          <w:rFonts w:ascii="Lato" w:hAnsi="Lato"/>
          <w:b/>
          <w:color w:val="auto"/>
        </w:rPr>
        <w:t>The Buy American Provision</w:t>
      </w:r>
      <w:bookmarkEnd w:id="69"/>
    </w:p>
    <w:p w:rsidR="00035B2E" w:rsidRPr="00664C42" w:rsidRDefault="00035B2E" w:rsidP="00664C42">
      <w:pPr>
        <w:spacing w:after="120" w:line="240" w:lineRule="auto"/>
        <w:rPr>
          <w:rFonts w:ascii="Lato" w:eastAsia="Times New Roman" w:hAnsi="Lato" w:cs="Arial"/>
          <w:color w:val="000000"/>
        </w:rPr>
      </w:pPr>
      <w:r w:rsidRPr="00664C42">
        <w:rPr>
          <w:rFonts w:ascii="Lato" w:eastAsia="Times New Roman" w:hAnsi="Lato" w:cs="Arial"/>
          <w:color w:val="000000"/>
        </w:rPr>
        <w:t>The Buy American provision was added to the National School Lunch Act (NSLA) by Section 104(d) of the William F. Goodling Child Nutrition Reauthorization Act of 1998 (Public Law 105-336). Section 12(n) to the NSLA (42 USC 1760(n)), requiring SFAs to purchase, to the maximum extent practicable, domestic commodities or products.</w:t>
      </w:r>
    </w:p>
    <w:p w:rsidR="00035B2E" w:rsidRPr="00664C42" w:rsidRDefault="00035B2E" w:rsidP="00AF726C">
      <w:pPr>
        <w:pStyle w:val="ListParagraph"/>
        <w:numPr>
          <w:ilvl w:val="0"/>
          <w:numId w:val="38"/>
        </w:numPr>
        <w:spacing w:after="120" w:line="240" w:lineRule="auto"/>
        <w:rPr>
          <w:rFonts w:ascii="Lato" w:eastAsia="Times New Roman" w:hAnsi="Lato" w:cs="Arial"/>
          <w:color w:val="000000"/>
        </w:rPr>
      </w:pPr>
      <w:r w:rsidRPr="00664C42">
        <w:rPr>
          <w:rFonts w:ascii="Lato" w:eastAsia="Times New Roman" w:hAnsi="Lato" w:cs="Arial"/>
          <w:color w:val="000000"/>
        </w:rPr>
        <w:t>“Domestic Commodity or Product” are defined as an agricultural commodity that is produced in the United States and a food product that is processed in the U.S. using substantial agricultural commodities that are produced in the U.S.</w:t>
      </w:r>
    </w:p>
    <w:p w:rsidR="00035B2E" w:rsidRPr="00664C42" w:rsidRDefault="00035B2E" w:rsidP="00AF726C">
      <w:pPr>
        <w:pStyle w:val="ListParagraph"/>
        <w:numPr>
          <w:ilvl w:val="0"/>
          <w:numId w:val="38"/>
        </w:numPr>
        <w:spacing w:after="120" w:line="240" w:lineRule="auto"/>
        <w:rPr>
          <w:rFonts w:ascii="Lato" w:eastAsia="Times New Roman" w:hAnsi="Lato" w:cs="Arial"/>
          <w:color w:val="000000"/>
        </w:rPr>
      </w:pPr>
      <w:r w:rsidRPr="00664C42">
        <w:rPr>
          <w:rFonts w:ascii="Lato" w:eastAsia="Times New Roman" w:hAnsi="Lato" w:cs="Arial"/>
          <w:color w:val="000000"/>
        </w:rPr>
        <w:t>“Substantial” means that over 51 percent of the final processed product consists of agricultural commodities that were grown domestically.</w:t>
      </w:r>
    </w:p>
    <w:p w:rsidR="00035B2E" w:rsidRPr="00664C42" w:rsidRDefault="00035B2E" w:rsidP="00664C42">
      <w:pPr>
        <w:spacing w:after="120" w:line="240" w:lineRule="auto"/>
        <w:rPr>
          <w:rFonts w:ascii="Lato" w:eastAsia="Times New Roman" w:hAnsi="Lato" w:cs="Arial"/>
          <w:color w:val="000000"/>
        </w:rPr>
      </w:pPr>
      <w:r w:rsidRPr="00664C42">
        <w:rPr>
          <w:rFonts w:ascii="Lato" w:eastAsia="Times New Roman" w:hAnsi="Lato" w:cs="Arial"/>
          <w:color w:val="000000"/>
        </w:rPr>
        <w:t>Products from Guam, American Samoa, Virgin Islands, Puerto Rico, and the Northern Mariana Islands are allowed under this provision as territories of the U.S.</w:t>
      </w:r>
    </w:p>
    <w:p w:rsidR="0086593D" w:rsidRDefault="00035B2E" w:rsidP="00664C42">
      <w:pPr>
        <w:spacing w:after="120" w:line="240" w:lineRule="auto"/>
        <w:rPr>
          <w:rFonts w:ascii="Lato" w:eastAsia="Times New Roman" w:hAnsi="Lato" w:cs="Arial"/>
          <w:color w:val="000000"/>
        </w:rPr>
      </w:pPr>
      <w:r w:rsidRPr="00664C42">
        <w:rPr>
          <w:rFonts w:ascii="Lato" w:eastAsia="Times New Roman" w:hAnsi="Lato" w:cs="Arial"/>
          <w:color w:val="000000"/>
        </w:rPr>
        <w:t>The Buy American provision (7 CFR Part 210.21(d)) is one of the procurement standards SFAs must comply with when purchasing commercial food products served in the school meals programs.</w:t>
      </w:r>
    </w:p>
    <w:p w:rsidR="0086593D" w:rsidRPr="00664C42" w:rsidRDefault="0086593D" w:rsidP="0086593D">
      <w:pPr>
        <w:pStyle w:val="Heading1"/>
        <w:spacing w:before="0" w:after="120" w:line="240" w:lineRule="auto"/>
        <w:rPr>
          <w:rFonts w:ascii="Lato" w:hAnsi="Lato"/>
          <w:b/>
          <w:color w:val="auto"/>
          <w:sz w:val="22"/>
          <w:szCs w:val="22"/>
        </w:rPr>
      </w:pPr>
      <w:bookmarkStart w:id="70" w:name="_Toc534964063"/>
      <w:r>
        <w:rPr>
          <w:rFonts w:ascii="Lato" w:hAnsi="Lato"/>
          <w:b/>
          <w:color w:val="auto"/>
          <w:sz w:val="22"/>
          <w:szCs w:val="22"/>
        </w:rPr>
        <w:t xml:space="preserve">Complying with the </w:t>
      </w:r>
      <w:r w:rsidRPr="00664C42">
        <w:rPr>
          <w:rFonts w:ascii="Lato" w:hAnsi="Lato"/>
          <w:b/>
          <w:color w:val="auto"/>
          <w:sz w:val="22"/>
          <w:szCs w:val="22"/>
        </w:rPr>
        <w:t>Buy American Provision</w:t>
      </w:r>
      <w:bookmarkEnd w:id="70"/>
    </w:p>
    <w:p w:rsidR="0086593D" w:rsidRPr="00664C42" w:rsidRDefault="0086593D" w:rsidP="0086593D">
      <w:pPr>
        <w:pStyle w:val="Default"/>
        <w:spacing w:after="120"/>
        <w:rPr>
          <w:rFonts w:ascii="Lato" w:hAnsi="Lato"/>
          <w:sz w:val="22"/>
          <w:szCs w:val="22"/>
        </w:rPr>
      </w:pPr>
      <w:r w:rsidRPr="00664C42">
        <w:rPr>
          <w:rFonts w:ascii="Lato" w:hAnsi="Lato"/>
          <w:sz w:val="22"/>
          <w:szCs w:val="22"/>
        </w:rPr>
        <w:t xml:space="preserve">The </w:t>
      </w:r>
      <w:r w:rsidR="005A4259">
        <w:rPr>
          <w:rFonts w:ascii="Lato" w:hAnsi="Lato"/>
          <w:sz w:val="22"/>
          <w:szCs w:val="22"/>
        </w:rPr>
        <w:t>SFA</w:t>
      </w:r>
      <w:r w:rsidRPr="00664C42">
        <w:rPr>
          <w:rFonts w:ascii="Lato" w:hAnsi="Lato"/>
          <w:sz w:val="22"/>
          <w:szCs w:val="22"/>
        </w:rPr>
        <w:t xml:space="preserve"> will to the maximum extent practicable purchase American grown products as required by participation in the federal school meal programs. Domestic commodity or product means an agricultural commodity produced in the U.S. and a food product processed in the U.S. substantially (at least 51 percent) (7 CFR 210.21, 220.16). </w:t>
      </w:r>
    </w:p>
    <w:p w:rsidR="0086593D" w:rsidRPr="00664C42" w:rsidRDefault="0086593D" w:rsidP="0086593D">
      <w:pPr>
        <w:pStyle w:val="Default"/>
        <w:spacing w:after="120"/>
        <w:rPr>
          <w:rFonts w:ascii="Lato" w:hAnsi="Lato"/>
          <w:sz w:val="22"/>
          <w:szCs w:val="22"/>
        </w:rPr>
      </w:pPr>
      <w:r w:rsidRPr="00664C42">
        <w:rPr>
          <w:rFonts w:ascii="Lato" w:hAnsi="Lato"/>
          <w:sz w:val="22"/>
          <w:szCs w:val="22"/>
        </w:rPr>
        <w:t xml:space="preserve">The school food service department will ensure whenever possible and applicable the following language will be added to all written solicitation documents. Absence of this language in a solicitation document does not absolve the school food service department from following the regulations when conducting procurements. This requirement will be </w:t>
      </w:r>
      <w:r w:rsidRPr="00664C42">
        <w:rPr>
          <w:rFonts w:ascii="Lato" w:hAnsi="Lato"/>
          <w:sz w:val="22"/>
          <w:szCs w:val="22"/>
        </w:rPr>
        <w:lastRenderedPageBreak/>
        <w:t>communicated to all applicable vendors holding awarded contracts with the school food service department.</w:t>
      </w:r>
    </w:p>
    <w:p w:rsidR="0086593D" w:rsidRPr="00664C42" w:rsidRDefault="0086593D" w:rsidP="0086593D">
      <w:pPr>
        <w:pStyle w:val="Heading2"/>
        <w:spacing w:before="0" w:beforeAutospacing="0" w:after="120" w:afterAutospacing="0"/>
        <w:rPr>
          <w:rFonts w:ascii="Lato" w:hAnsi="Lato"/>
          <w:sz w:val="22"/>
          <w:szCs w:val="22"/>
        </w:rPr>
      </w:pPr>
      <w:bookmarkStart w:id="71" w:name="_Toc534964064"/>
      <w:r w:rsidRPr="00664C42">
        <w:rPr>
          <w:rFonts w:ascii="Lato" w:hAnsi="Lato"/>
          <w:sz w:val="22"/>
          <w:szCs w:val="22"/>
        </w:rPr>
        <w:t>Contract Language</w:t>
      </w:r>
      <w:bookmarkEnd w:id="71"/>
    </w:p>
    <w:p w:rsidR="0086593D" w:rsidRPr="00664C42" w:rsidRDefault="0086593D" w:rsidP="00AF726C">
      <w:pPr>
        <w:pStyle w:val="Default"/>
        <w:numPr>
          <w:ilvl w:val="0"/>
          <w:numId w:val="36"/>
        </w:numPr>
        <w:spacing w:after="120"/>
        <w:ind w:left="360"/>
        <w:rPr>
          <w:rFonts w:ascii="Lato" w:hAnsi="Lato"/>
          <w:sz w:val="22"/>
          <w:szCs w:val="22"/>
        </w:rPr>
      </w:pPr>
      <w:r w:rsidRPr="00664C42">
        <w:rPr>
          <w:rFonts w:ascii="Lato" w:hAnsi="Lato"/>
          <w:sz w:val="22"/>
          <w:szCs w:val="22"/>
        </w:rPr>
        <w:t xml:space="preserve">Federal regulations require all foods purchased for USDA Child Nutrition Programs be of domestic origin to the maximum extent practicable. While rare, two (2) exceptions may exist when: </w:t>
      </w:r>
    </w:p>
    <w:p w:rsidR="0086593D" w:rsidRPr="00664C42" w:rsidRDefault="00D32ACE" w:rsidP="00AF726C">
      <w:pPr>
        <w:pStyle w:val="Default"/>
        <w:numPr>
          <w:ilvl w:val="0"/>
          <w:numId w:val="35"/>
        </w:numPr>
        <w:spacing w:after="120"/>
        <w:ind w:left="1080"/>
        <w:rPr>
          <w:rFonts w:ascii="Lato" w:hAnsi="Lato"/>
          <w:sz w:val="22"/>
          <w:szCs w:val="22"/>
        </w:rPr>
      </w:pPr>
      <w:r>
        <w:rPr>
          <w:rFonts w:ascii="Lato" w:hAnsi="Lato"/>
          <w:sz w:val="22"/>
          <w:szCs w:val="22"/>
        </w:rPr>
        <w:t>T</w:t>
      </w:r>
      <w:r w:rsidR="0086593D" w:rsidRPr="00664C42">
        <w:rPr>
          <w:rFonts w:ascii="Lato" w:hAnsi="Lato"/>
          <w:sz w:val="22"/>
          <w:szCs w:val="22"/>
        </w:rPr>
        <w:t xml:space="preserve">he product is not produced or manufactured in the U.S. in sufficient, reasonable and available quantities of a satisfactory quality, such as bananas and pineapple; and </w:t>
      </w:r>
    </w:p>
    <w:p w:rsidR="0086593D" w:rsidRPr="00664C42" w:rsidRDefault="0086593D" w:rsidP="00AF726C">
      <w:pPr>
        <w:pStyle w:val="Default"/>
        <w:numPr>
          <w:ilvl w:val="0"/>
          <w:numId w:val="35"/>
        </w:numPr>
        <w:spacing w:after="120"/>
        <w:ind w:left="1080"/>
        <w:rPr>
          <w:rFonts w:ascii="Lato" w:hAnsi="Lato"/>
          <w:sz w:val="22"/>
          <w:szCs w:val="22"/>
        </w:rPr>
      </w:pPr>
      <w:r w:rsidRPr="00664C42">
        <w:rPr>
          <w:rFonts w:ascii="Lato" w:hAnsi="Lato"/>
          <w:sz w:val="22"/>
          <w:szCs w:val="22"/>
        </w:rPr>
        <w:t xml:space="preserve">Competitive proposals reveal the cost of a domestic product is significantly higher than a non-domestic product. </w:t>
      </w:r>
    </w:p>
    <w:p w:rsidR="0086593D" w:rsidRPr="00664C42" w:rsidRDefault="0086593D" w:rsidP="00AF726C">
      <w:pPr>
        <w:pStyle w:val="Default"/>
        <w:numPr>
          <w:ilvl w:val="0"/>
          <w:numId w:val="36"/>
        </w:numPr>
        <w:spacing w:after="120"/>
        <w:ind w:left="360"/>
        <w:rPr>
          <w:rFonts w:ascii="Lato" w:hAnsi="Lato"/>
          <w:sz w:val="22"/>
          <w:szCs w:val="22"/>
        </w:rPr>
      </w:pPr>
      <w:r w:rsidRPr="00664C42">
        <w:rPr>
          <w:rFonts w:ascii="Lato" w:hAnsi="Lato"/>
          <w:sz w:val="22"/>
          <w:szCs w:val="22"/>
        </w:rPr>
        <w:t xml:space="preserve">Products that are normally purchased by a distributor as non-domestic and proposed as part of a </w:t>
      </w:r>
      <w:r w:rsidR="00E83B2A">
        <w:rPr>
          <w:rFonts w:ascii="Lato" w:hAnsi="Lato"/>
          <w:sz w:val="22"/>
          <w:szCs w:val="22"/>
        </w:rPr>
        <w:t>RFP</w:t>
      </w:r>
      <w:r w:rsidRPr="00664C42">
        <w:rPr>
          <w:rFonts w:ascii="Lato" w:hAnsi="Lato"/>
          <w:sz w:val="22"/>
          <w:szCs w:val="22"/>
        </w:rPr>
        <w:t xml:space="preserve"> must be identified with the normal country of origin. Distributors shall outline their procedures to notify the SFA when products are purchased as non-domestic. </w:t>
      </w:r>
    </w:p>
    <w:p w:rsidR="0086593D" w:rsidRPr="00664C42" w:rsidRDefault="0086593D" w:rsidP="00AF726C">
      <w:pPr>
        <w:pStyle w:val="Default"/>
        <w:numPr>
          <w:ilvl w:val="0"/>
          <w:numId w:val="37"/>
        </w:numPr>
        <w:spacing w:after="120"/>
        <w:rPr>
          <w:rFonts w:ascii="Lato" w:hAnsi="Lato"/>
          <w:sz w:val="22"/>
          <w:szCs w:val="22"/>
        </w:rPr>
      </w:pPr>
      <w:r w:rsidRPr="00664C42">
        <w:rPr>
          <w:rFonts w:ascii="Lato" w:hAnsi="Lato"/>
          <w:sz w:val="22"/>
          <w:szCs w:val="22"/>
        </w:rPr>
        <w:t xml:space="preserve">The following products may be exceptions to Buy American provisions: pineapples, mandarin oranges, olives, tuna, bananas and coffee. </w:t>
      </w:r>
    </w:p>
    <w:p w:rsidR="0086593D" w:rsidRPr="00664C42" w:rsidRDefault="0086593D" w:rsidP="00AF726C">
      <w:pPr>
        <w:pStyle w:val="Default"/>
        <w:numPr>
          <w:ilvl w:val="0"/>
          <w:numId w:val="37"/>
        </w:numPr>
        <w:spacing w:after="120"/>
        <w:rPr>
          <w:rFonts w:ascii="Lato" w:hAnsi="Lato"/>
          <w:sz w:val="22"/>
          <w:szCs w:val="22"/>
        </w:rPr>
      </w:pPr>
      <w:r w:rsidRPr="00664C42">
        <w:rPr>
          <w:rFonts w:ascii="Lato" w:hAnsi="Lato"/>
          <w:sz w:val="22"/>
          <w:szCs w:val="22"/>
        </w:rPr>
        <w:t xml:space="preserve">Any substitution of a non-domestic product for a domestic product (which was originally a part of the RFP), must be approved, in writing, by the food service director, prior to the delivery of the product to the School. </w:t>
      </w:r>
    </w:p>
    <w:p w:rsidR="0086593D" w:rsidRPr="00664C42" w:rsidRDefault="0086593D" w:rsidP="00AF726C">
      <w:pPr>
        <w:pStyle w:val="Default"/>
        <w:numPr>
          <w:ilvl w:val="0"/>
          <w:numId w:val="37"/>
        </w:numPr>
        <w:spacing w:after="120"/>
        <w:rPr>
          <w:rFonts w:ascii="Lato" w:hAnsi="Lato"/>
          <w:sz w:val="22"/>
          <w:szCs w:val="22"/>
        </w:rPr>
      </w:pPr>
      <w:r w:rsidRPr="00664C42">
        <w:rPr>
          <w:rFonts w:ascii="Lato" w:hAnsi="Lato"/>
          <w:sz w:val="22"/>
          <w:szCs w:val="22"/>
        </w:rPr>
        <w:t xml:space="preserve">Any non-domestic product delivered to the school, without the prior, written approval of the Food Service Director, will be rejected. Should non-domestic substitutes that were not pre-approved in writing by the food service director be delivered to and rejected by the school, selected distributor(s) shall be held accountable for all over-claims that result from failure to meet the school’s required meal pattern. </w:t>
      </w:r>
    </w:p>
    <w:p w:rsidR="0086593D" w:rsidRPr="00664C42" w:rsidRDefault="0086593D" w:rsidP="00AF726C">
      <w:pPr>
        <w:pStyle w:val="Default"/>
        <w:numPr>
          <w:ilvl w:val="0"/>
          <w:numId w:val="37"/>
        </w:numPr>
        <w:spacing w:after="120"/>
        <w:rPr>
          <w:rFonts w:ascii="Lato" w:hAnsi="Lato"/>
          <w:sz w:val="22"/>
          <w:szCs w:val="22"/>
        </w:rPr>
      </w:pPr>
      <w:r w:rsidRPr="00664C42">
        <w:rPr>
          <w:rFonts w:ascii="Lato" w:hAnsi="Lato"/>
          <w:sz w:val="22"/>
          <w:szCs w:val="22"/>
        </w:rPr>
        <w:lastRenderedPageBreak/>
        <w:t xml:space="preserve">Agricultural products which are canned or packed outside of the U.S. may be accepted with proof from manufacturer that poor market conditions exist (weather, and/or supply availability of market); this requirement applies to private labels as well as other labels. </w:t>
      </w:r>
    </w:p>
    <w:p w:rsidR="00035B2E" w:rsidRPr="0086593D" w:rsidRDefault="0086593D" w:rsidP="0086593D">
      <w:pPr>
        <w:pStyle w:val="Default"/>
        <w:spacing w:after="120"/>
        <w:ind w:left="360"/>
        <w:rPr>
          <w:rFonts w:ascii="Lato" w:hAnsi="Lato"/>
          <w:sz w:val="22"/>
          <w:szCs w:val="22"/>
        </w:rPr>
      </w:pPr>
      <w:r w:rsidRPr="00664C42">
        <w:rPr>
          <w:rFonts w:ascii="Lato" w:hAnsi="Lato"/>
          <w:sz w:val="22"/>
          <w:szCs w:val="22"/>
        </w:rPr>
        <w:t>Distributors must affirm their willingness to assert their best and reasonable efforts to ensure compliance with this federal rule.</w:t>
      </w:r>
      <w:r>
        <w:rPr>
          <w:rFonts w:ascii="Lato" w:hAnsi="Lato"/>
          <w:sz w:val="22"/>
          <w:szCs w:val="22"/>
        </w:rPr>
        <w:t xml:space="preserve"> (</w:t>
      </w:r>
      <w:r w:rsidR="00035B2E" w:rsidRPr="0086593D">
        <w:rPr>
          <w:rFonts w:ascii="Lato" w:hAnsi="Lato"/>
          <w:i/>
        </w:rPr>
        <w:t>Reference attached DPI and USDA memos for updates related to</w:t>
      </w:r>
      <w:r>
        <w:rPr>
          <w:rFonts w:ascii="Lato" w:hAnsi="Lato"/>
          <w:i/>
        </w:rPr>
        <w:t xml:space="preserve"> this regulation requirements.)</w:t>
      </w:r>
    </w:p>
    <w:p w:rsidR="00035B2E" w:rsidRPr="00AE262E" w:rsidRDefault="00035B2E" w:rsidP="00664C42">
      <w:pPr>
        <w:pStyle w:val="Heading1"/>
        <w:spacing w:before="0" w:after="120" w:line="240" w:lineRule="auto"/>
        <w:rPr>
          <w:rFonts w:ascii="Lato" w:hAnsi="Lato"/>
          <w:b/>
          <w:color w:val="auto"/>
        </w:rPr>
      </w:pPr>
      <w:bookmarkStart w:id="72" w:name="_Toc534964065"/>
      <w:r w:rsidRPr="00AE262E">
        <w:rPr>
          <w:rFonts w:ascii="Lato" w:hAnsi="Lato"/>
          <w:b/>
          <w:color w:val="auto"/>
        </w:rPr>
        <w:t>Bid and Proposal Protest Procedures</w:t>
      </w:r>
      <w:bookmarkEnd w:id="72"/>
      <w:r w:rsidRPr="00AE262E">
        <w:rPr>
          <w:rFonts w:ascii="Lato" w:hAnsi="Lato"/>
          <w:b/>
          <w:color w:val="auto"/>
        </w:rPr>
        <w:t xml:space="preserve"> </w:t>
      </w:r>
    </w:p>
    <w:p w:rsidR="00035B2E" w:rsidRPr="00664C42" w:rsidRDefault="00035B2E" w:rsidP="00664C42">
      <w:pPr>
        <w:spacing w:after="120" w:line="240" w:lineRule="auto"/>
        <w:outlineLvl w:val="0"/>
        <w:rPr>
          <w:rFonts w:ascii="Lato" w:hAnsi="Lato"/>
          <w:b/>
        </w:rPr>
      </w:pPr>
      <w:bookmarkStart w:id="73" w:name="_Toc534964066"/>
      <w:r w:rsidRPr="00664C42">
        <w:rPr>
          <w:rFonts w:ascii="Lato" w:hAnsi="Lato"/>
          <w:b/>
        </w:rPr>
        <w:t xml:space="preserve">Background </w:t>
      </w:r>
      <w:r w:rsidR="00D32ACE" w:rsidRPr="00664C42">
        <w:rPr>
          <w:rFonts w:ascii="Lato" w:hAnsi="Lato"/>
          <w:b/>
        </w:rPr>
        <w:t>information regarding protest procedures</w:t>
      </w:r>
      <w:bookmarkEnd w:id="73"/>
    </w:p>
    <w:p w:rsidR="00035B2E" w:rsidRPr="00664C42" w:rsidRDefault="00035B2E" w:rsidP="00664C42">
      <w:pPr>
        <w:pStyle w:val="Default"/>
        <w:spacing w:after="120"/>
        <w:rPr>
          <w:rFonts w:ascii="Lato" w:hAnsi="Lato"/>
          <w:sz w:val="22"/>
          <w:szCs w:val="22"/>
        </w:rPr>
      </w:pPr>
      <w:r w:rsidRPr="00664C42">
        <w:rPr>
          <w:rFonts w:ascii="Lato" w:hAnsi="Lato"/>
          <w:sz w:val="22"/>
          <w:szCs w:val="22"/>
        </w:rPr>
        <w:t>As required by 2 CFR §200.318 </w:t>
      </w:r>
      <w:r w:rsidRPr="00664C42">
        <w:rPr>
          <w:rFonts w:ascii="Lato" w:hAnsi="Lato"/>
          <w:i/>
          <w:sz w:val="22"/>
          <w:szCs w:val="22"/>
        </w:rPr>
        <w:t>General procurement standards</w:t>
      </w:r>
      <w:r w:rsidRPr="00664C42">
        <w:rPr>
          <w:rFonts w:ascii="Lato" w:hAnsi="Lato"/>
          <w:sz w:val="22"/>
          <w:szCs w:val="22"/>
        </w:rPr>
        <w:t xml:space="preserve"> (k), the </w:t>
      </w:r>
      <w:r w:rsidR="005A4259">
        <w:rPr>
          <w:rFonts w:ascii="Lato" w:hAnsi="Lato"/>
          <w:sz w:val="22"/>
          <w:szCs w:val="22"/>
        </w:rPr>
        <w:t>SFA</w:t>
      </w:r>
      <w:r w:rsidRPr="00664C42">
        <w:rPr>
          <w:rFonts w:ascii="Lato" w:hAnsi="Lato"/>
          <w:sz w:val="22"/>
          <w:szCs w:val="22"/>
        </w:rPr>
        <w:t xml:space="preserve"> has incorporated into its Procurement Policy and Procedures Manual and applicable solicitation documents protest procedures relating to our procurements, and SFA shall in all instances disclose information regarding the protest to the Wisconsin Department of Public Instruction (DPI).</w:t>
      </w:r>
    </w:p>
    <w:p w:rsidR="00035B2E" w:rsidRPr="00D7310D" w:rsidRDefault="00035B2E" w:rsidP="00D7310D">
      <w:pPr>
        <w:pStyle w:val="Default"/>
        <w:spacing w:after="120"/>
        <w:rPr>
          <w:rFonts w:ascii="Lato" w:hAnsi="Lato"/>
          <w:sz w:val="22"/>
          <w:szCs w:val="22"/>
        </w:rPr>
      </w:pPr>
      <w:r w:rsidRPr="00664C42">
        <w:rPr>
          <w:rFonts w:ascii="Lato" w:hAnsi="Lato"/>
          <w:sz w:val="22"/>
          <w:szCs w:val="22"/>
        </w:rPr>
        <w:t>A protestor must exhaust all administrative remedies with the SFA before pursuing a protest with DPI. Reviews of protests</w:t>
      </w:r>
      <w:r w:rsidR="00D7310D">
        <w:rPr>
          <w:rFonts w:ascii="Lato" w:hAnsi="Lato"/>
          <w:sz w:val="22"/>
          <w:szCs w:val="22"/>
        </w:rPr>
        <w:t xml:space="preserve"> by the DPI will be limited to:</w:t>
      </w:r>
    </w:p>
    <w:p w:rsidR="00035B2E" w:rsidRPr="00664C42" w:rsidRDefault="00035B2E" w:rsidP="00AF726C">
      <w:pPr>
        <w:pStyle w:val="Default"/>
        <w:numPr>
          <w:ilvl w:val="0"/>
          <w:numId w:val="44"/>
        </w:numPr>
        <w:spacing w:after="120"/>
        <w:rPr>
          <w:rFonts w:ascii="Lato" w:hAnsi="Lato"/>
          <w:sz w:val="22"/>
          <w:szCs w:val="22"/>
        </w:rPr>
      </w:pPr>
      <w:r w:rsidRPr="00664C42">
        <w:rPr>
          <w:rFonts w:ascii="Lato" w:hAnsi="Lato"/>
          <w:sz w:val="22"/>
          <w:szCs w:val="22"/>
        </w:rPr>
        <w:t>Violations of federal, state, or local regulations under the jurisdiction of DPI or local authorities and</w:t>
      </w:r>
    </w:p>
    <w:p w:rsidR="00035B2E" w:rsidRPr="00664C42" w:rsidRDefault="00035B2E" w:rsidP="00AF726C">
      <w:pPr>
        <w:pStyle w:val="Default"/>
        <w:numPr>
          <w:ilvl w:val="0"/>
          <w:numId w:val="44"/>
        </w:numPr>
        <w:spacing w:after="120"/>
        <w:rPr>
          <w:rFonts w:ascii="Lato" w:hAnsi="Lato"/>
          <w:sz w:val="22"/>
          <w:szCs w:val="22"/>
        </w:rPr>
      </w:pPr>
      <w:r w:rsidRPr="00664C42">
        <w:rPr>
          <w:rFonts w:ascii="Lato" w:hAnsi="Lato"/>
          <w:sz w:val="22"/>
          <w:szCs w:val="22"/>
        </w:rPr>
        <w:t>Violations of the SFA’s protest procedures for failure to review a complaint or protest. Protests received by DPI other than those specified above will be referred to the SFA.</w:t>
      </w:r>
    </w:p>
    <w:p w:rsidR="00035B2E" w:rsidRPr="00664C42" w:rsidRDefault="00035B2E" w:rsidP="00664C42">
      <w:pPr>
        <w:pStyle w:val="Default"/>
        <w:spacing w:after="120"/>
        <w:rPr>
          <w:rFonts w:ascii="Lato" w:hAnsi="Lato"/>
          <w:sz w:val="22"/>
          <w:szCs w:val="22"/>
        </w:rPr>
      </w:pPr>
      <w:r w:rsidRPr="00664C42">
        <w:rPr>
          <w:rFonts w:ascii="Lato" w:hAnsi="Lato"/>
          <w:sz w:val="22"/>
          <w:szCs w:val="22"/>
        </w:rPr>
        <w:t>In accordance with the aforementioned federal regulation, the SFA will prepared and when applicable, provide within the solicitation process, a method for receiving, and reviewing an objective or appeal to the awarding of a contract.</w:t>
      </w:r>
    </w:p>
    <w:p w:rsidR="00B1013D" w:rsidRDefault="00B1013D" w:rsidP="00664C42">
      <w:pPr>
        <w:pStyle w:val="Heading2"/>
        <w:spacing w:before="0" w:beforeAutospacing="0" w:after="120" w:afterAutospacing="0"/>
        <w:rPr>
          <w:rFonts w:ascii="Lato" w:hAnsi="Lato"/>
          <w:sz w:val="22"/>
          <w:szCs w:val="22"/>
        </w:rPr>
      </w:pPr>
      <w:bookmarkStart w:id="74" w:name="b"/>
      <w:bookmarkEnd w:id="74"/>
    </w:p>
    <w:p w:rsidR="001A2736" w:rsidRDefault="001A2736" w:rsidP="00664C42">
      <w:pPr>
        <w:pStyle w:val="Heading2"/>
        <w:spacing w:before="0" w:beforeAutospacing="0" w:after="120" w:afterAutospacing="0"/>
        <w:rPr>
          <w:rFonts w:ascii="Lato" w:hAnsi="Lato"/>
          <w:sz w:val="22"/>
          <w:szCs w:val="22"/>
        </w:rPr>
      </w:pPr>
    </w:p>
    <w:p w:rsidR="00035B2E" w:rsidRPr="00664C42" w:rsidRDefault="00035B2E" w:rsidP="00664C42">
      <w:pPr>
        <w:pStyle w:val="Heading2"/>
        <w:spacing w:before="0" w:beforeAutospacing="0" w:after="120" w:afterAutospacing="0"/>
        <w:rPr>
          <w:rFonts w:ascii="Lato" w:hAnsi="Lato"/>
          <w:sz w:val="22"/>
          <w:szCs w:val="22"/>
        </w:rPr>
      </w:pPr>
      <w:bookmarkStart w:id="75" w:name="_Toc534964067"/>
      <w:r w:rsidRPr="00664C42">
        <w:rPr>
          <w:rFonts w:ascii="Lato" w:hAnsi="Lato"/>
          <w:sz w:val="22"/>
          <w:szCs w:val="22"/>
        </w:rPr>
        <w:lastRenderedPageBreak/>
        <w:t>Why should the SFA have protest procedures prior to awarding a contract?</w:t>
      </w:r>
      <w:bookmarkEnd w:id="75"/>
    </w:p>
    <w:p w:rsidR="00035B2E" w:rsidRPr="00664C42" w:rsidRDefault="00035B2E" w:rsidP="00664C42">
      <w:pPr>
        <w:pStyle w:val="Default"/>
        <w:spacing w:after="120"/>
        <w:rPr>
          <w:rFonts w:ascii="Lato" w:hAnsi="Lato"/>
          <w:sz w:val="22"/>
          <w:szCs w:val="22"/>
        </w:rPr>
      </w:pPr>
      <w:r w:rsidRPr="00664C42">
        <w:rPr>
          <w:rFonts w:ascii="Lato" w:hAnsi="Lato"/>
          <w:sz w:val="22"/>
          <w:szCs w:val="22"/>
        </w:rPr>
        <w:t>Aside from required by federal and state regulation, protest procedures are essential to a solicitation and resulting contract; having them in place provides a foundation for resolution of conflict and contract awarding issues.</w:t>
      </w:r>
    </w:p>
    <w:p w:rsidR="00035B2E" w:rsidRPr="00664C42" w:rsidRDefault="00035B2E" w:rsidP="00664C42">
      <w:pPr>
        <w:pStyle w:val="Default"/>
        <w:spacing w:after="120"/>
        <w:rPr>
          <w:rFonts w:ascii="Lato" w:hAnsi="Lato"/>
          <w:sz w:val="22"/>
          <w:szCs w:val="22"/>
        </w:rPr>
      </w:pPr>
      <w:r w:rsidRPr="00664C42">
        <w:rPr>
          <w:rFonts w:ascii="Lato" w:hAnsi="Lato"/>
          <w:sz w:val="22"/>
          <w:szCs w:val="22"/>
        </w:rPr>
        <w:t>The SFA cannot always anticipate or account for all future contractual and contract awarding problems. Even when there are excellent procurement policies and procedures in place, some administrative or contractual issues may eventually arise.</w:t>
      </w:r>
    </w:p>
    <w:p w:rsidR="00035B2E" w:rsidRPr="00664C42" w:rsidRDefault="00035B2E" w:rsidP="00664C42">
      <w:pPr>
        <w:pStyle w:val="Default"/>
        <w:spacing w:after="120"/>
        <w:rPr>
          <w:rFonts w:ascii="Lato" w:hAnsi="Lato"/>
          <w:sz w:val="22"/>
          <w:szCs w:val="22"/>
        </w:rPr>
      </w:pPr>
      <w:r w:rsidRPr="00664C42">
        <w:rPr>
          <w:rFonts w:ascii="Lato" w:hAnsi="Lato"/>
          <w:sz w:val="22"/>
          <w:szCs w:val="22"/>
        </w:rPr>
        <w:t>Having protest procedure prepared prior to the procurement and awarding of a contract provides a path for receiving, reviewing and resolving disputes arising when an offeror feels the contract was not fairly awarded.</w:t>
      </w:r>
    </w:p>
    <w:p w:rsidR="00035B2E" w:rsidRPr="00664C42" w:rsidRDefault="00035B2E" w:rsidP="00664C42">
      <w:pPr>
        <w:pStyle w:val="Default"/>
        <w:spacing w:after="120"/>
        <w:rPr>
          <w:rFonts w:ascii="Lato" w:hAnsi="Lato"/>
          <w:sz w:val="22"/>
          <w:szCs w:val="22"/>
        </w:rPr>
      </w:pPr>
      <w:r w:rsidRPr="00664C42">
        <w:rPr>
          <w:rFonts w:ascii="Lato" w:hAnsi="Lato"/>
          <w:sz w:val="22"/>
          <w:szCs w:val="22"/>
        </w:rPr>
        <w:t>The SFA should avoid a situation where an awarded contract is being disputed and SFA does not have procedures for handling the dispute. Putting together dispute procedures while responding to an awarded contract dispute could cause a need for the SFA to redo the procurement of the products or services awarded in the disputed contract.  </w:t>
      </w:r>
    </w:p>
    <w:p w:rsidR="00035B2E" w:rsidRPr="0086593D" w:rsidRDefault="00035B2E" w:rsidP="0086593D">
      <w:pPr>
        <w:rPr>
          <w:rFonts w:ascii="Lato" w:eastAsia="Times New Roman" w:hAnsi="Lato" w:cs="Times New Roman"/>
          <w:b/>
          <w:color w:val="000000"/>
        </w:rPr>
      </w:pPr>
      <w:bookmarkStart w:id="76" w:name="c"/>
      <w:bookmarkEnd w:id="76"/>
      <w:r w:rsidRPr="00664C42">
        <w:rPr>
          <w:rFonts w:ascii="Lato" w:hAnsi="Lato"/>
          <w:b/>
        </w:rPr>
        <w:t>Protest Procedures</w:t>
      </w:r>
      <w:r w:rsidRPr="00664C42">
        <w:rPr>
          <w:rFonts w:ascii="Lato" w:hAnsi="Lato"/>
        </w:rPr>
        <w:t>: If any offeror who submitted an offer has an objection to the award of the contract to the apparent offeror who submitted a responsive offer and is a responsible offeror with the lowest costs in the case of a bid or scored the greater number of points on a proposal, the objecting offeror shall notify the SFA within two (2) business days of the intent to dispute the awarded contract and furnish its protest, in writing, to the SFA within five (5) business days of the date of the offeror notification of an awarded contract.</w:t>
      </w:r>
    </w:p>
    <w:p w:rsidR="00035B2E" w:rsidRPr="00664C42" w:rsidRDefault="00035B2E" w:rsidP="00664C42">
      <w:pPr>
        <w:pStyle w:val="Default"/>
        <w:spacing w:after="120"/>
        <w:rPr>
          <w:rFonts w:ascii="Lato" w:hAnsi="Lato"/>
          <w:sz w:val="22"/>
          <w:szCs w:val="22"/>
        </w:rPr>
      </w:pPr>
      <w:r w:rsidRPr="00664C42">
        <w:rPr>
          <w:rFonts w:ascii="Lato" w:hAnsi="Lato"/>
          <w:sz w:val="22"/>
          <w:szCs w:val="22"/>
        </w:rPr>
        <w:t xml:space="preserve">The protest shall describe in detail the basis for the protest and shall request a determination under this section of the manual. If a protest is filed in a timely fashion, the SFA will review the basis for the protest and relevant facts under such terms and conditions, as the SFA considers proper. Upon completion of the review, the SFA shall submit findings and recommendations to the school board members who shall then review the matter under such terms and conditions, as deemed proper. Upon receipt of authority to act from the </w:t>
      </w:r>
      <w:r w:rsidRPr="00664C42">
        <w:rPr>
          <w:rFonts w:ascii="Lato" w:hAnsi="Lato"/>
          <w:sz w:val="22"/>
          <w:szCs w:val="22"/>
        </w:rPr>
        <w:lastRenderedPageBreak/>
        <w:t>school board members, the SFA will notify the objecting offeror involved of its decision. The decision shall be final and binding on the objecting offeror.</w:t>
      </w:r>
    </w:p>
    <w:p w:rsidR="00035B2E" w:rsidRPr="00664C42" w:rsidRDefault="00035B2E" w:rsidP="00664C42">
      <w:pPr>
        <w:pStyle w:val="Heading2"/>
        <w:spacing w:before="0" w:beforeAutospacing="0" w:after="120" w:afterAutospacing="0"/>
        <w:rPr>
          <w:rFonts w:ascii="Lato" w:hAnsi="Lato"/>
          <w:sz w:val="22"/>
          <w:szCs w:val="22"/>
        </w:rPr>
      </w:pPr>
      <w:bookmarkStart w:id="77" w:name="d"/>
      <w:bookmarkStart w:id="78" w:name="_Toc534964068"/>
      <w:bookmarkEnd w:id="77"/>
      <w:r w:rsidRPr="00664C42">
        <w:rPr>
          <w:rFonts w:ascii="Lato" w:hAnsi="Lato"/>
          <w:sz w:val="22"/>
          <w:szCs w:val="22"/>
        </w:rPr>
        <w:t>Example of protest procedures to include in SFA procurements and awarded contract</w:t>
      </w:r>
      <w:bookmarkEnd w:id="78"/>
    </w:p>
    <w:p w:rsidR="00035B2E" w:rsidRPr="00664C42" w:rsidRDefault="00035B2E" w:rsidP="00664C42">
      <w:pPr>
        <w:pStyle w:val="Default"/>
        <w:spacing w:after="120"/>
        <w:rPr>
          <w:rFonts w:ascii="Lato" w:hAnsi="Lato"/>
          <w:sz w:val="22"/>
          <w:szCs w:val="22"/>
        </w:rPr>
      </w:pPr>
      <w:r w:rsidRPr="00664C42">
        <w:rPr>
          <w:rFonts w:ascii="Lato" w:hAnsi="Lato"/>
          <w:b/>
          <w:sz w:val="22"/>
          <w:szCs w:val="22"/>
        </w:rPr>
        <w:t>Protest Procedures</w:t>
      </w:r>
      <w:r w:rsidRPr="00664C42">
        <w:rPr>
          <w:rFonts w:ascii="Lato" w:hAnsi="Lato"/>
          <w:sz w:val="22"/>
          <w:szCs w:val="22"/>
        </w:rPr>
        <w:t xml:space="preserve">: Offeror whose proposal has been timely filed and who is aggrieved by the award of a contract to another offeror may appeal the decision by filing a written notice of appeal. The notice must be filed within five (5) business days of the date of the award of contract, exclusive of Saturdays, Sundays, and legal state holidays. The notice of appeal must clearly and fully identify all issues being contested by reference to the page and section of the solicitation document and/or award of </w:t>
      </w:r>
      <w:r w:rsidR="00D32ACE">
        <w:rPr>
          <w:rFonts w:ascii="Lato" w:hAnsi="Lato"/>
          <w:sz w:val="22"/>
          <w:szCs w:val="22"/>
        </w:rPr>
        <w:t>c</w:t>
      </w:r>
      <w:r w:rsidRPr="00664C42">
        <w:rPr>
          <w:rFonts w:ascii="Lato" w:hAnsi="Lato"/>
          <w:sz w:val="22"/>
          <w:szCs w:val="22"/>
        </w:rPr>
        <w:t>ontract.</w:t>
      </w:r>
    </w:p>
    <w:p w:rsidR="00035B2E" w:rsidRPr="00664C42" w:rsidRDefault="00035B2E" w:rsidP="00664C42">
      <w:pPr>
        <w:pStyle w:val="Default"/>
        <w:spacing w:after="120"/>
        <w:rPr>
          <w:rFonts w:ascii="Lato" w:hAnsi="Lato"/>
          <w:sz w:val="22"/>
          <w:szCs w:val="22"/>
        </w:rPr>
      </w:pPr>
      <w:r w:rsidRPr="00664C42">
        <w:rPr>
          <w:rFonts w:ascii="Lato" w:hAnsi="Lato"/>
          <w:sz w:val="22"/>
          <w:szCs w:val="22"/>
        </w:rPr>
        <w:t>An appeal will be heard by the designated the SFA administration unless the petitioner is not an aggrieved party, or a prior request by the same petitioner relating to the same contract award has been granted, or the request is capricious, frivolous, or without merit.</w:t>
      </w:r>
    </w:p>
    <w:p w:rsidR="00035B2E" w:rsidRPr="00664C42" w:rsidRDefault="00035B2E" w:rsidP="00664C42">
      <w:pPr>
        <w:pStyle w:val="Default"/>
        <w:spacing w:after="120"/>
        <w:rPr>
          <w:rFonts w:ascii="Lato" w:hAnsi="Lato"/>
          <w:sz w:val="22"/>
          <w:szCs w:val="22"/>
        </w:rPr>
      </w:pPr>
      <w:r w:rsidRPr="00664C42">
        <w:rPr>
          <w:rFonts w:ascii="Lato" w:hAnsi="Lato"/>
          <w:sz w:val="22"/>
          <w:szCs w:val="22"/>
        </w:rPr>
        <w:t>The burden of proof lies with the petitioner. The evidence presented must specifically address and be limited to one or more of the following:</w:t>
      </w:r>
    </w:p>
    <w:p w:rsidR="00035B2E" w:rsidRPr="00664C42" w:rsidRDefault="00035B2E" w:rsidP="00AF726C">
      <w:pPr>
        <w:pStyle w:val="Default"/>
        <w:numPr>
          <w:ilvl w:val="0"/>
          <w:numId w:val="45"/>
        </w:numPr>
        <w:spacing w:after="120"/>
        <w:rPr>
          <w:rFonts w:ascii="Lato" w:hAnsi="Lato"/>
          <w:sz w:val="22"/>
          <w:szCs w:val="22"/>
        </w:rPr>
      </w:pPr>
      <w:r w:rsidRPr="00664C42">
        <w:rPr>
          <w:rFonts w:ascii="Lato" w:hAnsi="Lato"/>
          <w:sz w:val="22"/>
          <w:szCs w:val="22"/>
        </w:rPr>
        <w:t>Violation of state or federal law;</w:t>
      </w:r>
    </w:p>
    <w:p w:rsidR="00035B2E" w:rsidRPr="00664C42" w:rsidRDefault="00035B2E" w:rsidP="00AF726C">
      <w:pPr>
        <w:pStyle w:val="Default"/>
        <w:numPr>
          <w:ilvl w:val="0"/>
          <w:numId w:val="45"/>
        </w:numPr>
        <w:spacing w:after="120"/>
        <w:rPr>
          <w:rFonts w:ascii="Lato" w:hAnsi="Lato"/>
          <w:sz w:val="22"/>
          <w:szCs w:val="22"/>
        </w:rPr>
      </w:pPr>
      <w:r w:rsidRPr="00664C42">
        <w:rPr>
          <w:rFonts w:ascii="Lato" w:hAnsi="Lato"/>
          <w:sz w:val="22"/>
          <w:szCs w:val="22"/>
        </w:rPr>
        <w:t>Irregularities creating fundamental unfairness; or</w:t>
      </w:r>
    </w:p>
    <w:p w:rsidR="00035B2E" w:rsidRPr="00664C42" w:rsidRDefault="00035B2E" w:rsidP="00AF726C">
      <w:pPr>
        <w:pStyle w:val="Default"/>
        <w:numPr>
          <w:ilvl w:val="0"/>
          <w:numId w:val="45"/>
        </w:numPr>
        <w:spacing w:after="120"/>
        <w:rPr>
          <w:rFonts w:ascii="Lato" w:hAnsi="Lato"/>
          <w:sz w:val="22"/>
          <w:szCs w:val="22"/>
        </w:rPr>
      </w:pPr>
      <w:r w:rsidRPr="00664C42">
        <w:rPr>
          <w:rFonts w:ascii="Lato" w:hAnsi="Lato"/>
          <w:sz w:val="22"/>
          <w:szCs w:val="22"/>
        </w:rPr>
        <w:t>Arbitrary or capricious award.</w:t>
      </w:r>
    </w:p>
    <w:p w:rsidR="00035B2E" w:rsidRPr="00664C42" w:rsidRDefault="00035B2E" w:rsidP="00664C42">
      <w:pPr>
        <w:pStyle w:val="Default"/>
        <w:spacing w:after="120"/>
        <w:rPr>
          <w:rFonts w:ascii="Lato" w:hAnsi="Lato"/>
          <w:sz w:val="22"/>
          <w:szCs w:val="22"/>
        </w:rPr>
      </w:pPr>
      <w:r w:rsidRPr="00664C42">
        <w:rPr>
          <w:rFonts w:ascii="Lato" w:hAnsi="Lato"/>
          <w:sz w:val="22"/>
          <w:szCs w:val="22"/>
        </w:rPr>
        <w:t>The appeal will be reviewed by the designated SFA administration who will provide a written response within ten (10) business days after hearing the appeal. If the appealing party is not satisfied with the response, the petitioner may appeal to the designated SFA’s Board of Directors for further review. Further review must be requested in writing, and must be received by the Board of Directors within five (5) business days after the date of the administration’s response. The request for further review must state the reasons the administration’s response is being rejected.</w:t>
      </w:r>
    </w:p>
    <w:p w:rsidR="00035B2E" w:rsidRPr="00664C42" w:rsidRDefault="00035B2E" w:rsidP="00664C42">
      <w:pPr>
        <w:pStyle w:val="Default"/>
        <w:spacing w:after="120"/>
        <w:rPr>
          <w:rFonts w:ascii="Lato" w:hAnsi="Lato"/>
          <w:sz w:val="22"/>
          <w:szCs w:val="22"/>
        </w:rPr>
      </w:pPr>
      <w:r w:rsidRPr="00664C42">
        <w:rPr>
          <w:rFonts w:ascii="Lato" w:hAnsi="Lato"/>
          <w:sz w:val="22"/>
          <w:szCs w:val="22"/>
        </w:rPr>
        <w:t xml:space="preserve">The Board of Directors will review the original appeal and supporting documentation, the response and supporting documentation, and the request for review and supporting documentation. The Board of Directors will meet to rule on the appeal no later than ten (10) </w:t>
      </w:r>
      <w:r w:rsidRPr="00664C42">
        <w:rPr>
          <w:rFonts w:ascii="Lato" w:hAnsi="Lato"/>
          <w:sz w:val="22"/>
          <w:szCs w:val="22"/>
        </w:rPr>
        <w:lastRenderedPageBreak/>
        <w:t>business days after receipt for further review. The decision of the Board of Directors shall be in writing and shall be the final decision on the matter. </w:t>
      </w:r>
    </w:p>
    <w:p w:rsidR="00035B2E" w:rsidRPr="00AE262E" w:rsidRDefault="00035B2E" w:rsidP="00664C42">
      <w:pPr>
        <w:pStyle w:val="Heading1"/>
        <w:spacing w:before="0" w:after="120" w:line="240" w:lineRule="auto"/>
        <w:rPr>
          <w:rFonts w:ascii="Lato" w:hAnsi="Lato"/>
          <w:b/>
          <w:color w:val="auto"/>
        </w:rPr>
      </w:pPr>
      <w:bookmarkStart w:id="79" w:name="_Toc534964069"/>
      <w:r w:rsidRPr="00AE262E">
        <w:rPr>
          <w:rFonts w:ascii="Lato" w:hAnsi="Lato"/>
          <w:b/>
          <w:color w:val="auto"/>
        </w:rPr>
        <w:t>Contract Management</w:t>
      </w:r>
      <w:bookmarkEnd w:id="79"/>
    </w:p>
    <w:p w:rsidR="00035B2E" w:rsidRPr="00664C42" w:rsidRDefault="00035B2E" w:rsidP="00664C42">
      <w:pPr>
        <w:pStyle w:val="Heading2"/>
        <w:spacing w:before="0" w:beforeAutospacing="0" w:after="120" w:afterAutospacing="0"/>
        <w:rPr>
          <w:rFonts w:ascii="Lato" w:hAnsi="Lato"/>
          <w:sz w:val="22"/>
          <w:szCs w:val="22"/>
        </w:rPr>
      </w:pPr>
      <w:bookmarkStart w:id="80" w:name="_Toc534964070"/>
      <w:r w:rsidRPr="00664C42">
        <w:rPr>
          <w:rFonts w:ascii="Lato" w:hAnsi="Lato"/>
          <w:sz w:val="22"/>
          <w:szCs w:val="22"/>
        </w:rPr>
        <w:t>Identifying a Contract</w:t>
      </w:r>
      <w:bookmarkEnd w:id="80"/>
      <w:r w:rsidRPr="00664C42">
        <w:rPr>
          <w:rFonts w:ascii="Lato" w:hAnsi="Lato"/>
          <w:sz w:val="22"/>
          <w:szCs w:val="22"/>
        </w:rPr>
        <w:t xml:space="preserve">  </w:t>
      </w:r>
    </w:p>
    <w:p w:rsidR="00035B2E" w:rsidRPr="00664C42" w:rsidRDefault="00035B2E" w:rsidP="00664C42">
      <w:pPr>
        <w:autoSpaceDE w:val="0"/>
        <w:autoSpaceDN w:val="0"/>
        <w:adjustRightInd w:val="0"/>
        <w:spacing w:after="120" w:line="240" w:lineRule="auto"/>
        <w:rPr>
          <w:rFonts w:ascii="Lato" w:hAnsi="Lato" w:cs="Verdana"/>
          <w:color w:val="000000"/>
        </w:rPr>
      </w:pPr>
      <w:r w:rsidRPr="00664C42">
        <w:rPr>
          <w:rFonts w:ascii="Lato" w:hAnsi="Lato" w:cs="Verdana"/>
          <w:color w:val="000000"/>
        </w:rPr>
        <w:t xml:space="preserve">A "contract" means a mutually binding legal relationship obligating the contractor to furnish the supplies or services and the </w:t>
      </w:r>
      <w:r w:rsidR="005A4259">
        <w:rPr>
          <w:rFonts w:ascii="Lato" w:hAnsi="Lato" w:cs="Verdana"/>
          <w:color w:val="000000"/>
        </w:rPr>
        <w:t>SFA</w:t>
      </w:r>
      <w:r w:rsidRPr="00664C42">
        <w:rPr>
          <w:rFonts w:ascii="Lato" w:hAnsi="Lato" w:cs="Verdana"/>
          <w:color w:val="000000"/>
        </w:rPr>
        <w:t xml:space="preserve"> to pay for them. Contracts would include, awards and notices of awards, milestones and due dates, purchase orders, and any contract modifications. </w:t>
      </w:r>
    </w:p>
    <w:p w:rsidR="00035B2E" w:rsidRPr="00664C42" w:rsidRDefault="00035B2E" w:rsidP="00664C42">
      <w:pPr>
        <w:autoSpaceDE w:val="0"/>
        <w:autoSpaceDN w:val="0"/>
        <w:adjustRightInd w:val="0"/>
        <w:spacing w:after="120" w:line="240" w:lineRule="auto"/>
        <w:rPr>
          <w:rFonts w:ascii="Lato" w:hAnsi="Lato" w:cs="Verdana"/>
          <w:color w:val="000000"/>
        </w:rPr>
      </w:pPr>
      <w:r w:rsidRPr="00664C42">
        <w:rPr>
          <w:rFonts w:ascii="Lato" w:hAnsi="Lato" w:cs="Verdana"/>
          <w:color w:val="000000"/>
        </w:rPr>
        <w:t xml:space="preserve">The parties to a contract must possess the legal capacity to enter into the contract, and they must agree to the terms of the contract. The terms of the contract must not require the performance of an illegal act by the parties. Contracts may be either oral or written in form. </w:t>
      </w:r>
    </w:p>
    <w:p w:rsidR="00035B2E" w:rsidRPr="00664C42" w:rsidRDefault="00035B2E" w:rsidP="00664C42">
      <w:pPr>
        <w:pStyle w:val="Heading2"/>
        <w:spacing w:before="0" w:beforeAutospacing="0" w:after="120" w:afterAutospacing="0"/>
        <w:rPr>
          <w:rFonts w:ascii="Lato" w:hAnsi="Lato"/>
          <w:sz w:val="22"/>
          <w:szCs w:val="22"/>
        </w:rPr>
      </w:pPr>
      <w:bookmarkStart w:id="81" w:name="_Toc534964071"/>
      <w:r w:rsidRPr="00664C42">
        <w:rPr>
          <w:rFonts w:ascii="Lato" w:hAnsi="Lato"/>
          <w:sz w:val="22"/>
          <w:szCs w:val="22"/>
        </w:rPr>
        <w:t>Change Orders and Amendments</w:t>
      </w:r>
      <w:bookmarkEnd w:id="81"/>
      <w:r w:rsidRPr="00664C42">
        <w:rPr>
          <w:rFonts w:ascii="Lato" w:hAnsi="Lato"/>
          <w:sz w:val="22"/>
          <w:szCs w:val="22"/>
        </w:rPr>
        <w:t xml:space="preserve">  </w:t>
      </w:r>
    </w:p>
    <w:p w:rsidR="00035B2E" w:rsidRPr="00664C42" w:rsidRDefault="00035B2E" w:rsidP="00664C42">
      <w:pPr>
        <w:autoSpaceDE w:val="0"/>
        <w:autoSpaceDN w:val="0"/>
        <w:adjustRightInd w:val="0"/>
        <w:spacing w:after="120" w:line="240" w:lineRule="auto"/>
        <w:rPr>
          <w:rFonts w:ascii="Lato" w:hAnsi="Lato" w:cs="Verdana"/>
          <w:color w:val="000000"/>
        </w:rPr>
      </w:pPr>
      <w:r w:rsidRPr="00664C42">
        <w:rPr>
          <w:rFonts w:ascii="Lato" w:hAnsi="Lato" w:cs="Verdana"/>
          <w:color w:val="000000"/>
        </w:rPr>
        <w:t xml:space="preserve">Contracts should be amended in the same manner in which they were executed unless the contract provides for an alternative method of amendment. When contracting parties request a change to a purchase order or to modify a contract, the request must be signed by both parties to the agreement. </w:t>
      </w:r>
    </w:p>
    <w:p w:rsidR="00035B2E" w:rsidRPr="00930622" w:rsidRDefault="00035B2E" w:rsidP="00930622">
      <w:pPr>
        <w:pStyle w:val="Heading2"/>
        <w:spacing w:before="0" w:beforeAutospacing="0" w:after="120" w:afterAutospacing="0"/>
        <w:rPr>
          <w:rFonts w:ascii="Lato" w:hAnsi="Lato"/>
          <w:sz w:val="22"/>
          <w:szCs w:val="22"/>
        </w:rPr>
      </w:pPr>
      <w:bookmarkStart w:id="82" w:name="_Toc534964072"/>
      <w:r w:rsidRPr="00930622">
        <w:rPr>
          <w:rFonts w:ascii="Lato" w:hAnsi="Lato"/>
          <w:sz w:val="22"/>
          <w:szCs w:val="22"/>
        </w:rPr>
        <w:t>Monitoring and Reporting Contractor Performance</w:t>
      </w:r>
      <w:bookmarkEnd w:id="82"/>
      <w:r w:rsidRPr="00930622">
        <w:rPr>
          <w:rFonts w:ascii="Lato" w:hAnsi="Lato"/>
          <w:sz w:val="22"/>
          <w:szCs w:val="22"/>
        </w:rPr>
        <w:t xml:space="preserve"> </w:t>
      </w:r>
    </w:p>
    <w:p w:rsidR="00035B2E" w:rsidRPr="00930622" w:rsidRDefault="00035B2E" w:rsidP="00930622">
      <w:pPr>
        <w:pStyle w:val="Default"/>
        <w:spacing w:after="120"/>
        <w:rPr>
          <w:rFonts w:ascii="Lato" w:hAnsi="Lato" w:cs="Verdana"/>
          <w:sz w:val="22"/>
          <w:szCs w:val="22"/>
        </w:rPr>
      </w:pPr>
      <w:r w:rsidRPr="00930622">
        <w:rPr>
          <w:rFonts w:ascii="Lato" w:hAnsi="Lato" w:cs="Verdana"/>
          <w:sz w:val="22"/>
          <w:szCs w:val="22"/>
        </w:rPr>
        <w:t xml:space="preserve">Contractor performance is any action or inaction by a contractor under a contract, purchase order, or other binding agreement with the school food service department. Any action or inaction by a contractor, which does not comply with the contractual terms and conditions, will be considered nonperformance and is to be documented by the school food service department. Nonperformance includes but is not limited to, late or non-deliveries, substandard or unacceptable goods and/or service levels, habitual under or over shipments, and unauthorized subcontracting or contract assignments. </w:t>
      </w:r>
    </w:p>
    <w:p w:rsidR="00035B2E" w:rsidRPr="00930622" w:rsidRDefault="00035B2E" w:rsidP="00930622">
      <w:pPr>
        <w:pStyle w:val="Default"/>
        <w:spacing w:after="120"/>
        <w:rPr>
          <w:rFonts w:ascii="Lato" w:hAnsi="Lato" w:cs="Verdana"/>
          <w:sz w:val="22"/>
          <w:szCs w:val="22"/>
        </w:rPr>
      </w:pPr>
      <w:r w:rsidRPr="00930622">
        <w:rPr>
          <w:rFonts w:ascii="Lato" w:hAnsi="Lato" w:cs="Verdana"/>
          <w:sz w:val="22"/>
          <w:szCs w:val="22"/>
        </w:rPr>
        <w:t xml:space="preserve">The school food service department is responsible for monitoring contractor performance as it relates to the terms and conditions of the contract(s) and/or purchase order(s) </w:t>
      </w:r>
      <w:r w:rsidRPr="00930622">
        <w:rPr>
          <w:rFonts w:ascii="Lato" w:hAnsi="Lato" w:cs="Verdana"/>
          <w:sz w:val="22"/>
          <w:szCs w:val="22"/>
        </w:rPr>
        <w:lastRenderedPageBreak/>
        <w:t xml:space="preserve">issued. Contractor nonperformance actions are to be documented by the school food service department for suitable action aimed at correcting contractor performance, placing the contractor on probation for a period of time, suspension from bidding on the school food service department contracts, contractor debarment, and/or contract termination. </w:t>
      </w:r>
    </w:p>
    <w:p w:rsidR="00035B2E" w:rsidRPr="00930622" w:rsidRDefault="00035B2E" w:rsidP="00930622">
      <w:pPr>
        <w:pStyle w:val="Default"/>
        <w:spacing w:after="120"/>
        <w:rPr>
          <w:rFonts w:ascii="Lato" w:hAnsi="Lato" w:cs="Verdana"/>
          <w:sz w:val="22"/>
          <w:szCs w:val="22"/>
        </w:rPr>
      </w:pPr>
      <w:r w:rsidRPr="00930622">
        <w:rPr>
          <w:rFonts w:ascii="Lato" w:hAnsi="Lato" w:cs="Verdana"/>
          <w:sz w:val="22"/>
          <w:szCs w:val="22"/>
        </w:rPr>
        <w:t xml:space="preserve">The non-performing contractor should first be contacted by telephone or email to discuss the problems being experienced. A mutual understanding should be reached, if possible, and a time frame for corrective action established. </w:t>
      </w:r>
    </w:p>
    <w:p w:rsidR="00035B2E" w:rsidRPr="00930622" w:rsidRDefault="00035B2E" w:rsidP="00930622">
      <w:pPr>
        <w:pStyle w:val="Default"/>
        <w:spacing w:after="120"/>
        <w:rPr>
          <w:rFonts w:ascii="Lato" w:hAnsi="Lato" w:cs="Verdana"/>
          <w:sz w:val="22"/>
          <w:szCs w:val="22"/>
        </w:rPr>
      </w:pPr>
      <w:r w:rsidRPr="00930622">
        <w:rPr>
          <w:rFonts w:ascii="Lato" w:hAnsi="Lato" w:cs="Verdana"/>
          <w:sz w:val="22"/>
          <w:szCs w:val="22"/>
        </w:rPr>
        <w:t xml:space="preserve">The school food service department should convene a meeting with the contractor to help resolve problems, whenever possible. Should the contractor continue to not meet the requirements, the school food service department should document the problem, including a copy of any letters sent to the contractor or records of meetings (as applicable). </w:t>
      </w:r>
    </w:p>
    <w:p w:rsidR="00035B2E" w:rsidRPr="00930622" w:rsidRDefault="00035B2E" w:rsidP="00930622">
      <w:pPr>
        <w:pStyle w:val="Default"/>
        <w:spacing w:after="120"/>
        <w:rPr>
          <w:rFonts w:ascii="Lato" w:hAnsi="Lato" w:cs="Verdana"/>
          <w:sz w:val="22"/>
          <w:szCs w:val="22"/>
        </w:rPr>
      </w:pPr>
      <w:r w:rsidRPr="00930622">
        <w:rPr>
          <w:rFonts w:ascii="Lato" w:hAnsi="Lato" w:cs="Verdana"/>
          <w:sz w:val="22"/>
          <w:szCs w:val="22"/>
        </w:rPr>
        <w:t xml:space="preserve">If issues still persist, the school food service department should review the documentation to determine the appropriate course of action. This action may include: calling the contractor, sending the contractor a “Notice to Cure”, or scheduling a meeting with the contractor leadership/management team. </w:t>
      </w:r>
    </w:p>
    <w:p w:rsidR="00035B2E" w:rsidRPr="00930622" w:rsidRDefault="00035B2E" w:rsidP="00930622">
      <w:pPr>
        <w:pStyle w:val="Heading2"/>
        <w:spacing w:before="0" w:beforeAutospacing="0" w:after="120" w:afterAutospacing="0"/>
        <w:rPr>
          <w:rFonts w:ascii="Lato" w:hAnsi="Lato"/>
          <w:sz w:val="22"/>
          <w:szCs w:val="22"/>
        </w:rPr>
      </w:pPr>
      <w:bookmarkStart w:id="83" w:name="_Toc534964073"/>
      <w:r w:rsidRPr="00930622">
        <w:rPr>
          <w:rFonts w:ascii="Lato" w:hAnsi="Lato"/>
          <w:sz w:val="22"/>
          <w:szCs w:val="22"/>
        </w:rPr>
        <w:t>Length of Term of Contracts</w:t>
      </w:r>
      <w:bookmarkEnd w:id="83"/>
    </w:p>
    <w:p w:rsidR="00035B2E" w:rsidRPr="00930622" w:rsidRDefault="00035B2E" w:rsidP="00930622">
      <w:pPr>
        <w:autoSpaceDE w:val="0"/>
        <w:autoSpaceDN w:val="0"/>
        <w:adjustRightInd w:val="0"/>
        <w:spacing w:after="120" w:line="240" w:lineRule="auto"/>
        <w:rPr>
          <w:rFonts w:ascii="Lato" w:hAnsi="Lato" w:cs="Verdana"/>
          <w:color w:val="000000"/>
        </w:rPr>
      </w:pPr>
      <w:r w:rsidRPr="00930622">
        <w:rPr>
          <w:rFonts w:ascii="Lato" w:hAnsi="Lato" w:cs="Verdana"/>
          <w:color w:val="000000"/>
        </w:rPr>
        <w:t>The length of the contract term (beginning and ending date) may vary depending on the type of contract, but the term must not be more than one (1) years with the option to renew for four (4) one (1) year terms, unless the contract falls under one of the exceptions below.</w:t>
      </w:r>
    </w:p>
    <w:p w:rsidR="00035B2E" w:rsidRPr="00930622" w:rsidRDefault="00035B2E" w:rsidP="00930622">
      <w:pPr>
        <w:autoSpaceDE w:val="0"/>
        <w:autoSpaceDN w:val="0"/>
        <w:adjustRightInd w:val="0"/>
        <w:spacing w:after="120" w:line="240" w:lineRule="auto"/>
        <w:rPr>
          <w:rFonts w:ascii="Lato" w:hAnsi="Lato" w:cs="Verdana"/>
          <w:color w:val="000000"/>
        </w:rPr>
      </w:pPr>
      <w:r w:rsidRPr="00930622">
        <w:rPr>
          <w:rFonts w:ascii="Lato" w:hAnsi="Lato" w:cs="Verdana"/>
          <w:color w:val="000000"/>
        </w:rPr>
        <w:t>The exceptions to the maximum one year term with 4 options to renew are:</w:t>
      </w:r>
    </w:p>
    <w:p w:rsidR="00035B2E" w:rsidRPr="00930622" w:rsidRDefault="00035B2E" w:rsidP="00AF726C">
      <w:pPr>
        <w:pStyle w:val="ListParagraph"/>
        <w:numPr>
          <w:ilvl w:val="0"/>
          <w:numId w:val="39"/>
        </w:numPr>
        <w:autoSpaceDE w:val="0"/>
        <w:autoSpaceDN w:val="0"/>
        <w:adjustRightInd w:val="0"/>
        <w:spacing w:after="120" w:line="240" w:lineRule="auto"/>
        <w:rPr>
          <w:rFonts w:ascii="Lato" w:hAnsi="Lato" w:cs="Verdana"/>
          <w:color w:val="000000"/>
        </w:rPr>
      </w:pPr>
      <w:r w:rsidRPr="00930622">
        <w:rPr>
          <w:rFonts w:ascii="Lato" w:hAnsi="Lato" w:cs="Verdana"/>
          <w:color w:val="000000"/>
        </w:rPr>
        <w:t xml:space="preserve">When the funding source for a contract provides the contract term </w:t>
      </w:r>
      <w:r w:rsidRPr="00930622">
        <w:rPr>
          <w:rFonts w:ascii="Lato" w:hAnsi="Lato" w:cs="Verdana"/>
          <w:color w:val="000000"/>
          <w:u w:val="single"/>
        </w:rPr>
        <w:t>must</w:t>
      </w:r>
      <w:r w:rsidRPr="00930622">
        <w:rPr>
          <w:rFonts w:ascii="Lato" w:hAnsi="Lato" w:cs="Verdana"/>
          <w:color w:val="000000"/>
        </w:rPr>
        <w:t xml:space="preserve"> exceed 1 year with 4 options to renew. Such funding sources may include the state or federal government or an outside funding source (private or foundation grant).</w:t>
      </w:r>
    </w:p>
    <w:p w:rsidR="00035B2E" w:rsidRPr="00930622" w:rsidRDefault="00035B2E" w:rsidP="00AF726C">
      <w:pPr>
        <w:pStyle w:val="ListParagraph"/>
        <w:numPr>
          <w:ilvl w:val="0"/>
          <w:numId w:val="39"/>
        </w:numPr>
        <w:autoSpaceDE w:val="0"/>
        <w:autoSpaceDN w:val="0"/>
        <w:adjustRightInd w:val="0"/>
        <w:spacing w:after="120" w:line="240" w:lineRule="auto"/>
        <w:rPr>
          <w:rFonts w:ascii="Lato" w:hAnsi="Lato" w:cs="Verdana"/>
          <w:color w:val="000000"/>
        </w:rPr>
      </w:pPr>
      <w:r w:rsidRPr="00930622">
        <w:rPr>
          <w:rFonts w:ascii="Lato" w:hAnsi="Lato" w:cs="Verdana"/>
          <w:color w:val="000000"/>
        </w:rPr>
        <w:t xml:space="preserve">When the </w:t>
      </w:r>
      <w:r w:rsidRPr="00930622">
        <w:rPr>
          <w:rFonts w:ascii="Lato" w:hAnsi="Lato"/>
        </w:rPr>
        <w:t>school food service department</w:t>
      </w:r>
      <w:r w:rsidRPr="00930622">
        <w:rPr>
          <w:rFonts w:ascii="Lato" w:hAnsi="Lato" w:cs="Verdana"/>
          <w:color w:val="000000"/>
        </w:rPr>
        <w:t xml:space="preserve"> “piggybacks” on another jurisdiction’s contract which is more than 1 year with 4 options to renew or is subsequently extended for more than the initial 1year term with 4 options to renew.</w:t>
      </w:r>
    </w:p>
    <w:p w:rsidR="00035B2E" w:rsidRPr="00930622" w:rsidRDefault="00035B2E" w:rsidP="00AF726C">
      <w:pPr>
        <w:pStyle w:val="ListParagraph"/>
        <w:numPr>
          <w:ilvl w:val="0"/>
          <w:numId w:val="39"/>
        </w:numPr>
        <w:autoSpaceDE w:val="0"/>
        <w:autoSpaceDN w:val="0"/>
        <w:adjustRightInd w:val="0"/>
        <w:spacing w:after="120" w:line="240" w:lineRule="auto"/>
        <w:rPr>
          <w:rFonts w:ascii="Lato" w:hAnsi="Lato" w:cs="Verdana"/>
          <w:color w:val="000000"/>
        </w:rPr>
      </w:pPr>
      <w:r w:rsidRPr="00930622">
        <w:rPr>
          <w:rFonts w:ascii="Lato" w:hAnsi="Lato" w:cs="Verdana"/>
          <w:color w:val="000000"/>
        </w:rPr>
        <w:lastRenderedPageBreak/>
        <w:t xml:space="preserve">When a specific law, code, or regulation </w:t>
      </w:r>
      <w:r w:rsidRPr="00930622">
        <w:rPr>
          <w:rFonts w:ascii="Lato" w:hAnsi="Lato" w:cs="Verdana"/>
          <w:color w:val="000000"/>
          <w:u w:val="single"/>
        </w:rPr>
        <w:t>requires</w:t>
      </w:r>
      <w:r w:rsidRPr="00930622">
        <w:rPr>
          <w:rFonts w:ascii="Lato" w:hAnsi="Lato" w:cs="Verdana"/>
          <w:color w:val="000000"/>
        </w:rPr>
        <w:t xml:space="preserve"> a particular type of contract includes certain contract term(s) exceeding the 1 year with 4 options to renew.</w:t>
      </w:r>
    </w:p>
    <w:p w:rsidR="00035B2E" w:rsidRPr="00930622" w:rsidRDefault="00035B2E" w:rsidP="00AF726C">
      <w:pPr>
        <w:pStyle w:val="ListParagraph"/>
        <w:numPr>
          <w:ilvl w:val="0"/>
          <w:numId w:val="39"/>
        </w:numPr>
        <w:autoSpaceDE w:val="0"/>
        <w:autoSpaceDN w:val="0"/>
        <w:adjustRightInd w:val="0"/>
        <w:spacing w:after="120" w:line="240" w:lineRule="auto"/>
        <w:rPr>
          <w:rFonts w:ascii="Lato" w:hAnsi="Lato" w:cs="Verdana"/>
          <w:color w:val="000000"/>
        </w:rPr>
      </w:pPr>
      <w:r w:rsidRPr="00930622">
        <w:rPr>
          <w:rFonts w:ascii="Lato" w:hAnsi="Lato" w:cs="Verdana"/>
          <w:color w:val="000000"/>
        </w:rPr>
        <w:t xml:space="preserve">Contracts for goods, which includes equipment, which have a lifespan exceeding 1 year term with 4 options to renew and the benefits to the </w:t>
      </w:r>
      <w:r w:rsidRPr="00930622">
        <w:rPr>
          <w:rFonts w:ascii="Lato" w:hAnsi="Lato"/>
        </w:rPr>
        <w:t>school food service department</w:t>
      </w:r>
      <w:r w:rsidRPr="00930622">
        <w:rPr>
          <w:rFonts w:ascii="Lato" w:hAnsi="Lato" w:cs="Verdana"/>
          <w:color w:val="000000"/>
        </w:rPr>
        <w:t xml:space="preserve"> of exceeding a 1-year term with 4 options to renew outweigh the benefits of creating and executing a new contract after all renewals are used.</w:t>
      </w:r>
    </w:p>
    <w:p w:rsidR="00035B2E" w:rsidRPr="00930622" w:rsidRDefault="00035B2E" w:rsidP="00AF726C">
      <w:pPr>
        <w:pStyle w:val="ListParagraph"/>
        <w:numPr>
          <w:ilvl w:val="0"/>
          <w:numId w:val="39"/>
        </w:numPr>
        <w:autoSpaceDE w:val="0"/>
        <w:autoSpaceDN w:val="0"/>
        <w:adjustRightInd w:val="0"/>
        <w:spacing w:after="120" w:line="240" w:lineRule="auto"/>
        <w:rPr>
          <w:rFonts w:ascii="Lato" w:hAnsi="Lato" w:cs="Verdana"/>
          <w:color w:val="000000"/>
        </w:rPr>
      </w:pPr>
      <w:r w:rsidRPr="00930622">
        <w:rPr>
          <w:rFonts w:ascii="Lato" w:hAnsi="Lato" w:cs="Verdana"/>
          <w:color w:val="000000"/>
        </w:rPr>
        <w:t xml:space="preserve">Contracts for technology software or hardware have a lifespan exceeding 1 year term with 4 options to renew and the benefits to the </w:t>
      </w:r>
      <w:r w:rsidRPr="00930622">
        <w:rPr>
          <w:rFonts w:ascii="Lato" w:hAnsi="Lato"/>
        </w:rPr>
        <w:t>school food service department</w:t>
      </w:r>
      <w:r w:rsidRPr="00930622">
        <w:rPr>
          <w:rFonts w:ascii="Lato" w:hAnsi="Lato" w:cs="Verdana"/>
          <w:color w:val="000000"/>
        </w:rPr>
        <w:t xml:space="preserve"> of exceeding 1 year term with 4 options to renew outweigh the benefits of creating and executing a new contract after all renewals are used</w:t>
      </w:r>
    </w:p>
    <w:p w:rsidR="00035B2E" w:rsidRPr="00930622" w:rsidRDefault="00035B2E" w:rsidP="00AF726C">
      <w:pPr>
        <w:pStyle w:val="ListParagraph"/>
        <w:numPr>
          <w:ilvl w:val="0"/>
          <w:numId w:val="39"/>
        </w:numPr>
        <w:autoSpaceDE w:val="0"/>
        <w:autoSpaceDN w:val="0"/>
        <w:adjustRightInd w:val="0"/>
        <w:spacing w:after="120" w:line="240" w:lineRule="auto"/>
        <w:rPr>
          <w:rFonts w:ascii="Lato" w:hAnsi="Lato" w:cs="Verdana"/>
          <w:color w:val="000000"/>
        </w:rPr>
      </w:pPr>
      <w:r w:rsidRPr="00930622">
        <w:rPr>
          <w:rFonts w:ascii="Lato" w:hAnsi="Lato" w:cs="Verdana"/>
          <w:color w:val="000000"/>
        </w:rPr>
        <w:t>Proprietary maintenance contracts.</w:t>
      </w:r>
    </w:p>
    <w:p w:rsidR="00035B2E" w:rsidRPr="00930622" w:rsidRDefault="00035B2E" w:rsidP="00AF726C">
      <w:pPr>
        <w:pStyle w:val="ListParagraph"/>
        <w:numPr>
          <w:ilvl w:val="0"/>
          <w:numId w:val="39"/>
        </w:numPr>
        <w:autoSpaceDE w:val="0"/>
        <w:autoSpaceDN w:val="0"/>
        <w:adjustRightInd w:val="0"/>
        <w:spacing w:after="120" w:line="240" w:lineRule="auto"/>
        <w:rPr>
          <w:rFonts w:ascii="Lato" w:hAnsi="Lato" w:cs="Verdana"/>
          <w:color w:val="000000"/>
        </w:rPr>
      </w:pPr>
      <w:r w:rsidRPr="00930622">
        <w:rPr>
          <w:rFonts w:ascii="Lato" w:hAnsi="Lato" w:cs="Verdana"/>
          <w:color w:val="000000"/>
        </w:rPr>
        <w:t>Contracts for project-specific professional services where the length of the project is expected to exceed 1 year term with 4 options to renew.</w:t>
      </w:r>
    </w:p>
    <w:p w:rsidR="00035B2E" w:rsidRPr="00930622" w:rsidRDefault="00035B2E" w:rsidP="00AF726C">
      <w:pPr>
        <w:pStyle w:val="ListParagraph"/>
        <w:numPr>
          <w:ilvl w:val="0"/>
          <w:numId w:val="39"/>
        </w:numPr>
        <w:autoSpaceDE w:val="0"/>
        <w:autoSpaceDN w:val="0"/>
        <w:adjustRightInd w:val="0"/>
        <w:spacing w:after="120" w:line="240" w:lineRule="auto"/>
        <w:rPr>
          <w:rFonts w:ascii="Lato" w:hAnsi="Lato" w:cs="Verdana"/>
          <w:color w:val="000000"/>
        </w:rPr>
      </w:pPr>
      <w:r w:rsidRPr="00930622">
        <w:rPr>
          <w:rFonts w:ascii="Lato" w:hAnsi="Lato" w:cs="Verdana"/>
          <w:color w:val="000000"/>
        </w:rPr>
        <w:t>Revenue contracts.</w:t>
      </w:r>
    </w:p>
    <w:p w:rsidR="00035B2E" w:rsidRPr="00930622" w:rsidRDefault="00035B2E" w:rsidP="00AF726C">
      <w:pPr>
        <w:pStyle w:val="ListParagraph"/>
        <w:numPr>
          <w:ilvl w:val="0"/>
          <w:numId w:val="39"/>
        </w:numPr>
        <w:autoSpaceDE w:val="0"/>
        <w:autoSpaceDN w:val="0"/>
        <w:adjustRightInd w:val="0"/>
        <w:spacing w:after="120" w:line="240" w:lineRule="auto"/>
        <w:rPr>
          <w:rFonts w:ascii="Lato" w:hAnsi="Lato" w:cs="Verdana"/>
          <w:color w:val="000000"/>
        </w:rPr>
      </w:pPr>
      <w:r w:rsidRPr="00930622">
        <w:rPr>
          <w:rFonts w:ascii="Lato" w:hAnsi="Lato" w:cs="Verdana"/>
          <w:color w:val="000000"/>
        </w:rPr>
        <w:t>Contracts with other governmental entities.</w:t>
      </w:r>
    </w:p>
    <w:p w:rsidR="0066229C" w:rsidRDefault="00035B2E" w:rsidP="00AF726C">
      <w:pPr>
        <w:pStyle w:val="ListParagraph"/>
        <w:numPr>
          <w:ilvl w:val="0"/>
          <w:numId w:val="39"/>
        </w:numPr>
        <w:autoSpaceDE w:val="0"/>
        <w:autoSpaceDN w:val="0"/>
        <w:adjustRightInd w:val="0"/>
        <w:spacing w:after="120" w:line="240" w:lineRule="auto"/>
        <w:rPr>
          <w:rFonts w:ascii="Lato" w:hAnsi="Lato" w:cs="Verdana"/>
          <w:color w:val="000000"/>
        </w:rPr>
      </w:pPr>
      <w:r w:rsidRPr="00930622">
        <w:rPr>
          <w:rFonts w:ascii="Lato" w:hAnsi="Lato" w:cs="Verdana"/>
          <w:color w:val="000000"/>
        </w:rPr>
        <w:t>When the school board is otherwise able to justify it is in the school food service department’s best interest to exceed the 1 year term with 4 options to renew. For example, the school board is able to demonstrate the financial and/or programmatic impact on the school food service department would be significant if the contract term does not exceed the 1 year term with 4 options to renew.</w:t>
      </w:r>
    </w:p>
    <w:p w:rsidR="00D7310D" w:rsidRPr="00D7310D" w:rsidRDefault="00D7310D" w:rsidP="00D7310D">
      <w:pPr>
        <w:pStyle w:val="ListParagraph"/>
        <w:autoSpaceDE w:val="0"/>
        <w:autoSpaceDN w:val="0"/>
        <w:adjustRightInd w:val="0"/>
        <w:spacing w:after="120" w:line="240" w:lineRule="auto"/>
        <w:rPr>
          <w:rFonts w:ascii="Lato" w:hAnsi="Lato" w:cs="Verdana"/>
          <w:color w:val="000000"/>
        </w:rPr>
      </w:pPr>
    </w:p>
    <w:p w:rsidR="00035B2E" w:rsidRPr="00930622" w:rsidRDefault="00035B2E" w:rsidP="00930622">
      <w:pPr>
        <w:pStyle w:val="Heading2"/>
        <w:spacing w:before="0" w:beforeAutospacing="0" w:after="120" w:afterAutospacing="0"/>
        <w:rPr>
          <w:rFonts w:ascii="Lato" w:hAnsi="Lato"/>
          <w:sz w:val="22"/>
          <w:szCs w:val="22"/>
        </w:rPr>
      </w:pPr>
      <w:bookmarkStart w:id="84" w:name="_Toc534964074"/>
      <w:r w:rsidRPr="00930622">
        <w:rPr>
          <w:rFonts w:ascii="Lato" w:hAnsi="Lato"/>
          <w:sz w:val="22"/>
          <w:szCs w:val="22"/>
        </w:rPr>
        <w:t>Monitoring, Administration, and Evaluation of Contracts</w:t>
      </w:r>
      <w:bookmarkEnd w:id="84"/>
    </w:p>
    <w:p w:rsidR="00035B2E" w:rsidRPr="00930622" w:rsidRDefault="00035B2E" w:rsidP="00930622">
      <w:pPr>
        <w:autoSpaceDE w:val="0"/>
        <w:autoSpaceDN w:val="0"/>
        <w:adjustRightInd w:val="0"/>
        <w:spacing w:after="120" w:line="240" w:lineRule="auto"/>
        <w:rPr>
          <w:rFonts w:ascii="Lato" w:hAnsi="Lato" w:cs="Verdana"/>
          <w:color w:val="000000"/>
        </w:rPr>
      </w:pPr>
      <w:r w:rsidRPr="00930622">
        <w:rPr>
          <w:rFonts w:ascii="Lato" w:hAnsi="Lato" w:cs="Verdana"/>
          <w:color w:val="000000"/>
        </w:rPr>
        <w:t>Monitoring, administration and evaluation of school food service department contracts are essential to promoting the most cost effective use of taxpayer dollars and school food service department resources and to ensuring the school food service department receives the goods and/or services for which it contracts.</w:t>
      </w:r>
    </w:p>
    <w:p w:rsidR="00035B2E" w:rsidRPr="00930622" w:rsidRDefault="00035B2E" w:rsidP="00930622">
      <w:pPr>
        <w:autoSpaceDE w:val="0"/>
        <w:autoSpaceDN w:val="0"/>
        <w:adjustRightInd w:val="0"/>
        <w:spacing w:after="120" w:line="240" w:lineRule="auto"/>
        <w:rPr>
          <w:rFonts w:ascii="Lato" w:hAnsi="Lato" w:cs="Verdana"/>
          <w:color w:val="000000"/>
        </w:rPr>
      </w:pPr>
      <w:r w:rsidRPr="00930622">
        <w:rPr>
          <w:rFonts w:ascii="Lato" w:hAnsi="Lato" w:cs="Verdana"/>
          <w:color w:val="000000"/>
        </w:rPr>
        <w:t xml:space="preserve">Although the method used to monitor, administer, and evaluate a contract will depend on the type of contract, the school food service department should develop performance standards and implement a process that incorporates monitoring, administration, and </w:t>
      </w:r>
      <w:r w:rsidRPr="00930622">
        <w:rPr>
          <w:rFonts w:ascii="Lato" w:hAnsi="Lato" w:cs="Verdana"/>
          <w:color w:val="000000"/>
        </w:rPr>
        <w:lastRenderedPageBreak/>
        <w:t>evaluation of contracts. For example, self-monitoring and self-reporting may be appropriate for certain contracts.</w:t>
      </w:r>
    </w:p>
    <w:p w:rsidR="00035B2E" w:rsidRPr="00930622" w:rsidRDefault="00035B2E" w:rsidP="00930622">
      <w:pPr>
        <w:autoSpaceDE w:val="0"/>
        <w:autoSpaceDN w:val="0"/>
        <w:adjustRightInd w:val="0"/>
        <w:spacing w:after="120" w:line="240" w:lineRule="auto"/>
        <w:rPr>
          <w:rFonts w:ascii="Lato" w:hAnsi="Lato" w:cs="Verdana"/>
          <w:color w:val="000000"/>
        </w:rPr>
      </w:pPr>
      <w:r w:rsidRPr="00930622">
        <w:rPr>
          <w:rFonts w:ascii="Lato" w:hAnsi="Lato" w:cs="Verdana"/>
          <w:color w:val="000000"/>
        </w:rPr>
        <w:t xml:space="preserve">The school food service department should also document its performance evaluations of contractors. The retention period for this documentation should the same as the retention period for the subject contract. These performance evaluations may be used by school food service department to evaluate the propriety of entering into contract extensions or future agreements with the same contractor. </w:t>
      </w:r>
    </w:p>
    <w:p w:rsidR="00035B2E" w:rsidRPr="00930622" w:rsidRDefault="00035B2E" w:rsidP="00930622">
      <w:pPr>
        <w:pStyle w:val="Heading2"/>
        <w:spacing w:before="0" w:beforeAutospacing="0" w:after="120" w:afterAutospacing="0"/>
        <w:rPr>
          <w:rFonts w:ascii="Lato" w:hAnsi="Lato"/>
          <w:sz w:val="22"/>
          <w:szCs w:val="22"/>
        </w:rPr>
      </w:pPr>
      <w:bookmarkStart w:id="85" w:name="_Toc534964075"/>
      <w:r w:rsidRPr="00930622">
        <w:rPr>
          <w:rFonts w:ascii="Lato" w:hAnsi="Lato"/>
          <w:sz w:val="22"/>
          <w:szCs w:val="22"/>
        </w:rPr>
        <w:t>Invoice Approval</w:t>
      </w:r>
      <w:bookmarkEnd w:id="85"/>
      <w:r w:rsidRPr="00930622">
        <w:rPr>
          <w:rFonts w:ascii="Lato" w:hAnsi="Lato"/>
          <w:sz w:val="22"/>
          <w:szCs w:val="22"/>
        </w:rPr>
        <w:t xml:space="preserve"> </w:t>
      </w:r>
    </w:p>
    <w:p w:rsidR="00035B2E" w:rsidRPr="00930622" w:rsidRDefault="00035B2E" w:rsidP="00930622">
      <w:pPr>
        <w:autoSpaceDE w:val="0"/>
        <w:autoSpaceDN w:val="0"/>
        <w:adjustRightInd w:val="0"/>
        <w:spacing w:after="120" w:line="240" w:lineRule="auto"/>
        <w:rPr>
          <w:rFonts w:ascii="Lato" w:hAnsi="Lato" w:cs="Times New Roman"/>
        </w:rPr>
      </w:pPr>
      <w:r w:rsidRPr="00930622">
        <w:rPr>
          <w:rFonts w:ascii="Lato" w:hAnsi="Lato" w:cs="Times New Roman"/>
        </w:rPr>
        <w:t>For all invoices, the</w:t>
      </w:r>
      <w:r w:rsidRPr="00930622">
        <w:rPr>
          <w:rFonts w:ascii="Lato" w:hAnsi="Lato" w:cs="Verdana"/>
        </w:rPr>
        <w:t xml:space="preserve"> school food service department </w:t>
      </w:r>
      <w:r w:rsidRPr="00930622">
        <w:rPr>
          <w:rFonts w:ascii="Lato" w:hAnsi="Lato" w:cs="Times New Roman"/>
        </w:rPr>
        <w:t xml:space="preserve">should approve in accordance with departmental procedures. </w:t>
      </w:r>
    </w:p>
    <w:p w:rsidR="00035B2E" w:rsidRPr="00930622" w:rsidRDefault="00035B2E" w:rsidP="00AF726C">
      <w:pPr>
        <w:pStyle w:val="ListParagraph"/>
        <w:numPr>
          <w:ilvl w:val="0"/>
          <w:numId w:val="40"/>
        </w:numPr>
        <w:autoSpaceDE w:val="0"/>
        <w:autoSpaceDN w:val="0"/>
        <w:adjustRightInd w:val="0"/>
        <w:spacing w:after="120" w:line="240" w:lineRule="auto"/>
        <w:rPr>
          <w:rFonts w:ascii="Lato" w:hAnsi="Lato" w:cs="Times New Roman"/>
        </w:rPr>
      </w:pPr>
      <w:r w:rsidRPr="00930622">
        <w:rPr>
          <w:rFonts w:ascii="Lato" w:hAnsi="Lato" w:cs="Times New Roman"/>
        </w:rPr>
        <w:t>The</w:t>
      </w:r>
      <w:r w:rsidRPr="00930622">
        <w:rPr>
          <w:rFonts w:ascii="Lato" w:hAnsi="Lato" w:cs="Verdana"/>
        </w:rPr>
        <w:t xml:space="preserve"> school food service department </w:t>
      </w:r>
      <w:r w:rsidRPr="00930622">
        <w:rPr>
          <w:rFonts w:ascii="Lato" w:hAnsi="Lato" w:cs="Times New Roman"/>
        </w:rPr>
        <w:t xml:space="preserve">will verify the invoice data and ensure that the invoice data matches the purchase order or contract for each item or service ordered with respect to: </w:t>
      </w:r>
    </w:p>
    <w:p w:rsidR="00035B2E" w:rsidRPr="00930622" w:rsidRDefault="00035B2E" w:rsidP="00AF726C">
      <w:pPr>
        <w:pStyle w:val="ListParagraph"/>
        <w:numPr>
          <w:ilvl w:val="0"/>
          <w:numId w:val="41"/>
        </w:numPr>
        <w:autoSpaceDE w:val="0"/>
        <w:autoSpaceDN w:val="0"/>
        <w:adjustRightInd w:val="0"/>
        <w:spacing w:after="120" w:line="240" w:lineRule="auto"/>
        <w:rPr>
          <w:rFonts w:ascii="Lato" w:hAnsi="Lato" w:cs="Times New Roman"/>
        </w:rPr>
      </w:pPr>
      <w:r w:rsidRPr="00930622">
        <w:rPr>
          <w:rFonts w:ascii="Lato" w:hAnsi="Lato" w:cs="Times New Roman"/>
        </w:rPr>
        <w:t xml:space="preserve">Price </w:t>
      </w:r>
    </w:p>
    <w:p w:rsidR="00035B2E" w:rsidRPr="00930622" w:rsidRDefault="00035B2E" w:rsidP="00AF726C">
      <w:pPr>
        <w:pStyle w:val="ListParagraph"/>
        <w:numPr>
          <w:ilvl w:val="0"/>
          <w:numId w:val="41"/>
        </w:numPr>
        <w:autoSpaceDE w:val="0"/>
        <w:autoSpaceDN w:val="0"/>
        <w:adjustRightInd w:val="0"/>
        <w:spacing w:after="120" w:line="240" w:lineRule="auto"/>
        <w:rPr>
          <w:rFonts w:ascii="Lato" w:hAnsi="Lato" w:cs="Times New Roman"/>
        </w:rPr>
      </w:pPr>
      <w:r w:rsidRPr="00930622">
        <w:rPr>
          <w:rFonts w:ascii="Lato" w:hAnsi="Lato" w:cs="Times New Roman"/>
        </w:rPr>
        <w:t xml:space="preserve">Manufacturer part number and part description </w:t>
      </w:r>
    </w:p>
    <w:p w:rsidR="00035B2E" w:rsidRPr="00930622" w:rsidRDefault="00035B2E" w:rsidP="00AF726C">
      <w:pPr>
        <w:pStyle w:val="ListParagraph"/>
        <w:numPr>
          <w:ilvl w:val="0"/>
          <w:numId w:val="41"/>
        </w:numPr>
        <w:autoSpaceDE w:val="0"/>
        <w:autoSpaceDN w:val="0"/>
        <w:adjustRightInd w:val="0"/>
        <w:spacing w:after="120" w:line="240" w:lineRule="auto"/>
        <w:rPr>
          <w:rFonts w:ascii="Lato" w:hAnsi="Lato" w:cs="Times New Roman"/>
        </w:rPr>
      </w:pPr>
      <w:r w:rsidRPr="00930622">
        <w:rPr>
          <w:rFonts w:ascii="Lato" w:hAnsi="Lato" w:cs="Times New Roman"/>
        </w:rPr>
        <w:t xml:space="preserve">Quantity ordered, shipped, and received </w:t>
      </w:r>
    </w:p>
    <w:p w:rsidR="00035B2E" w:rsidRPr="00930622" w:rsidRDefault="00035B2E" w:rsidP="00AF726C">
      <w:pPr>
        <w:pStyle w:val="ListParagraph"/>
        <w:numPr>
          <w:ilvl w:val="0"/>
          <w:numId w:val="41"/>
        </w:numPr>
        <w:autoSpaceDE w:val="0"/>
        <w:autoSpaceDN w:val="0"/>
        <w:adjustRightInd w:val="0"/>
        <w:spacing w:after="120" w:line="240" w:lineRule="auto"/>
        <w:rPr>
          <w:rFonts w:ascii="Lato" w:hAnsi="Lato" w:cs="Times New Roman"/>
        </w:rPr>
      </w:pPr>
      <w:r w:rsidRPr="00930622">
        <w:rPr>
          <w:rFonts w:ascii="Lato" w:hAnsi="Lato" w:cs="Times New Roman"/>
        </w:rPr>
        <w:t xml:space="preserve">Services provided </w:t>
      </w:r>
    </w:p>
    <w:p w:rsidR="00035B2E" w:rsidRPr="00930622" w:rsidRDefault="00035B2E" w:rsidP="00AF726C">
      <w:pPr>
        <w:pStyle w:val="ListParagraph"/>
        <w:numPr>
          <w:ilvl w:val="0"/>
          <w:numId w:val="40"/>
        </w:numPr>
        <w:autoSpaceDE w:val="0"/>
        <w:autoSpaceDN w:val="0"/>
        <w:adjustRightInd w:val="0"/>
        <w:spacing w:after="120" w:line="240" w:lineRule="auto"/>
        <w:rPr>
          <w:rFonts w:ascii="Lato" w:hAnsi="Lato" w:cs="Times New Roman"/>
        </w:rPr>
      </w:pPr>
      <w:r w:rsidRPr="00930622">
        <w:rPr>
          <w:rFonts w:ascii="Lato" w:hAnsi="Lato" w:cs="Times New Roman"/>
        </w:rPr>
        <w:t>In the event the invoice does not match the purchase order, contract, or what was received, it is the</w:t>
      </w:r>
      <w:r w:rsidRPr="00930622">
        <w:rPr>
          <w:rFonts w:ascii="Lato" w:hAnsi="Lato" w:cs="Verdana"/>
        </w:rPr>
        <w:t xml:space="preserve"> school food service department’s</w:t>
      </w:r>
      <w:r w:rsidRPr="00930622">
        <w:rPr>
          <w:rFonts w:ascii="Lato" w:hAnsi="Lato" w:cs="Times New Roman"/>
        </w:rPr>
        <w:t xml:space="preserve"> responsibility to resolve the discrepancy with the supplier. </w:t>
      </w:r>
    </w:p>
    <w:p w:rsidR="00035B2E" w:rsidRPr="00930622" w:rsidRDefault="00035B2E" w:rsidP="00AF726C">
      <w:pPr>
        <w:pStyle w:val="ListParagraph"/>
        <w:numPr>
          <w:ilvl w:val="0"/>
          <w:numId w:val="40"/>
        </w:numPr>
        <w:autoSpaceDE w:val="0"/>
        <w:autoSpaceDN w:val="0"/>
        <w:adjustRightInd w:val="0"/>
        <w:spacing w:after="120" w:line="240" w:lineRule="auto"/>
        <w:rPr>
          <w:rFonts w:ascii="Lato" w:hAnsi="Lato" w:cs="Times New Roman"/>
        </w:rPr>
      </w:pPr>
      <w:r w:rsidRPr="00930622">
        <w:rPr>
          <w:rFonts w:ascii="Lato" w:hAnsi="Lato" w:cs="Times New Roman"/>
        </w:rPr>
        <w:t xml:space="preserve">Any items not needed should be returned to the contractor for proper credit and re-invoicing after receiving a return authorization from the contractor. </w:t>
      </w:r>
    </w:p>
    <w:p w:rsidR="00035B2E" w:rsidRPr="00930622" w:rsidRDefault="00035B2E" w:rsidP="00664C42">
      <w:pPr>
        <w:pStyle w:val="Heading2"/>
        <w:spacing w:before="0" w:beforeAutospacing="0" w:after="120" w:afterAutospacing="0"/>
        <w:rPr>
          <w:rFonts w:ascii="Lato" w:hAnsi="Lato"/>
          <w:sz w:val="22"/>
          <w:szCs w:val="22"/>
        </w:rPr>
      </w:pPr>
      <w:bookmarkStart w:id="86" w:name="_Toc534964076"/>
      <w:r w:rsidRPr="00930622">
        <w:rPr>
          <w:rFonts w:ascii="Lato" w:hAnsi="Lato"/>
          <w:sz w:val="22"/>
          <w:szCs w:val="22"/>
        </w:rPr>
        <w:t>Receiving</w:t>
      </w:r>
      <w:bookmarkEnd w:id="86"/>
      <w:r w:rsidRPr="00930622">
        <w:rPr>
          <w:rFonts w:ascii="Lato" w:hAnsi="Lato"/>
          <w:sz w:val="22"/>
          <w:szCs w:val="22"/>
        </w:rPr>
        <w:t xml:space="preserve"> </w:t>
      </w:r>
    </w:p>
    <w:p w:rsidR="00035B2E" w:rsidRPr="00930622" w:rsidRDefault="00035B2E" w:rsidP="00664C42">
      <w:pPr>
        <w:autoSpaceDE w:val="0"/>
        <w:autoSpaceDN w:val="0"/>
        <w:adjustRightInd w:val="0"/>
        <w:spacing w:after="120" w:line="240" w:lineRule="auto"/>
        <w:rPr>
          <w:rFonts w:ascii="Lato" w:hAnsi="Lato" w:cs="Times New Roman"/>
        </w:rPr>
      </w:pPr>
      <w:r w:rsidRPr="00930622">
        <w:rPr>
          <w:rFonts w:ascii="Lato" w:hAnsi="Lato" w:cs="Times New Roman"/>
        </w:rPr>
        <w:t xml:space="preserve">Receipt, inspection, and acceptance of ordered goods and services. </w:t>
      </w:r>
    </w:p>
    <w:p w:rsidR="00035B2E" w:rsidRPr="00930622" w:rsidRDefault="00035B2E" w:rsidP="00AF726C">
      <w:pPr>
        <w:pStyle w:val="ListParagraph"/>
        <w:numPr>
          <w:ilvl w:val="0"/>
          <w:numId w:val="40"/>
        </w:numPr>
        <w:autoSpaceDE w:val="0"/>
        <w:autoSpaceDN w:val="0"/>
        <w:adjustRightInd w:val="0"/>
        <w:spacing w:after="120" w:line="240" w:lineRule="auto"/>
        <w:rPr>
          <w:rFonts w:ascii="Lato" w:hAnsi="Lato" w:cs="Times New Roman"/>
        </w:rPr>
      </w:pPr>
      <w:r w:rsidRPr="00930622">
        <w:rPr>
          <w:rFonts w:ascii="Lato" w:hAnsi="Lato" w:cs="Times New Roman"/>
        </w:rPr>
        <w:t xml:space="preserve">Ordered goods and services should normally be delivered directly to the designated location. </w:t>
      </w:r>
    </w:p>
    <w:p w:rsidR="00035B2E" w:rsidRPr="00930622" w:rsidRDefault="00035B2E" w:rsidP="00AF726C">
      <w:pPr>
        <w:pStyle w:val="ListParagraph"/>
        <w:numPr>
          <w:ilvl w:val="0"/>
          <w:numId w:val="40"/>
        </w:numPr>
        <w:autoSpaceDE w:val="0"/>
        <w:autoSpaceDN w:val="0"/>
        <w:adjustRightInd w:val="0"/>
        <w:spacing w:after="120" w:line="240" w:lineRule="auto"/>
        <w:rPr>
          <w:rFonts w:ascii="Lato" w:hAnsi="Lato" w:cs="Times New Roman"/>
        </w:rPr>
      </w:pPr>
      <w:r w:rsidRPr="00930622">
        <w:rPr>
          <w:rFonts w:ascii="Lato" w:hAnsi="Lato" w:cs="Times New Roman"/>
        </w:rPr>
        <w:t xml:space="preserve">The department personnel will perform the following duties: </w:t>
      </w:r>
    </w:p>
    <w:p w:rsidR="00035B2E" w:rsidRPr="00930622" w:rsidRDefault="00035B2E" w:rsidP="00AF726C">
      <w:pPr>
        <w:pStyle w:val="ListParagraph"/>
        <w:numPr>
          <w:ilvl w:val="0"/>
          <w:numId w:val="41"/>
        </w:numPr>
        <w:autoSpaceDE w:val="0"/>
        <w:autoSpaceDN w:val="0"/>
        <w:adjustRightInd w:val="0"/>
        <w:spacing w:after="120" w:line="240" w:lineRule="auto"/>
        <w:rPr>
          <w:rFonts w:ascii="Lato" w:hAnsi="Lato" w:cs="Times New Roman"/>
        </w:rPr>
      </w:pPr>
      <w:r w:rsidRPr="00930622">
        <w:rPr>
          <w:rFonts w:ascii="Lato" w:hAnsi="Lato" w:cs="Times New Roman"/>
        </w:rPr>
        <w:lastRenderedPageBreak/>
        <w:t xml:space="preserve">Verify packing slip information - compare packing slip with purchase order to verify goods and services ordered was shipped. </w:t>
      </w:r>
    </w:p>
    <w:p w:rsidR="00035B2E" w:rsidRPr="00930622" w:rsidRDefault="00035B2E" w:rsidP="00AF726C">
      <w:pPr>
        <w:pStyle w:val="ListParagraph"/>
        <w:numPr>
          <w:ilvl w:val="0"/>
          <w:numId w:val="41"/>
        </w:numPr>
        <w:autoSpaceDE w:val="0"/>
        <w:autoSpaceDN w:val="0"/>
        <w:adjustRightInd w:val="0"/>
        <w:spacing w:after="120" w:line="240" w:lineRule="auto"/>
        <w:rPr>
          <w:rFonts w:ascii="Lato" w:hAnsi="Lato" w:cs="Times New Roman"/>
        </w:rPr>
      </w:pPr>
      <w:r w:rsidRPr="00930622">
        <w:rPr>
          <w:rFonts w:ascii="Lato" w:hAnsi="Lato" w:cs="Times New Roman"/>
        </w:rPr>
        <w:t xml:space="preserve">Inspect shipment - inspect incoming goods and services for damage and, if found, note it on the invoice and communicate it to the contractor. </w:t>
      </w:r>
    </w:p>
    <w:p w:rsidR="00035B2E" w:rsidRPr="00930622" w:rsidRDefault="00035B2E" w:rsidP="00AF726C">
      <w:pPr>
        <w:pStyle w:val="ListParagraph"/>
        <w:numPr>
          <w:ilvl w:val="0"/>
          <w:numId w:val="41"/>
        </w:numPr>
        <w:autoSpaceDE w:val="0"/>
        <w:autoSpaceDN w:val="0"/>
        <w:adjustRightInd w:val="0"/>
        <w:spacing w:after="120" w:line="240" w:lineRule="auto"/>
        <w:rPr>
          <w:rFonts w:ascii="Lato" w:hAnsi="Lato" w:cs="Times New Roman"/>
        </w:rPr>
      </w:pPr>
      <w:r w:rsidRPr="00930622">
        <w:rPr>
          <w:rFonts w:ascii="Lato" w:hAnsi="Lato" w:cs="Times New Roman"/>
        </w:rPr>
        <w:t xml:space="preserve">Verify shipment quantity/quality - compare package content to packing slip and purchase order to verify the correct, undamaged quantity of goods and services has been received. </w:t>
      </w:r>
    </w:p>
    <w:p w:rsidR="0066229C" w:rsidRDefault="0066229C">
      <w:pPr>
        <w:rPr>
          <w:rFonts w:ascii="Lato" w:eastAsiaTheme="majorEastAsia" w:hAnsi="Lato" w:cstheme="majorBidi"/>
          <w:b/>
          <w:sz w:val="32"/>
          <w:szCs w:val="32"/>
        </w:rPr>
      </w:pPr>
      <w:r>
        <w:rPr>
          <w:rFonts w:ascii="Lato" w:hAnsi="Lato"/>
          <w:b/>
        </w:rPr>
        <w:br w:type="page"/>
      </w:r>
    </w:p>
    <w:p w:rsidR="00035B2E" w:rsidRPr="00B65E65" w:rsidRDefault="00035B2E" w:rsidP="00664C42">
      <w:pPr>
        <w:pStyle w:val="Heading1"/>
        <w:spacing w:before="0" w:after="120" w:line="240" w:lineRule="auto"/>
        <w:rPr>
          <w:rFonts w:ascii="Lato" w:hAnsi="Lato"/>
          <w:b/>
          <w:color w:val="auto"/>
        </w:rPr>
      </w:pPr>
      <w:bookmarkStart w:id="87" w:name="_Toc534964077"/>
      <w:r w:rsidRPr="00B65E65">
        <w:rPr>
          <w:rFonts w:ascii="Lato" w:hAnsi="Lato"/>
          <w:b/>
          <w:color w:val="auto"/>
        </w:rPr>
        <w:lastRenderedPageBreak/>
        <w:t>Ethics and Code of Conduct</w:t>
      </w:r>
      <w:bookmarkEnd w:id="87"/>
      <w:r w:rsidRPr="00B65E65">
        <w:rPr>
          <w:rFonts w:ascii="Lato" w:hAnsi="Lato"/>
          <w:b/>
          <w:color w:val="auto"/>
        </w:rPr>
        <w:t xml:space="preserve"> </w:t>
      </w:r>
    </w:p>
    <w:p w:rsidR="00035B2E" w:rsidRPr="00930622" w:rsidRDefault="00035B2E" w:rsidP="00664C42">
      <w:pPr>
        <w:pStyle w:val="NormalWeb"/>
        <w:pBdr>
          <w:bottom w:val="single" w:sz="12" w:space="1" w:color="auto"/>
        </w:pBdr>
        <w:shd w:val="clear" w:color="auto" w:fill="FFFFFF"/>
        <w:spacing w:before="0" w:beforeAutospacing="0" w:after="120" w:afterAutospacing="0"/>
        <w:rPr>
          <w:rFonts w:ascii="Lato" w:hAnsi="Lato" w:cs="Verdana"/>
          <w:b/>
          <w:color w:val="000000"/>
          <w:sz w:val="22"/>
          <w:szCs w:val="22"/>
        </w:rPr>
      </w:pPr>
      <w:r w:rsidRPr="00930622">
        <w:rPr>
          <w:rFonts w:ascii="Lato" w:hAnsi="Lato" w:cs="Verdana"/>
          <w:b/>
          <w:color w:val="000000"/>
          <w:sz w:val="22"/>
          <w:szCs w:val="22"/>
        </w:rPr>
        <w:t>And Prohibition on Provisions in Solicitation That Unduly Restrict Competition</w:t>
      </w:r>
    </w:p>
    <w:p w:rsidR="00035B2E" w:rsidRPr="00930622" w:rsidRDefault="00035B2E" w:rsidP="00664C42">
      <w:pPr>
        <w:pStyle w:val="Default"/>
        <w:spacing w:after="120"/>
        <w:rPr>
          <w:rFonts w:ascii="Lato" w:hAnsi="Lato"/>
          <w:sz w:val="22"/>
          <w:szCs w:val="22"/>
        </w:rPr>
      </w:pPr>
      <w:r w:rsidRPr="00930622">
        <w:rPr>
          <w:rFonts w:ascii="Lato" w:hAnsi="Lato"/>
          <w:sz w:val="22"/>
          <w:szCs w:val="22"/>
        </w:rPr>
        <w:t>As required by 2 Code of Federal Regulations parts 2 CFR §200.318 (a) – (c) of General procurement standards.</w:t>
      </w:r>
    </w:p>
    <w:p w:rsidR="00035B2E" w:rsidRPr="00930622" w:rsidRDefault="00035B2E" w:rsidP="00664C42">
      <w:pPr>
        <w:pStyle w:val="Default"/>
        <w:spacing w:after="120"/>
        <w:ind w:left="288"/>
        <w:rPr>
          <w:rFonts w:ascii="Lato" w:hAnsi="Lato"/>
          <w:i/>
          <w:sz w:val="22"/>
          <w:szCs w:val="22"/>
        </w:rPr>
      </w:pPr>
      <w:r w:rsidRPr="00930622">
        <w:rPr>
          <w:rFonts w:ascii="Lato" w:hAnsi="Lato"/>
          <w:i/>
          <w:sz w:val="22"/>
          <w:szCs w:val="22"/>
        </w:rPr>
        <w:t>(a) The non-Federal entity must use its own documented procurement procedures which reflect applicable State, local, and tribal laws and regulations, provided that the procurements conform to applicable Federal law and the standards identified in this part.</w:t>
      </w:r>
    </w:p>
    <w:p w:rsidR="00035B2E" w:rsidRPr="00930622" w:rsidRDefault="00035B2E" w:rsidP="00664C42">
      <w:pPr>
        <w:pStyle w:val="Default"/>
        <w:spacing w:after="120"/>
        <w:ind w:left="288"/>
        <w:rPr>
          <w:rFonts w:ascii="Lato" w:hAnsi="Lato"/>
          <w:i/>
          <w:sz w:val="22"/>
          <w:szCs w:val="22"/>
        </w:rPr>
      </w:pPr>
      <w:r w:rsidRPr="00930622">
        <w:rPr>
          <w:rFonts w:ascii="Lato" w:hAnsi="Lato"/>
          <w:i/>
          <w:sz w:val="22"/>
          <w:szCs w:val="22"/>
        </w:rPr>
        <w:t>(b) Non-Federal entities must maintain oversight to ensure that contractors perform in accordance with the terms, conditions, and specifications of their contracts or purchase orders.</w:t>
      </w:r>
    </w:p>
    <w:p w:rsidR="00035B2E" w:rsidRPr="00930622" w:rsidRDefault="00035B2E" w:rsidP="00664C42">
      <w:pPr>
        <w:pStyle w:val="Default"/>
        <w:spacing w:after="120"/>
        <w:ind w:left="288"/>
        <w:rPr>
          <w:rFonts w:ascii="Lato" w:hAnsi="Lato"/>
          <w:i/>
          <w:sz w:val="22"/>
          <w:szCs w:val="22"/>
        </w:rPr>
      </w:pPr>
      <w:r w:rsidRPr="00930622">
        <w:rPr>
          <w:rFonts w:ascii="Lato" w:hAnsi="Lato"/>
          <w:i/>
          <w:sz w:val="22"/>
          <w:szCs w:val="22"/>
        </w:rPr>
        <w:t>(c)(1) The non-Federal entity must maintain written standards of conduct covering conflicts of interest and governing the actions of its employees engaged in the selection, award and administration of contracts. 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non-Federal entity may neither solicit nor accept gratuities, favors, or anything of monetary value from contractors or parties to subcontracts. However, non-Federal entities may set standards for situations in which the financial interest is not substantial or the gift is an unsolicited item of nominal value. The standards of conduct must provide for disciplinary actions to be applied for violations of such standards by officers, employees, or agents of the non-Federal entity.</w:t>
      </w:r>
    </w:p>
    <w:p w:rsidR="00035B2E" w:rsidRPr="00930622" w:rsidRDefault="00035B2E" w:rsidP="00664C42">
      <w:pPr>
        <w:pStyle w:val="Default"/>
        <w:spacing w:after="120"/>
        <w:ind w:left="288"/>
        <w:rPr>
          <w:rFonts w:ascii="Lato" w:hAnsi="Lato"/>
          <w:i/>
          <w:sz w:val="22"/>
          <w:szCs w:val="22"/>
        </w:rPr>
      </w:pPr>
      <w:r w:rsidRPr="00930622">
        <w:rPr>
          <w:rFonts w:ascii="Lato" w:hAnsi="Lato"/>
          <w:i/>
          <w:sz w:val="22"/>
          <w:szCs w:val="22"/>
        </w:rPr>
        <w:t xml:space="preserve">(2) If the non-Federal entity has a parent, affiliate, or subsidiary organization that is not a state, local government, or Indian tribe, the non-Federal entity must also maintain written standards of conduct covering organizational conflicts of interest. Organizational conflicts of interest means that because of relationships with a parent company, affiliate, or subsidiary </w:t>
      </w:r>
      <w:r w:rsidRPr="00930622">
        <w:rPr>
          <w:rFonts w:ascii="Lato" w:hAnsi="Lato"/>
          <w:i/>
          <w:sz w:val="22"/>
          <w:szCs w:val="22"/>
        </w:rPr>
        <w:lastRenderedPageBreak/>
        <w:t>organization, the non-Federal entity is unable or appears to be unable to be impartial in conducting a procurement action involving a related organization.</w:t>
      </w:r>
    </w:p>
    <w:p w:rsidR="00035B2E" w:rsidRPr="00930622" w:rsidRDefault="00035B2E" w:rsidP="00664C42">
      <w:pPr>
        <w:pStyle w:val="Heading2"/>
        <w:spacing w:before="0" w:beforeAutospacing="0" w:after="120" w:afterAutospacing="0"/>
        <w:rPr>
          <w:rFonts w:ascii="Lato" w:hAnsi="Lato"/>
          <w:sz w:val="22"/>
          <w:szCs w:val="22"/>
        </w:rPr>
      </w:pPr>
      <w:bookmarkStart w:id="88" w:name="_Toc534964078"/>
      <w:r w:rsidRPr="00930622">
        <w:rPr>
          <w:rFonts w:ascii="Lato" w:hAnsi="Lato"/>
          <w:sz w:val="22"/>
          <w:szCs w:val="22"/>
        </w:rPr>
        <w:t>The SFA follows the Following Ethics and Code of Conduct</w:t>
      </w:r>
      <w:bookmarkEnd w:id="88"/>
    </w:p>
    <w:p w:rsidR="00035B2E" w:rsidRPr="00930622" w:rsidRDefault="00035B2E" w:rsidP="00664C42">
      <w:pPr>
        <w:pStyle w:val="Default"/>
        <w:spacing w:after="120"/>
        <w:rPr>
          <w:rFonts w:ascii="Lato" w:hAnsi="Lato"/>
          <w:sz w:val="22"/>
          <w:szCs w:val="22"/>
        </w:rPr>
      </w:pPr>
      <w:r w:rsidRPr="00930622">
        <w:rPr>
          <w:rFonts w:ascii="Lato" w:hAnsi="Lato"/>
          <w:sz w:val="22"/>
          <w:szCs w:val="22"/>
        </w:rPr>
        <w:t>As representatives of the school food service department, all employees are expected to conduct themselves in a professional and ethical manner, maintain high standards of integrity, and use good judgment. Employees are expected to be principled in their business interactions and act in good faith with individuals both inside and outside the school food service department.</w:t>
      </w:r>
    </w:p>
    <w:p w:rsidR="00035B2E" w:rsidRPr="00930622" w:rsidRDefault="00035B2E" w:rsidP="00664C42">
      <w:pPr>
        <w:pStyle w:val="Default"/>
        <w:spacing w:after="120"/>
        <w:rPr>
          <w:rFonts w:ascii="Lato" w:hAnsi="Lato"/>
          <w:sz w:val="22"/>
          <w:szCs w:val="22"/>
        </w:rPr>
      </w:pPr>
      <w:r w:rsidRPr="00930622">
        <w:rPr>
          <w:rFonts w:ascii="Lato" w:hAnsi="Lato"/>
          <w:sz w:val="22"/>
          <w:szCs w:val="22"/>
        </w:rPr>
        <w:t>The following Code of Conduct shall govern the performance, behavior, and actions of the school food service department, including board members, employees, directors, volunteers, or agents who are engaged in any aspect of procurement, including, but not limited to, purchasing goods and services, awarding contracts and grants, or the administration and supervision of contracts.</w:t>
      </w:r>
    </w:p>
    <w:p w:rsidR="00035B2E" w:rsidRPr="00930622" w:rsidRDefault="00035B2E" w:rsidP="00664C42">
      <w:pPr>
        <w:pStyle w:val="Heading2"/>
        <w:spacing w:before="0" w:beforeAutospacing="0" w:after="120" w:afterAutospacing="0"/>
        <w:rPr>
          <w:rFonts w:ascii="Lato" w:hAnsi="Lato"/>
          <w:sz w:val="22"/>
          <w:szCs w:val="22"/>
        </w:rPr>
      </w:pPr>
      <w:bookmarkStart w:id="89" w:name="_Toc534964079"/>
      <w:r w:rsidRPr="00930622">
        <w:rPr>
          <w:rFonts w:ascii="Lato" w:hAnsi="Lato"/>
          <w:sz w:val="22"/>
          <w:szCs w:val="22"/>
        </w:rPr>
        <w:t>Code of Conduct</w:t>
      </w:r>
      <w:bookmarkEnd w:id="89"/>
    </w:p>
    <w:p w:rsidR="00035B2E" w:rsidRPr="00930622" w:rsidRDefault="00035B2E" w:rsidP="00AF726C">
      <w:pPr>
        <w:pStyle w:val="Default"/>
        <w:numPr>
          <w:ilvl w:val="0"/>
          <w:numId w:val="42"/>
        </w:numPr>
        <w:spacing w:after="120"/>
        <w:ind w:left="720"/>
        <w:rPr>
          <w:rFonts w:ascii="Lato" w:hAnsi="Lato"/>
          <w:sz w:val="22"/>
          <w:szCs w:val="22"/>
        </w:rPr>
      </w:pPr>
      <w:r w:rsidRPr="00930622">
        <w:rPr>
          <w:rFonts w:ascii="Lato" w:hAnsi="Lato"/>
          <w:sz w:val="22"/>
          <w:szCs w:val="22"/>
        </w:rPr>
        <w:t>No employee, officer, director, volunteer, or agent of the school food service department shall participate in the selection, award, or administration of a contract supported by federal, state, or local funds if a conflict of interest is real or apparent to a reasonable person.</w:t>
      </w:r>
    </w:p>
    <w:p w:rsidR="00035B2E" w:rsidRPr="00930622" w:rsidRDefault="00035B2E" w:rsidP="00AF726C">
      <w:pPr>
        <w:pStyle w:val="Default"/>
        <w:numPr>
          <w:ilvl w:val="0"/>
          <w:numId w:val="42"/>
        </w:numPr>
        <w:spacing w:after="120"/>
        <w:ind w:left="720"/>
        <w:rPr>
          <w:rFonts w:ascii="Lato" w:hAnsi="Lato"/>
          <w:sz w:val="22"/>
          <w:szCs w:val="22"/>
        </w:rPr>
      </w:pPr>
      <w:r w:rsidRPr="00930622">
        <w:rPr>
          <w:rFonts w:ascii="Lato" w:hAnsi="Lato"/>
          <w:sz w:val="22"/>
          <w:szCs w:val="22"/>
        </w:rPr>
        <w:t>Conflicts of interest may arise when any employee, officer, director, volunteer, or agent of the school food service department has a financial, family, or any other beneficial interest in the vendor firm selected or considered for an award.</w:t>
      </w:r>
    </w:p>
    <w:p w:rsidR="00035B2E" w:rsidRPr="00930622" w:rsidRDefault="00035B2E" w:rsidP="00AF726C">
      <w:pPr>
        <w:pStyle w:val="Default"/>
        <w:numPr>
          <w:ilvl w:val="0"/>
          <w:numId w:val="42"/>
        </w:numPr>
        <w:spacing w:after="120"/>
        <w:ind w:left="720"/>
        <w:rPr>
          <w:rFonts w:ascii="Lato" w:hAnsi="Lato"/>
          <w:sz w:val="22"/>
          <w:szCs w:val="22"/>
        </w:rPr>
      </w:pPr>
      <w:r w:rsidRPr="00930622">
        <w:rPr>
          <w:rFonts w:ascii="Lato" w:hAnsi="Lato"/>
          <w:sz w:val="22"/>
          <w:szCs w:val="22"/>
        </w:rPr>
        <w:t>No employee, officer, director, volunteer, or agent of the school food service department shall do business with, award contracts to, or show favoritism toward a member of his/her immediate family, spouse’s family, or to any company, vendor, or concern who either employs or has any relationship to a family member; or award a contract which violates the spirit or intent of federal, state, and local procurement laws and policies established to maximize free and open competition among qualified vendors.</w:t>
      </w:r>
    </w:p>
    <w:p w:rsidR="00035B2E" w:rsidRPr="00930622" w:rsidRDefault="00035B2E" w:rsidP="00AF726C">
      <w:pPr>
        <w:pStyle w:val="Default"/>
        <w:numPr>
          <w:ilvl w:val="0"/>
          <w:numId w:val="42"/>
        </w:numPr>
        <w:spacing w:after="120"/>
        <w:ind w:left="720"/>
        <w:rPr>
          <w:rFonts w:ascii="Lato" w:hAnsi="Lato"/>
          <w:sz w:val="22"/>
          <w:szCs w:val="22"/>
        </w:rPr>
      </w:pPr>
      <w:r w:rsidRPr="00930622">
        <w:rPr>
          <w:rFonts w:ascii="Lato" w:hAnsi="Lato"/>
          <w:sz w:val="22"/>
          <w:szCs w:val="22"/>
        </w:rPr>
        <w:lastRenderedPageBreak/>
        <w:t>The school food service department’s employees, officers, directors, volunteers, or agents shall neither solicit nor accept gratuities, gifts, consulting fees, trips, favors, or anything having a monetary value in excess of ___ dollars from a vendor, potential vendor, or from the family or employees of a vendor, potential vendor, or bidder; or from any party to a sub agreement or ancillary contract.</w:t>
      </w:r>
    </w:p>
    <w:p w:rsidR="00035B2E" w:rsidRPr="00930622" w:rsidRDefault="00035B2E" w:rsidP="00664C42">
      <w:pPr>
        <w:pStyle w:val="Default"/>
        <w:spacing w:after="120"/>
        <w:rPr>
          <w:rFonts w:ascii="Lato" w:hAnsi="Lato"/>
          <w:sz w:val="22"/>
          <w:szCs w:val="22"/>
        </w:rPr>
      </w:pPr>
      <w:r w:rsidRPr="00930622">
        <w:rPr>
          <w:rFonts w:ascii="Lato" w:hAnsi="Lato"/>
          <w:b/>
          <w:bCs/>
          <w:color w:val="auto"/>
          <w:sz w:val="22"/>
          <w:szCs w:val="22"/>
        </w:rPr>
        <w:t>Disciplinary Action</w:t>
      </w:r>
      <w:r w:rsidRPr="00930622">
        <w:rPr>
          <w:rFonts w:ascii="Lato" w:hAnsi="Lato"/>
          <w:b/>
          <w:sz w:val="22"/>
          <w:szCs w:val="22"/>
        </w:rPr>
        <w:t xml:space="preserve">. </w:t>
      </w:r>
      <w:r w:rsidRPr="00930622">
        <w:rPr>
          <w:rFonts w:ascii="Lato" w:hAnsi="Lato"/>
          <w:sz w:val="22"/>
          <w:szCs w:val="22"/>
        </w:rPr>
        <w:t xml:space="preserve">Disciplinary action may result from the violation of work rules, from failure to carry out job instructions and assignments properly, or from violation of any law. Disciplinary action shall be progressive and for the purpose of correcting conduct. However, acts of Serious Misconduct (Section C) or other situations may be determined to be of such a serious nature that immediate dismissal is necessary. </w:t>
      </w:r>
    </w:p>
    <w:p w:rsidR="00035B2E" w:rsidRPr="00930622" w:rsidRDefault="00035B2E" w:rsidP="00664C42">
      <w:pPr>
        <w:pStyle w:val="Default"/>
        <w:spacing w:after="120"/>
        <w:rPr>
          <w:rFonts w:ascii="Lato" w:hAnsi="Lato"/>
          <w:b/>
          <w:sz w:val="22"/>
          <w:szCs w:val="22"/>
        </w:rPr>
      </w:pPr>
      <w:r w:rsidRPr="00930622">
        <w:rPr>
          <w:rFonts w:ascii="Lato" w:hAnsi="Lato"/>
          <w:sz w:val="22"/>
          <w:szCs w:val="22"/>
        </w:rPr>
        <w:t>It must be recognized that, since each case is different, it is impossible to prescribe a specific penalty for a particular offense. In accordance with Chapter 410 of the Wisconsin Human Resources Handbook (WHRH), a Letter of Expectations may be issued when the behavior of the SFA and/or vendor is not severe enough to warrant formal discipline. Disciplinary actions are cumulative from the effective date of the letter of the first violation until the SFA and/or vendor employee is free from any further discipline for 12 months at which time a progression step may be repeated versus increased to the next level. The level of discipline may be reduced if the employee remains discipline free for longer durations.</w:t>
      </w:r>
    </w:p>
    <w:p w:rsidR="00035B2E" w:rsidRPr="00930622" w:rsidRDefault="00035B2E" w:rsidP="00664C42">
      <w:pPr>
        <w:pStyle w:val="Default"/>
        <w:spacing w:after="120"/>
        <w:rPr>
          <w:rFonts w:ascii="Lato" w:hAnsi="Lato"/>
          <w:sz w:val="22"/>
          <w:szCs w:val="22"/>
        </w:rPr>
      </w:pPr>
      <w:r w:rsidRPr="00930622">
        <w:rPr>
          <w:rFonts w:ascii="Lato" w:hAnsi="Lato"/>
          <w:b/>
          <w:bCs/>
          <w:color w:val="auto"/>
          <w:sz w:val="22"/>
          <w:szCs w:val="22"/>
        </w:rPr>
        <w:t>Prohibition on Provisions in Solicitation That Unduly Restrict Competition</w:t>
      </w:r>
      <w:r w:rsidRPr="00930622">
        <w:rPr>
          <w:rFonts w:ascii="Lato" w:hAnsi="Lato"/>
          <w:sz w:val="22"/>
          <w:szCs w:val="22"/>
        </w:rPr>
        <w:t xml:space="preserve">. The school food service department shall not include in a solicitation any feature that unduly restricts competition. Some of the situations considered to be restrictive of competition include, but are not limited to, the following: </w:t>
      </w:r>
    </w:p>
    <w:p w:rsidR="00035B2E" w:rsidRPr="00930622" w:rsidRDefault="00035B2E" w:rsidP="00AF726C">
      <w:pPr>
        <w:pStyle w:val="Default"/>
        <w:numPr>
          <w:ilvl w:val="0"/>
          <w:numId w:val="43"/>
        </w:numPr>
        <w:spacing w:after="120"/>
        <w:ind w:left="432"/>
        <w:rPr>
          <w:rFonts w:ascii="Lato" w:hAnsi="Lato"/>
          <w:sz w:val="22"/>
          <w:szCs w:val="22"/>
        </w:rPr>
      </w:pPr>
      <w:r w:rsidRPr="00930622">
        <w:rPr>
          <w:rFonts w:ascii="Lato" w:hAnsi="Lato"/>
          <w:b/>
          <w:sz w:val="22"/>
          <w:szCs w:val="22"/>
        </w:rPr>
        <w:t>Excessive Qualifications</w:t>
      </w:r>
      <w:r w:rsidRPr="00930622">
        <w:rPr>
          <w:rFonts w:ascii="Lato" w:hAnsi="Lato"/>
          <w:sz w:val="22"/>
          <w:szCs w:val="22"/>
        </w:rPr>
        <w:t xml:space="preserve">. Imposing unreasonable business requirements for bidders or offerors. </w:t>
      </w:r>
    </w:p>
    <w:p w:rsidR="00035B2E" w:rsidRPr="00930622" w:rsidRDefault="00035B2E" w:rsidP="00AF726C">
      <w:pPr>
        <w:pStyle w:val="Default"/>
        <w:numPr>
          <w:ilvl w:val="0"/>
          <w:numId w:val="43"/>
        </w:numPr>
        <w:spacing w:after="120"/>
        <w:ind w:left="432"/>
        <w:rPr>
          <w:rFonts w:ascii="Lato" w:hAnsi="Lato"/>
          <w:sz w:val="22"/>
          <w:szCs w:val="22"/>
        </w:rPr>
      </w:pPr>
      <w:r w:rsidRPr="00930622">
        <w:rPr>
          <w:rFonts w:ascii="Lato" w:hAnsi="Lato"/>
          <w:b/>
          <w:sz w:val="22"/>
          <w:szCs w:val="22"/>
        </w:rPr>
        <w:t>Unnecessary Experience</w:t>
      </w:r>
      <w:r w:rsidRPr="00930622">
        <w:rPr>
          <w:rFonts w:ascii="Lato" w:hAnsi="Lato"/>
          <w:sz w:val="22"/>
          <w:szCs w:val="22"/>
        </w:rPr>
        <w:t xml:space="preserve">. Imposing unnecessary experience requirements for bidders and offerors. </w:t>
      </w:r>
    </w:p>
    <w:p w:rsidR="00035B2E" w:rsidRPr="00930622" w:rsidRDefault="00035B2E" w:rsidP="00AF726C">
      <w:pPr>
        <w:pStyle w:val="Default"/>
        <w:numPr>
          <w:ilvl w:val="0"/>
          <w:numId w:val="43"/>
        </w:numPr>
        <w:spacing w:after="120"/>
        <w:ind w:left="432"/>
        <w:rPr>
          <w:rFonts w:ascii="Lato" w:hAnsi="Lato"/>
          <w:sz w:val="22"/>
          <w:szCs w:val="22"/>
        </w:rPr>
      </w:pPr>
      <w:r w:rsidRPr="00930622">
        <w:rPr>
          <w:rFonts w:ascii="Lato" w:hAnsi="Lato"/>
          <w:b/>
          <w:sz w:val="22"/>
          <w:szCs w:val="22"/>
        </w:rPr>
        <w:lastRenderedPageBreak/>
        <w:t>Improper Prequalification</w:t>
      </w:r>
      <w:r w:rsidRPr="00930622">
        <w:rPr>
          <w:rFonts w:ascii="Lato" w:hAnsi="Lato"/>
          <w:sz w:val="22"/>
          <w:szCs w:val="22"/>
        </w:rPr>
        <w:t xml:space="preserve">. Using prequalification procedures that conflict with federal, state, or local regulations. </w:t>
      </w:r>
    </w:p>
    <w:p w:rsidR="00035B2E" w:rsidRPr="00930622" w:rsidRDefault="00035B2E" w:rsidP="00AF726C">
      <w:pPr>
        <w:pStyle w:val="Default"/>
        <w:numPr>
          <w:ilvl w:val="0"/>
          <w:numId w:val="43"/>
        </w:numPr>
        <w:spacing w:after="120"/>
        <w:ind w:left="432"/>
        <w:rPr>
          <w:rFonts w:ascii="Lato" w:hAnsi="Lato"/>
          <w:sz w:val="22"/>
          <w:szCs w:val="22"/>
        </w:rPr>
      </w:pPr>
      <w:r w:rsidRPr="00930622">
        <w:rPr>
          <w:rFonts w:ascii="Lato" w:hAnsi="Lato"/>
          <w:b/>
          <w:sz w:val="22"/>
          <w:szCs w:val="22"/>
        </w:rPr>
        <w:t>Retainer Contracts</w:t>
      </w:r>
      <w:r w:rsidRPr="00930622">
        <w:rPr>
          <w:rFonts w:ascii="Lato" w:hAnsi="Lato"/>
          <w:sz w:val="22"/>
          <w:szCs w:val="22"/>
        </w:rPr>
        <w:t xml:space="preserve">. Making a noncompetitive award to any person or firm on a retainer contract with the recipient if that award is not for the property or services specified for delivery under the retainer contract. </w:t>
      </w:r>
    </w:p>
    <w:p w:rsidR="00035B2E" w:rsidRPr="00930622" w:rsidRDefault="00035B2E" w:rsidP="00664C42">
      <w:pPr>
        <w:pStyle w:val="Default"/>
        <w:spacing w:after="120"/>
        <w:ind w:left="432"/>
        <w:rPr>
          <w:rFonts w:ascii="Lato" w:hAnsi="Lato"/>
          <w:sz w:val="22"/>
          <w:szCs w:val="22"/>
        </w:rPr>
      </w:pPr>
      <w:r w:rsidRPr="00930622">
        <w:rPr>
          <w:rFonts w:ascii="Lato" w:hAnsi="Lato"/>
          <w:sz w:val="22"/>
          <w:szCs w:val="22"/>
        </w:rPr>
        <w:t>Term Defined: A retainer contract is a work for hire </w:t>
      </w:r>
      <w:hyperlink r:id="rId15" w:tooltip="Contract" w:history="1">
        <w:r w:rsidRPr="00930622">
          <w:rPr>
            <w:rFonts w:ascii="Lato" w:hAnsi="Lato"/>
            <w:sz w:val="22"/>
            <w:szCs w:val="22"/>
          </w:rPr>
          <w:t>contract</w:t>
        </w:r>
      </w:hyperlink>
      <w:r w:rsidRPr="00930622">
        <w:rPr>
          <w:rFonts w:ascii="Lato" w:hAnsi="Lato"/>
          <w:sz w:val="22"/>
          <w:szCs w:val="22"/>
        </w:rPr>
        <w:t>. It falls between a one-time contract and full-time employment. Its distinguishing feature is that the employer pays in advance for work to be specified later. Additional contracts regarding the performance of this work may also apply.</w:t>
      </w:r>
    </w:p>
    <w:p w:rsidR="00035B2E" w:rsidRPr="00930622" w:rsidRDefault="00035B2E" w:rsidP="00664C42">
      <w:pPr>
        <w:pStyle w:val="Default"/>
        <w:spacing w:after="120"/>
        <w:ind w:left="432"/>
        <w:rPr>
          <w:rFonts w:ascii="Lato" w:hAnsi="Lato"/>
          <w:sz w:val="22"/>
          <w:szCs w:val="22"/>
        </w:rPr>
      </w:pPr>
      <w:r w:rsidRPr="00930622">
        <w:rPr>
          <w:rFonts w:ascii="Lato" w:hAnsi="Lato"/>
          <w:sz w:val="22"/>
          <w:szCs w:val="22"/>
        </w:rPr>
        <w:t>It is common for a person seeking the services of a lawyer (attorney) to pay a retainer ("retainer fee") to the lawyer, to see a case through to its conclusion. A retainer can be a single advance payment or a recurring (e.g., monthly) payment.</w:t>
      </w:r>
    </w:p>
    <w:p w:rsidR="00035B2E" w:rsidRPr="00930622" w:rsidRDefault="00035B2E" w:rsidP="00664C42">
      <w:pPr>
        <w:pStyle w:val="Default"/>
        <w:spacing w:after="120"/>
        <w:ind w:left="432"/>
        <w:rPr>
          <w:rFonts w:ascii="Lato" w:hAnsi="Lato"/>
          <w:sz w:val="22"/>
          <w:szCs w:val="22"/>
        </w:rPr>
      </w:pPr>
      <w:r w:rsidRPr="00930622">
        <w:rPr>
          <w:rFonts w:ascii="Lato" w:hAnsi="Lato"/>
          <w:sz w:val="22"/>
          <w:szCs w:val="22"/>
        </w:rPr>
        <w:t xml:space="preserve">A retainer fee can be paid on a fixed, pre-negotiated rate or on a variable hourly rate depending on the nature of retainer and, the practice of the lawyer/advocate being retained. Both models exist in the industry. The purpose of a retainer fee is to ensure payment for future services or work to be rendered. Absent an agreement to the contrary, a retainer fee is refundable if the work is not performed. </w:t>
      </w:r>
    </w:p>
    <w:p w:rsidR="00035B2E" w:rsidRPr="00930622" w:rsidRDefault="00035B2E" w:rsidP="00AF726C">
      <w:pPr>
        <w:pStyle w:val="Default"/>
        <w:numPr>
          <w:ilvl w:val="0"/>
          <w:numId w:val="43"/>
        </w:numPr>
        <w:spacing w:after="120"/>
        <w:ind w:left="432"/>
        <w:rPr>
          <w:rFonts w:ascii="Lato" w:hAnsi="Lato"/>
          <w:sz w:val="22"/>
          <w:szCs w:val="22"/>
        </w:rPr>
      </w:pPr>
      <w:r w:rsidRPr="00930622">
        <w:rPr>
          <w:rFonts w:ascii="Lato" w:hAnsi="Lato"/>
          <w:b/>
          <w:sz w:val="22"/>
          <w:szCs w:val="22"/>
        </w:rPr>
        <w:t>Excessive Bonding</w:t>
      </w:r>
      <w:r w:rsidRPr="00930622">
        <w:rPr>
          <w:rFonts w:ascii="Lato" w:hAnsi="Lato"/>
          <w:sz w:val="22"/>
          <w:szCs w:val="22"/>
        </w:rPr>
        <w:t xml:space="preserve">. Requiring a bonding that far exceeds the requirements described in federal, state, or local regulations. </w:t>
      </w:r>
    </w:p>
    <w:p w:rsidR="00035B2E" w:rsidRPr="00930622" w:rsidRDefault="00035B2E" w:rsidP="00AF726C">
      <w:pPr>
        <w:pStyle w:val="Default"/>
        <w:numPr>
          <w:ilvl w:val="0"/>
          <w:numId w:val="43"/>
        </w:numPr>
        <w:spacing w:after="120"/>
        <w:ind w:left="432"/>
        <w:rPr>
          <w:rFonts w:ascii="Lato" w:hAnsi="Lato"/>
          <w:sz w:val="22"/>
          <w:szCs w:val="22"/>
        </w:rPr>
      </w:pPr>
      <w:r w:rsidRPr="00930622">
        <w:rPr>
          <w:rFonts w:ascii="Lato" w:hAnsi="Lato"/>
          <w:b/>
          <w:sz w:val="22"/>
          <w:szCs w:val="22"/>
        </w:rPr>
        <w:t>Brand Name Only</w:t>
      </w:r>
      <w:r w:rsidRPr="00930622">
        <w:rPr>
          <w:rFonts w:ascii="Lato" w:hAnsi="Lato"/>
          <w:sz w:val="22"/>
          <w:szCs w:val="22"/>
        </w:rPr>
        <w:t xml:space="preserve">. Specifying only a “brand name” product without allowing offers of “an equal” product, or allowing “an equal” product without listing the salient characteristics the “equal” product must meet to be acceptable. </w:t>
      </w:r>
    </w:p>
    <w:p w:rsidR="00035B2E" w:rsidRPr="00930622" w:rsidRDefault="00035B2E" w:rsidP="00AF726C">
      <w:pPr>
        <w:pStyle w:val="Default"/>
        <w:numPr>
          <w:ilvl w:val="0"/>
          <w:numId w:val="43"/>
        </w:numPr>
        <w:spacing w:after="120"/>
        <w:ind w:left="432"/>
        <w:rPr>
          <w:rFonts w:ascii="Lato" w:hAnsi="Lato"/>
          <w:sz w:val="22"/>
          <w:szCs w:val="22"/>
        </w:rPr>
      </w:pPr>
      <w:r w:rsidRPr="00930622">
        <w:rPr>
          <w:rFonts w:ascii="Lato" w:hAnsi="Lato"/>
          <w:b/>
          <w:sz w:val="22"/>
          <w:szCs w:val="22"/>
        </w:rPr>
        <w:t>In-State or Local Geographic Restrictions</w:t>
      </w:r>
      <w:r w:rsidRPr="00930622">
        <w:rPr>
          <w:rFonts w:ascii="Lato" w:hAnsi="Lato"/>
          <w:sz w:val="22"/>
          <w:szCs w:val="22"/>
        </w:rPr>
        <w:t xml:space="preserve">. Specifying in-State or local geographical preferences, or evaluating bids or proposals in light of in-State or local geographic preferences, even if those preferences are imposed by state or local laws or regulation except as permitted by federal regulations. See section of the Procurement Policy and Procedures Manual for application of geographic restrictions.  </w:t>
      </w:r>
    </w:p>
    <w:p w:rsidR="00D7310D" w:rsidRDefault="00D7310D">
      <w:pPr>
        <w:rPr>
          <w:rFonts w:ascii="Lato" w:eastAsia="Times New Roman" w:hAnsi="Lato" w:cs="Times New Roman"/>
          <w:b/>
          <w:color w:val="000000"/>
        </w:rPr>
      </w:pPr>
      <w:r>
        <w:rPr>
          <w:rFonts w:ascii="Lato" w:hAnsi="Lato"/>
          <w:b/>
        </w:rPr>
        <w:br w:type="page"/>
      </w:r>
    </w:p>
    <w:p w:rsidR="00035B2E" w:rsidRPr="00930622" w:rsidRDefault="00035B2E" w:rsidP="00AF726C">
      <w:pPr>
        <w:pStyle w:val="Default"/>
        <w:numPr>
          <w:ilvl w:val="0"/>
          <w:numId w:val="43"/>
        </w:numPr>
        <w:spacing w:after="120"/>
        <w:ind w:left="432"/>
        <w:rPr>
          <w:rFonts w:ascii="Lato" w:hAnsi="Lato"/>
          <w:sz w:val="22"/>
          <w:szCs w:val="22"/>
        </w:rPr>
      </w:pPr>
      <w:r w:rsidRPr="00930622">
        <w:rPr>
          <w:rFonts w:ascii="Lato" w:hAnsi="Lato"/>
          <w:b/>
          <w:sz w:val="22"/>
          <w:szCs w:val="22"/>
        </w:rPr>
        <w:lastRenderedPageBreak/>
        <w:t>Restraint of Trade</w:t>
      </w:r>
      <w:r w:rsidRPr="00930622">
        <w:rPr>
          <w:rFonts w:ascii="Lato" w:hAnsi="Lato"/>
          <w:sz w:val="22"/>
          <w:szCs w:val="22"/>
        </w:rPr>
        <w:t xml:space="preserve">. Supporting or acquiescing in noncompetitive pricing practices between firms or between affiliated companies. Questionable practices would include, but not be limited to, submissions of identical bid prices for the same products by the same group of firms, or an unnatural pattern of awards that had the cumulative effect of apportioning work among a fixed group of bidders or offerors. </w:t>
      </w:r>
    </w:p>
    <w:p w:rsidR="00035B2E" w:rsidRPr="00930622" w:rsidRDefault="00035B2E" w:rsidP="00AF726C">
      <w:pPr>
        <w:pStyle w:val="Default"/>
        <w:numPr>
          <w:ilvl w:val="0"/>
          <w:numId w:val="43"/>
        </w:numPr>
        <w:spacing w:after="120"/>
        <w:ind w:left="432"/>
        <w:rPr>
          <w:rFonts w:ascii="Lato" w:hAnsi="Lato"/>
          <w:sz w:val="22"/>
          <w:szCs w:val="22"/>
        </w:rPr>
      </w:pPr>
      <w:r w:rsidRPr="00930622">
        <w:rPr>
          <w:rFonts w:ascii="Lato" w:hAnsi="Lato"/>
          <w:b/>
          <w:sz w:val="22"/>
          <w:szCs w:val="22"/>
        </w:rPr>
        <w:t>Arbitrary Action</w:t>
      </w:r>
      <w:r w:rsidRPr="00930622">
        <w:rPr>
          <w:rFonts w:ascii="Lato" w:hAnsi="Lato"/>
          <w:sz w:val="22"/>
          <w:szCs w:val="22"/>
        </w:rPr>
        <w:t xml:space="preserve">. Taking any arbitrary action in the procurement process. </w:t>
      </w:r>
    </w:p>
    <w:p w:rsidR="00035B2E" w:rsidRPr="00930622" w:rsidRDefault="00035B2E" w:rsidP="00664C42">
      <w:pPr>
        <w:pStyle w:val="Default"/>
        <w:spacing w:after="120"/>
        <w:ind w:left="432"/>
        <w:rPr>
          <w:rFonts w:ascii="Lato" w:hAnsi="Lato"/>
          <w:sz w:val="22"/>
          <w:szCs w:val="22"/>
        </w:rPr>
      </w:pPr>
      <w:r w:rsidRPr="00930622">
        <w:rPr>
          <w:rFonts w:ascii="Lato" w:hAnsi="Lato"/>
          <w:sz w:val="22"/>
          <w:szCs w:val="22"/>
        </w:rPr>
        <w:t>Term Defined: An arbitrary action is an action, determination, or selection founded on individual discretion, especially when based on one's opinion, judgment, or prejudice, rather than on fixed rules, procedures, or law. </w:t>
      </w:r>
    </w:p>
    <w:p w:rsidR="00035B2E" w:rsidRPr="00930622" w:rsidRDefault="00035B2E" w:rsidP="00AF726C">
      <w:pPr>
        <w:pStyle w:val="Default"/>
        <w:numPr>
          <w:ilvl w:val="0"/>
          <w:numId w:val="43"/>
        </w:numPr>
        <w:spacing w:after="120"/>
        <w:ind w:left="432"/>
        <w:rPr>
          <w:rFonts w:ascii="Lato" w:hAnsi="Lato"/>
          <w:sz w:val="22"/>
          <w:szCs w:val="22"/>
        </w:rPr>
      </w:pPr>
      <w:r w:rsidRPr="00930622">
        <w:rPr>
          <w:rFonts w:ascii="Lato" w:hAnsi="Lato"/>
          <w:b/>
          <w:sz w:val="22"/>
          <w:szCs w:val="22"/>
        </w:rPr>
        <w:t>Excessively Specific Qualifications</w:t>
      </w:r>
      <w:r w:rsidRPr="00930622">
        <w:rPr>
          <w:rFonts w:ascii="Lato" w:hAnsi="Lato"/>
          <w:sz w:val="22"/>
          <w:szCs w:val="22"/>
        </w:rPr>
        <w:t xml:space="preserve">. Developing specification and evaluation criteria which unnecessarily favor a particular contractor. </w:t>
      </w:r>
    </w:p>
    <w:p w:rsidR="00035B2E" w:rsidRPr="00930622" w:rsidRDefault="00035B2E" w:rsidP="00AF726C">
      <w:pPr>
        <w:pStyle w:val="Default"/>
        <w:numPr>
          <w:ilvl w:val="0"/>
          <w:numId w:val="43"/>
        </w:numPr>
        <w:spacing w:after="120"/>
        <w:ind w:left="432"/>
        <w:rPr>
          <w:rFonts w:ascii="Lato" w:hAnsi="Lato"/>
          <w:sz w:val="22"/>
          <w:szCs w:val="22"/>
        </w:rPr>
      </w:pPr>
      <w:r w:rsidRPr="00930622">
        <w:rPr>
          <w:rFonts w:ascii="Lato" w:hAnsi="Lato"/>
          <w:b/>
          <w:sz w:val="22"/>
          <w:szCs w:val="22"/>
        </w:rPr>
        <w:t>Arbitrary Contract Splitting</w:t>
      </w:r>
      <w:r w:rsidRPr="00930622">
        <w:rPr>
          <w:rFonts w:ascii="Lato" w:hAnsi="Lato"/>
          <w:sz w:val="22"/>
          <w:szCs w:val="22"/>
        </w:rPr>
        <w:t>. Splitting larger procurements into multiple smaller procurements to evade competition requirements at certain ordering thresholds.</w:t>
      </w:r>
    </w:p>
    <w:p w:rsidR="000B5AA5" w:rsidRDefault="000B5AA5">
      <w:pPr>
        <w:rPr>
          <w:rFonts w:ascii="Lato" w:eastAsiaTheme="majorEastAsia" w:hAnsi="Lato" w:cstheme="majorBidi"/>
          <w:b/>
          <w:sz w:val="32"/>
          <w:szCs w:val="32"/>
        </w:rPr>
      </w:pPr>
      <w:r>
        <w:rPr>
          <w:rFonts w:ascii="Lato" w:hAnsi="Lato"/>
          <w:b/>
        </w:rPr>
        <w:br w:type="page"/>
      </w:r>
    </w:p>
    <w:p w:rsidR="00035B2E" w:rsidRPr="00B65E65" w:rsidRDefault="00035B2E" w:rsidP="00082938">
      <w:pPr>
        <w:pStyle w:val="Heading1"/>
        <w:spacing w:before="0" w:after="120" w:line="240" w:lineRule="auto"/>
        <w:rPr>
          <w:rFonts w:ascii="Lato" w:hAnsi="Lato"/>
          <w:b/>
          <w:color w:val="auto"/>
        </w:rPr>
      </w:pPr>
      <w:bookmarkStart w:id="90" w:name="_Toc534964080"/>
      <w:r w:rsidRPr="00B65E65">
        <w:rPr>
          <w:rFonts w:ascii="Lato" w:hAnsi="Lato"/>
          <w:b/>
          <w:color w:val="auto"/>
        </w:rPr>
        <w:lastRenderedPageBreak/>
        <w:t>Notes Page</w:t>
      </w:r>
      <w:bookmarkEnd w:id="90"/>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0800"/>
      </w:tblGrid>
      <w:tr w:rsidR="00035B2E" w:rsidRPr="00CB287C" w:rsidTr="00035B2E">
        <w:tc>
          <w:tcPr>
            <w:tcW w:w="10800" w:type="dxa"/>
          </w:tcPr>
          <w:p w:rsidR="00035B2E" w:rsidRPr="00CB287C" w:rsidRDefault="00035B2E" w:rsidP="00035B2E">
            <w:pPr>
              <w:rPr>
                <w:rFonts w:ascii="Lato" w:hAnsi="Lato"/>
              </w:rPr>
            </w:pPr>
          </w:p>
        </w:tc>
      </w:tr>
      <w:tr w:rsidR="00035B2E" w:rsidRPr="00CB287C" w:rsidTr="00035B2E">
        <w:tc>
          <w:tcPr>
            <w:tcW w:w="10800" w:type="dxa"/>
          </w:tcPr>
          <w:p w:rsidR="00035B2E" w:rsidRPr="00CB287C" w:rsidRDefault="00035B2E" w:rsidP="00035B2E">
            <w:pPr>
              <w:rPr>
                <w:rFonts w:ascii="Lato" w:hAnsi="Lato"/>
              </w:rPr>
            </w:pPr>
          </w:p>
        </w:tc>
      </w:tr>
      <w:tr w:rsidR="00035B2E" w:rsidRPr="00CB287C" w:rsidTr="00035B2E">
        <w:tc>
          <w:tcPr>
            <w:tcW w:w="10800" w:type="dxa"/>
          </w:tcPr>
          <w:p w:rsidR="00035B2E" w:rsidRPr="00CB287C" w:rsidRDefault="00035B2E" w:rsidP="00035B2E">
            <w:pPr>
              <w:rPr>
                <w:rFonts w:ascii="Lato" w:hAnsi="Lato"/>
              </w:rPr>
            </w:pPr>
          </w:p>
        </w:tc>
      </w:tr>
      <w:tr w:rsidR="00035B2E" w:rsidRPr="00CB287C" w:rsidTr="00035B2E">
        <w:tc>
          <w:tcPr>
            <w:tcW w:w="10800" w:type="dxa"/>
          </w:tcPr>
          <w:p w:rsidR="00035B2E" w:rsidRPr="00CB287C" w:rsidRDefault="00035B2E" w:rsidP="00035B2E">
            <w:pPr>
              <w:rPr>
                <w:rFonts w:ascii="Lato" w:hAnsi="Lato"/>
              </w:rPr>
            </w:pPr>
          </w:p>
        </w:tc>
      </w:tr>
      <w:tr w:rsidR="00035B2E" w:rsidRPr="00CB287C" w:rsidTr="00035B2E">
        <w:tc>
          <w:tcPr>
            <w:tcW w:w="10800" w:type="dxa"/>
          </w:tcPr>
          <w:p w:rsidR="00035B2E" w:rsidRPr="00CB287C" w:rsidRDefault="00035B2E" w:rsidP="00035B2E">
            <w:pPr>
              <w:rPr>
                <w:rFonts w:ascii="Lato" w:hAnsi="Lato"/>
              </w:rPr>
            </w:pPr>
          </w:p>
        </w:tc>
      </w:tr>
      <w:tr w:rsidR="00035B2E" w:rsidRPr="00CB287C" w:rsidTr="00035B2E">
        <w:tc>
          <w:tcPr>
            <w:tcW w:w="10800" w:type="dxa"/>
          </w:tcPr>
          <w:p w:rsidR="00035B2E" w:rsidRPr="00CB287C" w:rsidRDefault="00035B2E" w:rsidP="00035B2E">
            <w:pPr>
              <w:rPr>
                <w:rFonts w:ascii="Lato" w:hAnsi="Lato"/>
              </w:rPr>
            </w:pPr>
          </w:p>
        </w:tc>
      </w:tr>
      <w:tr w:rsidR="00035B2E" w:rsidRPr="00CB287C" w:rsidTr="00035B2E">
        <w:tc>
          <w:tcPr>
            <w:tcW w:w="10800" w:type="dxa"/>
          </w:tcPr>
          <w:p w:rsidR="00035B2E" w:rsidRPr="00CB287C" w:rsidRDefault="00035B2E" w:rsidP="00035B2E">
            <w:pPr>
              <w:rPr>
                <w:rFonts w:ascii="Lato" w:hAnsi="Lato"/>
              </w:rPr>
            </w:pPr>
          </w:p>
        </w:tc>
      </w:tr>
      <w:tr w:rsidR="00035B2E" w:rsidRPr="00CB287C" w:rsidTr="00035B2E">
        <w:tc>
          <w:tcPr>
            <w:tcW w:w="10800" w:type="dxa"/>
          </w:tcPr>
          <w:p w:rsidR="00035B2E" w:rsidRPr="00CB287C" w:rsidRDefault="00035B2E" w:rsidP="00035B2E">
            <w:pPr>
              <w:rPr>
                <w:rFonts w:ascii="Lato" w:hAnsi="Lato"/>
              </w:rPr>
            </w:pPr>
          </w:p>
        </w:tc>
      </w:tr>
      <w:tr w:rsidR="00035B2E" w:rsidRPr="00CB287C" w:rsidTr="00035B2E">
        <w:tc>
          <w:tcPr>
            <w:tcW w:w="10800" w:type="dxa"/>
          </w:tcPr>
          <w:p w:rsidR="00035B2E" w:rsidRPr="00CB287C" w:rsidRDefault="00035B2E" w:rsidP="00035B2E">
            <w:pPr>
              <w:rPr>
                <w:rFonts w:ascii="Lato" w:hAnsi="Lato"/>
              </w:rPr>
            </w:pPr>
          </w:p>
        </w:tc>
      </w:tr>
      <w:tr w:rsidR="00035B2E" w:rsidRPr="00CB287C" w:rsidTr="00035B2E">
        <w:tc>
          <w:tcPr>
            <w:tcW w:w="10800" w:type="dxa"/>
          </w:tcPr>
          <w:p w:rsidR="00035B2E" w:rsidRPr="00CB287C" w:rsidRDefault="00035B2E" w:rsidP="00035B2E">
            <w:pPr>
              <w:rPr>
                <w:rFonts w:ascii="Lato" w:hAnsi="Lato"/>
              </w:rPr>
            </w:pPr>
          </w:p>
        </w:tc>
      </w:tr>
      <w:tr w:rsidR="00035B2E" w:rsidRPr="00CB287C" w:rsidTr="00035B2E">
        <w:tc>
          <w:tcPr>
            <w:tcW w:w="10800" w:type="dxa"/>
          </w:tcPr>
          <w:p w:rsidR="00035B2E" w:rsidRPr="00CB287C" w:rsidRDefault="00035B2E" w:rsidP="00035B2E">
            <w:pPr>
              <w:rPr>
                <w:rFonts w:ascii="Lato" w:hAnsi="Lato"/>
              </w:rPr>
            </w:pPr>
          </w:p>
        </w:tc>
      </w:tr>
      <w:tr w:rsidR="00035B2E" w:rsidRPr="00CB287C" w:rsidTr="00035B2E">
        <w:tc>
          <w:tcPr>
            <w:tcW w:w="10800" w:type="dxa"/>
          </w:tcPr>
          <w:p w:rsidR="00035B2E" w:rsidRPr="00CB287C" w:rsidRDefault="00035B2E" w:rsidP="00035B2E">
            <w:pPr>
              <w:rPr>
                <w:rFonts w:ascii="Lato" w:hAnsi="Lato"/>
              </w:rPr>
            </w:pPr>
          </w:p>
        </w:tc>
      </w:tr>
      <w:tr w:rsidR="00035B2E" w:rsidRPr="00CB287C" w:rsidTr="00035B2E">
        <w:tc>
          <w:tcPr>
            <w:tcW w:w="10800" w:type="dxa"/>
          </w:tcPr>
          <w:p w:rsidR="00035B2E" w:rsidRPr="00CB287C" w:rsidRDefault="00035B2E" w:rsidP="00035B2E">
            <w:pPr>
              <w:rPr>
                <w:rFonts w:ascii="Lato" w:hAnsi="Lato"/>
              </w:rPr>
            </w:pPr>
          </w:p>
        </w:tc>
      </w:tr>
      <w:tr w:rsidR="00035B2E" w:rsidRPr="00CB287C" w:rsidTr="00035B2E">
        <w:tc>
          <w:tcPr>
            <w:tcW w:w="10800" w:type="dxa"/>
          </w:tcPr>
          <w:p w:rsidR="00035B2E" w:rsidRPr="00CB287C" w:rsidRDefault="00035B2E" w:rsidP="00035B2E">
            <w:pPr>
              <w:rPr>
                <w:rFonts w:ascii="Lato" w:hAnsi="Lato"/>
              </w:rPr>
            </w:pPr>
          </w:p>
        </w:tc>
      </w:tr>
      <w:tr w:rsidR="00035B2E" w:rsidRPr="00CB287C" w:rsidTr="00035B2E">
        <w:tc>
          <w:tcPr>
            <w:tcW w:w="10800" w:type="dxa"/>
          </w:tcPr>
          <w:p w:rsidR="00035B2E" w:rsidRPr="00CB287C" w:rsidRDefault="00035B2E" w:rsidP="00035B2E">
            <w:pPr>
              <w:rPr>
                <w:rFonts w:ascii="Lato" w:hAnsi="Lato"/>
              </w:rPr>
            </w:pPr>
          </w:p>
        </w:tc>
      </w:tr>
      <w:tr w:rsidR="00035B2E" w:rsidRPr="00CB287C" w:rsidTr="00035B2E">
        <w:tc>
          <w:tcPr>
            <w:tcW w:w="10800" w:type="dxa"/>
          </w:tcPr>
          <w:p w:rsidR="00035B2E" w:rsidRPr="00CB287C" w:rsidRDefault="00035B2E" w:rsidP="00035B2E">
            <w:pPr>
              <w:rPr>
                <w:rFonts w:ascii="Lato" w:hAnsi="Lato"/>
              </w:rPr>
            </w:pPr>
          </w:p>
        </w:tc>
      </w:tr>
      <w:tr w:rsidR="00035B2E" w:rsidRPr="00CB287C" w:rsidTr="00035B2E">
        <w:tc>
          <w:tcPr>
            <w:tcW w:w="10800" w:type="dxa"/>
          </w:tcPr>
          <w:p w:rsidR="00035B2E" w:rsidRPr="00CB287C" w:rsidRDefault="00035B2E" w:rsidP="00035B2E">
            <w:pPr>
              <w:rPr>
                <w:rFonts w:ascii="Lato" w:hAnsi="Lato"/>
              </w:rPr>
            </w:pPr>
          </w:p>
        </w:tc>
      </w:tr>
      <w:tr w:rsidR="00035B2E" w:rsidRPr="00CB287C" w:rsidTr="00035B2E">
        <w:tc>
          <w:tcPr>
            <w:tcW w:w="10800" w:type="dxa"/>
          </w:tcPr>
          <w:p w:rsidR="00035B2E" w:rsidRPr="00CB287C" w:rsidRDefault="00035B2E" w:rsidP="00035B2E">
            <w:pPr>
              <w:rPr>
                <w:rFonts w:ascii="Lato" w:hAnsi="Lato"/>
              </w:rPr>
            </w:pPr>
          </w:p>
        </w:tc>
      </w:tr>
      <w:tr w:rsidR="00035B2E" w:rsidRPr="00CB287C" w:rsidTr="00035B2E">
        <w:tc>
          <w:tcPr>
            <w:tcW w:w="10800" w:type="dxa"/>
          </w:tcPr>
          <w:p w:rsidR="00035B2E" w:rsidRPr="00CB287C" w:rsidRDefault="00035B2E" w:rsidP="00035B2E">
            <w:pPr>
              <w:rPr>
                <w:rFonts w:ascii="Lato" w:hAnsi="Lato"/>
              </w:rPr>
            </w:pPr>
          </w:p>
        </w:tc>
      </w:tr>
      <w:tr w:rsidR="00035B2E" w:rsidRPr="00CB287C" w:rsidTr="00035B2E">
        <w:tc>
          <w:tcPr>
            <w:tcW w:w="10800" w:type="dxa"/>
          </w:tcPr>
          <w:p w:rsidR="00035B2E" w:rsidRPr="00CB287C" w:rsidRDefault="00035B2E" w:rsidP="00035B2E">
            <w:pPr>
              <w:rPr>
                <w:rFonts w:ascii="Lato" w:hAnsi="Lato"/>
              </w:rPr>
            </w:pPr>
          </w:p>
        </w:tc>
      </w:tr>
      <w:tr w:rsidR="00035B2E" w:rsidRPr="00CB287C" w:rsidTr="00035B2E">
        <w:tc>
          <w:tcPr>
            <w:tcW w:w="10800" w:type="dxa"/>
          </w:tcPr>
          <w:p w:rsidR="00035B2E" w:rsidRPr="00CB287C" w:rsidRDefault="00035B2E" w:rsidP="00035B2E">
            <w:pPr>
              <w:rPr>
                <w:rFonts w:ascii="Lato" w:hAnsi="Lato"/>
              </w:rPr>
            </w:pPr>
          </w:p>
        </w:tc>
      </w:tr>
      <w:tr w:rsidR="00035B2E" w:rsidRPr="00CB287C" w:rsidTr="00035B2E">
        <w:tc>
          <w:tcPr>
            <w:tcW w:w="10800" w:type="dxa"/>
          </w:tcPr>
          <w:p w:rsidR="00035B2E" w:rsidRPr="00CB287C" w:rsidRDefault="00035B2E" w:rsidP="00035B2E">
            <w:pPr>
              <w:rPr>
                <w:rFonts w:ascii="Lato" w:hAnsi="Lato"/>
              </w:rPr>
            </w:pPr>
          </w:p>
        </w:tc>
      </w:tr>
      <w:tr w:rsidR="00035B2E" w:rsidRPr="00CB287C" w:rsidTr="00035B2E">
        <w:tc>
          <w:tcPr>
            <w:tcW w:w="10800" w:type="dxa"/>
          </w:tcPr>
          <w:p w:rsidR="00035B2E" w:rsidRPr="00CB287C" w:rsidRDefault="00035B2E" w:rsidP="00035B2E">
            <w:pPr>
              <w:rPr>
                <w:rFonts w:ascii="Lato" w:hAnsi="Lato"/>
              </w:rPr>
            </w:pPr>
          </w:p>
        </w:tc>
      </w:tr>
      <w:tr w:rsidR="00035B2E" w:rsidRPr="00CB287C" w:rsidTr="00035B2E">
        <w:tc>
          <w:tcPr>
            <w:tcW w:w="10800" w:type="dxa"/>
          </w:tcPr>
          <w:p w:rsidR="00035B2E" w:rsidRPr="00CB287C" w:rsidRDefault="00035B2E" w:rsidP="00035B2E">
            <w:pPr>
              <w:rPr>
                <w:rFonts w:ascii="Lato" w:hAnsi="Lato"/>
              </w:rPr>
            </w:pPr>
          </w:p>
        </w:tc>
      </w:tr>
      <w:tr w:rsidR="00035B2E" w:rsidRPr="00CB287C" w:rsidTr="00035B2E">
        <w:tc>
          <w:tcPr>
            <w:tcW w:w="10800" w:type="dxa"/>
          </w:tcPr>
          <w:p w:rsidR="00035B2E" w:rsidRPr="00CB287C" w:rsidRDefault="00035B2E" w:rsidP="00035B2E">
            <w:pPr>
              <w:rPr>
                <w:rFonts w:ascii="Lato" w:hAnsi="Lato"/>
              </w:rPr>
            </w:pPr>
          </w:p>
        </w:tc>
      </w:tr>
      <w:tr w:rsidR="00035B2E" w:rsidRPr="00CB287C" w:rsidTr="00035B2E">
        <w:tc>
          <w:tcPr>
            <w:tcW w:w="10800" w:type="dxa"/>
          </w:tcPr>
          <w:p w:rsidR="00035B2E" w:rsidRPr="00CB287C" w:rsidRDefault="00035B2E" w:rsidP="00035B2E">
            <w:pPr>
              <w:rPr>
                <w:rFonts w:ascii="Lato" w:hAnsi="Lato"/>
              </w:rPr>
            </w:pPr>
          </w:p>
        </w:tc>
      </w:tr>
      <w:tr w:rsidR="00035B2E" w:rsidRPr="00CB287C" w:rsidTr="00035B2E">
        <w:tc>
          <w:tcPr>
            <w:tcW w:w="10800" w:type="dxa"/>
          </w:tcPr>
          <w:p w:rsidR="00035B2E" w:rsidRPr="00CB287C" w:rsidRDefault="00035B2E" w:rsidP="00035B2E">
            <w:pPr>
              <w:rPr>
                <w:rFonts w:ascii="Lato" w:hAnsi="Lato"/>
              </w:rPr>
            </w:pPr>
          </w:p>
        </w:tc>
      </w:tr>
      <w:tr w:rsidR="00035B2E" w:rsidRPr="00CB287C" w:rsidTr="00035B2E">
        <w:tc>
          <w:tcPr>
            <w:tcW w:w="10800" w:type="dxa"/>
          </w:tcPr>
          <w:p w:rsidR="00035B2E" w:rsidRPr="00CB287C" w:rsidRDefault="00035B2E" w:rsidP="00035B2E">
            <w:pPr>
              <w:rPr>
                <w:rFonts w:ascii="Lato" w:hAnsi="Lato"/>
              </w:rPr>
            </w:pPr>
          </w:p>
        </w:tc>
      </w:tr>
      <w:tr w:rsidR="00035B2E" w:rsidRPr="00CB287C" w:rsidTr="00035B2E">
        <w:tc>
          <w:tcPr>
            <w:tcW w:w="10800" w:type="dxa"/>
          </w:tcPr>
          <w:p w:rsidR="00035B2E" w:rsidRPr="00CB287C" w:rsidRDefault="00035B2E" w:rsidP="00035B2E">
            <w:pPr>
              <w:rPr>
                <w:rFonts w:ascii="Lato" w:hAnsi="Lato"/>
              </w:rPr>
            </w:pPr>
          </w:p>
        </w:tc>
      </w:tr>
      <w:tr w:rsidR="00035B2E" w:rsidRPr="00CB287C" w:rsidTr="00035B2E">
        <w:tc>
          <w:tcPr>
            <w:tcW w:w="10800" w:type="dxa"/>
          </w:tcPr>
          <w:p w:rsidR="00035B2E" w:rsidRPr="00CB287C" w:rsidRDefault="00035B2E" w:rsidP="00035B2E">
            <w:pPr>
              <w:rPr>
                <w:rFonts w:ascii="Lato" w:hAnsi="Lato"/>
              </w:rPr>
            </w:pPr>
          </w:p>
        </w:tc>
      </w:tr>
      <w:tr w:rsidR="00035B2E" w:rsidRPr="00CB287C" w:rsidTr="00035B2E">
        <w:tc>
          <w:tcPr>
            <w:tcW w:w="10800" w:type="dxa"/>
          </w:tcPr>
          <w:p w:rsidR="00035B2E" w:rsidRPr="00CB287C" w:rsidRDefault="00035B2E" w:rsidP="00035B2E">
            <w:pPr>
              <w:rPr>
                <w:rFonts w:ascii="Lato" w:hAnsi="Lato"/>
              </w:rPr>
            </w:pPr>
          </w:p>
        </w:tc>
      </w:tr>
      <w:tr w:rsidR="00035B2E" w:rsidRPr="00CB287C" w:rsidTr="00035B2E">
        <w:tc>
          <w:tcPr>
            <w:tcW w:w="10800" w:type="dxa"/>
          </w:tcPr>
          <w:p w:rsidR="00035B2E" w:rsidRPr="00CB287C" w:rsidRDefault="00035B2E" w:rsidP="00035B2E">
            <w:pPr>
              <w:rPr>
                <w:rFonts w:ascii="Lato" w:hAnsi="Lato"/>
              </w:rPr>
            </w:pPr>
          </w:p>
        </w:tc>
      </w:tr>
      <w:tr w:rsidR="00035B2E" w:rsidRPr="00CB287C" w:rsidTr="00035B2E">
        <w:tc>
          <w:tcPr>
            <w:tcW w:w="10800" w:type="dxa"/>
          </w:tcPr>
          <w:p w:rsidR="00035B2E" w:rsidRPr="00CB287C" w:rsidRDefault="00035B2E" w:rsidP="00035B2E">
            <w:pPr>
              <w:rPr>
                <w:rFonts w:ascii="Lato" w:hAnsi="Lato"/>
              </w:rPr>
            </w:pPr>
          </w:p>
        </w:tc>
      </w:tr>
      <w:tr w:rsidR="00035B2E" w:rsidRPr="00CB287C" w:rsidTr="00035B2E">
        <w:tc>
          <w:tcPr>
            <w:tcW w:w="10800" w:type="dxa"/>
          </w:tcPr>
          <w:p w:rsidR="00035B2E" w:rsidRPr="00CB287C" w:rsidRDefault="00035B2E" w:rsidP="00035B2E">
            <w:pPr>
              <w:rPr>
                <w:rFonts w:ascii="Lato" w:hAnsi="Lato"/>
              </w:rPr>
            </w:pPr>
          </w:p>
        </w:tc>
      </w:tr>
      <w:tr w:rsidR="00035B2E" w:rsidRPr="00CB287C" w:rsidTr="00035B2E">
        <w:tc>
          <w:tcPr>
            <w:tcW w:w="10800" w:type="dxa"/>
          </w:tcPr>
          <w:p w:rsidR="00035B2E" w:rsidRPr="00CB287C" w:rsidRDefault="00035B2E" w:rsidP="00035B2E">
            <w:pPr>
              <w:rPr>
                <w:rFonts w:ascii="Lato" w:hAnsi="Lato"/>
              </w:rPr>
            </w:pPr>
          </w:p>
        </w:tc>
      </w:tr>
      <w:tr w:rsidR="00035B2E" w:rsidRPr="00CB287C" w:rsidTr="00035B2E">
        <w:tc>
          <w:tcPr>
            <w:tcW w:w="10800" w:type="dxa"/>
          </w:tcPr>
          <w:p w:rsidR="00035B2E" w:rsidRPr="00CB287C" w:rsidRDefault="00035B2E" w:rsidP="00035B2E">
            <w:pPr>
              <w:rPr>
                <w:rFonts w:ascii="Lato" w:hAnsi="Lato"/>
              </w:rPr>
            </w:pPr>
          </w:p>
        </w:tc>
      </w:tr>
      <w:tr w:rsidR="00035B2E" w:rsidRPr="00CB287C" w:rsidTr="00035B2E">
        <w:tc>
          <w:tcPr>
            <w:tcW w:w="10800" w:type="dxa"/>
          </w:tcPr>
          <w:p w:rsidR="00035B2E" w:rsidRPr="00CB287C" w:rsidRDefault="00035B2E" w:rsidP="00035B2E">
            <w:pPr>
              <w:rPr>
                <w:rFonts w:ascii="Lato" w:hAnsi="Lato"/>
              </w:rPr>
            </w:pPr>
          </w:p>
        </w:tc>
      </w:tr>
      <w:tr w:rsidR="00035B2E" w:rsidRPr="00CB287C" w:rsidTr="00035B2E">
        <w:tc>
          <w:tcPr>
            <w:tcW w:w="10800" w:type="dxa"/>
          </w:tcPr>
          <w:p w:rsidR="00035B2E" w:rsidRPr="00CB287C" w:rsidRDefault="00035B2E" w:rsidP="00035B2E">
            <w:pPr>
              <w:rPr>
                <w:rFonts w:ascii="Lato" w:hAnsi="Lato"/>
              </w:rPr>
            </w:pPr>
          </w:p>
        </w:tc>
      </w:tr>
      <w:tr w:rsidR="00035B2E" w:rsidRPr="00CB287C" w:rsidTr="00035B2E">
        <w:tc>
          <w:tcPr>
            <w:tcW w:w="10800" w:type="dxa"/>
          </w:tcPr>
          <w:p w:rsidR="00035B2E" w:rsidRPr="00CB287C" w:rsidRDefault="00035B2E" w:rsidP="00035B2E">
            <w:pPr>
              <w:rPr>
                <w:rFonts w:ascii="Lato" w:hAnsi="Lato"/>
              </w:rPr>
            </w:pPr>
          </w:p>
        </w:tc>
      </w:tr>
      <w:tr w:rsidR="00035B2E" w:rsidRPr="00CB287C" w:rsidTr="00035B2E">
        <w:tc>
          <w:tcPr>
            <w:tcW w:w="10800" w:type="dxa"/>
          </w:tcPr>
          <w:p w:rsidR="00035B2E" w:rsidRPr="00CB287C" w:rsidRDefault="00035B2E" w:rsidP="00035B2E">
            <w:pPr>
              <w:rPr>
                <w:rFonts w:ascii="Lato" w:hAnsi="Lato"/>
              </w:rPr>
            </w:pPr>
          </w:p>
        </w:tc>
      </w:tr>
      <w:tr w:rsidR="00035B2E" w:rsidRPr="00CB287C" w:rsidTr="00035B2E">
        <w:tc>
          <w:tcPr>
            <w:tcW w:w="10800" w:type="dxa"/>
          </w:tcPr>
          <w:p w:rsidR="00035B2E" w:rsidRPr="00CB287C" w:rsidRDefault="00035B2E" w:rsidP="00035B2E">
            <w:pPr>
              <w:rPr>
                <w:rFonts w:ascii="Lato" w:hAnsi="Lato"/>
              </w:rPr>
            </w:pPr>
          </w:p>
        </w:tc>
      </w:tr>
    </w:tbl>
    <w:p w:rsidR="009D1ACD" w:rsidRDefault="009D1ACD" w:rsidP="00915F0E">
      <w:pPr>
        <w:pStyle w:val="Heading1"/>
        <w:spacing w:line="240" w:lineRule="auto"/>
        <w:rPr>
          <w:rFonts w:ascii="Lato" w:hAnsi="Lato"/>
          <w:b/>
          <w:color w:val="auto"/>
          <w:sz w:val="28"/>
        </w:rPr>
      </w:pPr>
      <w:r>
        <w:rPr>
          <w:rFonts w:ascii="Lato" w:hAnsi="Lato"/>
          <w:b/>
          <w:color w:val="auto"/>
          <w:sz w:val="28"/>
        </w:rPr>
        <w:br w:type="page"/>
      </w:r>
    </w:p>
    <w:p w:rsidR="00815A00" w:rsidRDefault="00815A00" w:rsidP="00815A00">
      <w:pPr>
        <w:pStyle w:val="Heading1"/>
        <w:spacing w:before="0" w:line="240" w:lineRule="auto"/>
        <w:jc w:val="center"/>
        <w:rPr>
          <w:rFonts w:ascii="Lato" w:hAnsi="Lato"/>
          <w:b/>
          <w:color w:val="auto"/>
          <w:sz w:val="28"/>
        </w:rPr>
      </w:pPr>
      <w:bookmarkStart w:id="91" w:name="_Toc534964081"/>
      <w:r w:rsidRPr="001B2974">
        <w:rPr>
          <w:rFonts w:ascii="Lato" w:hAnsi="Lato"/>
          <w:b/>
          <w:color w:val="auto"/>
          <w:sz w:val="28"/>
        </w:rPr>
        <w:lastRenderedPageBreak/>
        <w:t xml:space="preserve">Attachment </w:t>
      </w:r>
      <w:r>
        <w:rPr>
          <w:rFonts w:ascii="Lato" w:hAnsi="Lato"/>
          <w:b/>
          <w:color w:val="auto"/>
          <w:sz w:val="28"/>
        </w:rPr>
        <w:t>A</w:t>
      </w:r>
      <w:r w:rsidRPr="001B2974">
        <w:rPr>
          <w:rFonts w:ascii="Lato" w:hAnsi="Lato"/>
          <w:b/>
          <w:color w:val="auto"/>
          <w:sz w:val="28"/>
        </w:rPr>
        <w:t xml:space="preserve">: </w:t>
      </w:r>
      <w:r>
        <w:rPr>
          <w:rFonts w:ascii="Lato" w:hAnsi="Lato"/>
          <w:b/>
          <w:color w:val="auto"/>
          <w:sz w:val="28"/>
        </w:rPr>
        <w:t>Buy American – Noncompliant Product List</w:t>
      </w:r>
      <w:bookmarkEnd w:id="91"/>
    </w:p>
    <w:p w:rsidR="00815A00" w:rsidRDefault="00815A00" w:rsidP="00815A00">
      <w:pPr>
        <w:pStyle w:val="Header"/>
        <w:jc w:val="center"/>
        <w:rPr>
          <w:rFonts w:ascii="Arial" w:hAnsi="Arial" w:cs="Arial"/>
        </w:rPr>
      </w:pPr>
    </w:p>
    <w:p w:rsidR="00815A00" w:rsidRDefault="00815A00" w:rsidP="00815A00">
      <w:pPr>
        <w:pStyle w:val="Header"/>
        <w:jc w:val="center"/>
        <w:rPr>
          <w:rFonts w:ascii="Arial" w:hAnsi="Arial" w:cs="Arial"/>
        </w:rPr>
      </w:pPr>
      <w:r w:rsidRPr="00DE14D7">
        <w:rPr>
          <w:rFonts w:ascii="Arial" w:hAnsi="Arial" w:cs="Arial"/>
        </w:rPr>
        <w:t xml:space="preserve">School Name: </w:t>
      </w:r>
      <w:r>
        <w:rPr>
          <w:rFonts w:ascii="Arial" w:hAnsi="Arial" w:cs="Arial"/>
        </w:rPr>
        <w:t xml:space="preserve"> </w:t>
      </w:r>
      <w:r w:rsidRPr="00DE14D7">
        <w:rPr>
          <w:rFonts w:ascii="Arial" w:hAnsi="Arial" w:cs="Arial"/>
        </w:rPr>
        <w:t>________________________________________________________________________</w:t>
      </w:r>
    </w:p>
    <w:p w:rsidR="00815A00" w:rsidRPr="00815A00" w:rsidRDefault="00815A00" w:rsidP="00815A00">
      <w:pPr>
        <w:pStyle w:val="Header"/>
        <w:jc w:val="center"/>
        <w:rPr>
          <w:rFonts w:ascii="Arial" w:hAnsi="Arial" w:cs="Arial"/>
        </w:rPr>
      </w:pPr>
    </w:p>
    <w:tbl>
      <w:tblPr>
        <w:tblStyle w:val="TableGrid"/>
        <w:tblW w:w="5130" w:type="pct"/>
        <w:tblInd w:w="-95" w:type="dxa"/>
        <w:tblLayout w:type="fixed"/>
        <w:tblLook w:val="04A0" w:firstRow="1" w:lastRow="0" w:firstColumn="1" w:lastColumn="0" w:noHBand="0" w:noVBand="1"/>
      </w:tblPr>
      <w:tblGrid>
        <w:gridCol w:w="359"/>
        <w:gridCol w:w="3961"/>
        <w:gridCol w:w="6751"/>
      </w:tblGrid>
      <w:tr w:rsidR="00815A00" w:rsidRPr="00E61B34" w:rsidTr="00E97135">
        <w:trPr>
          <w:trHeight w:val="800"/>
        </w:trPr>
        <w:tc>
          <w:tcPr>
            <w:tcW w:w="162" w:type="pct"/>
            <w:vMerge w:val="restart"/>
            <w:noWrap/>
            <w:hideMark/>
          </w:tcPr>
          <w:p w:rsidR="00815A00" w:rsidRDefault="00815A00" w:rsidP="00E97135">
            <w:pPr>
              <w:jc w:val="center"/>
              <w:rPr>
                <w:rFonts w:ascii="Arial" w:hAnsi="Arial" w:cs="Arial"/>
                <w:b/>
                <w:sz w:val="20"/>
                <w:szCs w:val="20"/>
              </w:rPr>
            </w:pPr>
          </w:p>
          <w:p w:rsidR="00815A00" w:rsidRPr="00DF2BD8" w:rsidRDefault="00815A00" w:rsidP="00E97135">
            <w:pPr>
              <w:jc w:val="center"/>
              <w:rPr>
                <w:rFonts w:ascii="Arial" w:hAnsi="Arial" w:cs="Arial"/>
                <w:b/>
                <w:sz w:val="20"/>
                <w:szCs w:val="20"/>
              </w:rPr>
            </w:pPr>
            <w:r w:rsidRPr="00DF2BD8">
              <w:rPr>
                <w:rFonts w:ascii="Arial" w:hAnsi="Arial" w:cs="Arial"/>
                <w:b/>
                <w:sz w:val="20"/>
                <w:szCs w:val="20"/>
              </w:rPr>
              <w:t>1</w:t>
            </w:r>
          </w:p>
        </w:tc>
        <w:tc>
          <w:tcPr>
            <w:tcW w:w="1789" w:type="pct"/>
            <w:noWrap/>
            <w:hideMark/>
          </w:tcPr>
          <w:p w:rsidR="00815A00" w:rsidRDefault="00815A00" w:rsidP="00E97135">
            <w:pPr>
              <w:jc w:val="center"/>
              <w:rPr>
                <w:rFonts w:ascii="Arial" w:hAnsi="Arial" w:cs="Arial"/>
                <w:b/>
                <w:bCs/>
              </w:rPr>
            </w:pPr>
          </w:p>
          <w:p w:rsidR="00815A00" w:rsidRPr="00DE14D7" w:rsidRDefault="00815A00" w:rsidP="00E97135">
            <w:pPr>
              <w:rPr>
                <w:rFonts w:ascii="Arial" w:hAnsi="Arial" w:cs="Arial"/>
                <w:b/>
                <w:bCs/>
              </w:rPr>
            </w:pPr>
            <w:r w:rsidRPr="00DE14D7">
              <w:rPr>
                <w:rFonts w:ascii="Arial" w:hAnsi="Arial" w:cs="Arial"/>
                <w:b/>
                <w:bCs/>
              </w:rPr>
              <w:t>D</w:t>
            </w:r>
            <w:r>
              <w:rPr>
                <w:rFonts w:ascii="Arial" w:hAnsi="Arial" w:cs="Arial"/>
                <w:b/>
                <w:bCs/>
              </w:rPr>
              <w:t>ate: _____________________</w:t>
            </w:r>
          </w:p>
        </w:tc>
        <w:tc>
          <w:tcPr>
            <w:tcW w:w="3049" w:type="pct"/>
            <w:noWrap/>
            <w:hideMark/>
          </w:tcPr>
          <w:p w:rsidR="00815A00" w:rsidRPr="00EF24E6" w:rsidRDefault="00815A00" w:rsidP="00E97135">
            <w:pPr>
              <w:jc w:val="center"/>
              <w:rPr>
                <w:rFonts w:ascii="Arial" w:hAnsi="Arial" w:cs="Arial"/>
                <w:b/>
                <w:bCs/>
                <w:sz w:val="12"/>
                <w:szCs w:val="12"/>
              </w:rPr>
            </w:pPr>
          </w:p>
          <w:p w:rsidR="00815A00" w:rsidRDefault="00815A00" w:rsidP="00E97135">
            <w:pPr>
              <w:rPr>
                <w:rFonts w:ascii="Arial" w:hAnsi="Arial" w:cs="Arial"/>
                <w:b/>
                <w:bCs/>
                <w:sz w:val="22"/>
                <w:szCs w:val="22"/>
              </w:rPr>
            </w:pPr>
            <w:r>
              <w:rPr>
                <w:rFonts w:ascii="Arial" w:hAnsi="Arial" w:cs="Arial"/>
                <w:b/>
                <w:bCs/>
                <w:sz w:val="22"/>
                <w:szCs w:val="22"/>
              </w:rPr>
              <w:t xml:space="preserve">Non-domestic </w:t>
            </w:r>
          </w:p>
          <w:p w:rsidR="00815A00" w:rsidRPr="00DE14D7" w:rsidRDefault="00815A00" w:rsidP="00E97135">
            <w:pPr>
              <w:rPr>
                <w:rFonts w:ascii="Arial" w:hAnsi="Arial" w:cs="Arial"/>
                <w:b/>
                <w:bCs/>
              </w:rPr>
            </w:pPr>
            <w:r>
              <w:rPr>
                <w:rFonts w:ascii="Arial" w:hAnsi="Arial" w:cs="Arial"/>
                <w:b/>
                <w:bCs/>
                <w:sz w:val="22"/>
                <w:szCs w:val="22"/>
              </w:rPr>
              <w:t>Agricultural Product:___________________</w:t>
            </w:r>
          </w:p>
        </w:tc>
      </w:tr>
      <w:tr w:rsidR="00815A00" w:rsidRPr="00E61B34" w:rsidTr="00E97135">
        <w:trPr>
          <w:trHeight w:val="1232"/>
        </w:trPr>
        <w:tc>
          <w:tcPr>
            <w:tcW w:w="162" w:type="pct"/>
            <w:vMerge/>
            <w:noWrap/>
            <w:hideMark/>
          </w:tcPr>
          <w:p w:rsidR="00815A00" w:rsidRPr="00C1410E" w:rsidRDefault="00815A00" w:rsidP="00E97135">
            <w:pPr>
              <w:jc w:val="center"/>
              <w:rPr>
                <w:rFonts w:ascii="Arial" w:hAnsi="Arial" w:cs="Arial"/>
                <w:sz w:val="20"/>
                <w:szCs w:val="20"/>
              </w:rPr>
            </w:pPr>
          </w:p>
        </w:tc>
        <w:tc>
          <w:tcPr>
            <w:tcW w:w="1789" w:type="pct"/>
            <w:noWrap/>
            <w:hideMark/>
          </w:tcPr>
          <w:p w:rsidR="00815A00" w:rsidRDefault="00815A00" w:rsidP="00E97135">
            <w:pPr>
              <w:rPr>
                <w:rFonts w:ascii="Arial" w:hAnsi="Arial" w:cs="Arial"/>
                <w:b/>
                <w:bCs/>
              </w:rPr>
            </w:pPr>
          </w:p>
          <w:p w:rsidR="00815A00" w:rsidRDefault="00815A00" w:rsidP="00E97135">
            <w:pPr>
              <w:rPr>
                <w:rFonts w:ascii="Arial" w:hAnsi="Arial" w:cs="Arial"/>
                <w:b/>
                <w:bCs/>
              </w:rPr>
            </w:pPr>
            <w:r w:rsidRPr="00DE14D7">
              <w:rPr>
                <w:rFonts w:ascii="Arial" w:hAnsi="Arial" w:cs="Arial"/>
                <w:b/>
                <w:bCs/>
              </w:rPr>
              <w:t>Storage Area</w:t>
            </w:r>
            <w:r>
              <w:rPr>
                <w:rFonts w:ascii="Arial" w:hAnsi="Arial" w:cs="Arial"/>
                <w:b/>
                <w:bCs/>
              </w:rPr>
              <w:t>:_______________</w:t>
            </w:r>
          </w:p>
          <w:p w:rsidR="00815A00" w:rsidRPr="00EF36C3" w:rsidRDefault="00815A00" w:rsidP="00E97135">
            <w:pPr>
              <w:rPr>
                <w:rFonts w:ascii="Arial" w:hAnsi="Arial" w:cs="Arial"/>
                <w:b/>
                <w:bCs/>
              </w:rPr>
            </w:pPr>
            <w:r w:rsidRPr="00EF24E6">
              <w:rPr>
                <w:rFonts w:ascii="Arial" w:hAnsi="Arial" w:cs="Arial"/>
                <w:bCs/>
                <w:sz w:val="20"/>
                <w:szCs w:val="20"/>
              </w:rPr>
              <w:t>(example</w:t>
            </w:r>
            <w:r>
              <w:rPr>
                <w:rFonts w:ascii="Arial" w:hAnsi="Arial" w:cs="Arial"/>
                <w:bCs/>
                <w:sz w:val="20"/>
                <w:szCs w:val="20"/>
              </w:rPr>
              <w:t>s</w:t>
            </w:r>
            <w:r w:rsidRPr="00EF24E6">
              <w:rPr>
                <w:rFonts w:ascii="Arial" w:hAnsi="Arial" w:cs="Arial"/>
                <w:bCs/>
                <w:sz w:val="20"/>
                <w:szCs w:val="20"/>
              </w:rPr>
              <w:t>: dry storage, cooler, freezer)</w:t>
            </w:r>
          </w:p>
        </w:tc>
        <w:tc>
          <w:tcPr>
            <w:tcW w:w="3049" w:type="pct"/>
            <w:noWrap/>
            <w:hideMark/>
          </w:tcPr>
          <w:p w:rsidR="00815A00" w:rsidRPr="00EF24E6" w:rsidRDefault="00815A00" w:rsidP="00E97135">
            <w:pPr>
              <w:rPr>
                <w:rFonts w:ascii="Arial" w:hAnsi="Arial" w:cs="Arial"/>
                <w:b/>
                <w:bCs/>
                <w:sz w:val="12"/>
                <w:szCs w:val="12"/>
              </w:rPr>
            </w:pPr>
          </w:p>
          <w:p w:rsidR="00815A00" w:rsidRDefault="00815A00" w:rsidP="00E97135">
            <w:pPr>
              <w:rPr>
                <w:rFonts w:ascii="Arial" w:hAnsi="Arial" w:cs="Arial"/>
                <w:b/>
                <w:bCs/>
              </w:rPr>
            </w:pPr>
            <w:r>
              <w:rPr>
                <w:rFonts w:ascii="Arial" w:hAnsi="Arial" w:cs="Arial"/>
                <w:b/>
                <w:bCs/>
              </w:rPr>
              <w:t>Country of O</w:t>
            </w:r>
            <w:r w:rsidRPr="00EF36C3">
              <w:rPr>
                <w:rFonts w:ascii="Arial" w:hAnsi="Arial" w:cs="Arial"/>
                <w:b/>
                <w:bCs/>
              </w:rPr>
              <w:t>rigin</w:t>
            </w:r>
            <w:r w:rsidRPr="00EF24E6">
              <w:rPr>
                <w:rFonts w:ascii="Arial" w:hAnsi="Arial" w:cs="Arial"/>
                <w:bCs/>
                <w:sz w:val="20"/>
                <w:szCs w:val="20"/>
              </w:rPr>
              <w:t xml:space="preserve"> (be specific)</w:t>
            </w:r>
            <w:r>
              <w:rPr>
                <w:rFonts w:ascii="Arial" w:hAnsi="Arial" w:cs="Arial"/>
                <w:b/>
                <w:bCs/>
              </w:rPr>
              <w:t>:</w:t>
            </w:r>
            <w:r w:rsidRPr="00EF36C3">
              <w:rPr>
                <w:rFonts w:ascii="Arial" w:hAnsi="Arial" w:cs="Arial"/>
                <w:b/>
                <w:bCs/>
              </w:rPr>
              <w:t xml:space="preserve"> </w:t>
            </w:r>
            <w:r>
              <w:rPr>
                <w:rFonts w:ascii="Arial" w:hAnsi="Arial" w:cs="Arial"/>
                <w:b/>
                <w:bCs/>
              </w:rPr>
              <w:t>_____________________</w:t>
            </w:r>
          </w:p>
          <w:p w:rsidR="00815A00" w:rsidRDefault="00815A00" w:rsidP="00E97135">
            <w:pPr>
              <w:spacing w:before="160"/>
              <w:rPr>
                <w:rFonts w:ascii="Arial" w:hAnsi="Arial" w:cs="Arial"/>
                <w:b/>
                <w:bCs/>
              </w:rPr>
            </w:pPr>
            <w:r>
              <w:rPr>
                <w:rFonts w:ascii="Arial" w:hAnsi="Arial" w:cs="Arial"/>
                <w:b/>
                <w:bCs/>
              </w:rPr>
              <w:t>______________________________________________</w:t>
            </w:r>
          </w:p>
          <w:p w:rsidR="00815A00" w:rsidRPr="00EF36C3" w:rsidRDefault="00815A00" w:rsidP="00E97135">
            <w:pPr>
              <w:rPr>
                <w:rFonts w:ascii="Arial" w:hAnsi="Arial" w:cs="Arial"/>
                <w:b/>
                <w:bCs/>
              </w:rPr>
            </w:pPr>
            <w:r w:rsidRPr="00EF24E6">
              <w:rPr>
                <w:rFonts w:ascii="Arial" w:hAnsi="Arial" w:cs="Arial"/>
                <w:bCs/>
                <w:sz w:val="20"/>
                <w:szCs w:val="20"/>
              </w:rPr>
              <w:t>(example</w:t>
            </w:r>
            <w:r>
              <w:rPr>
                <w:rFonts w:ascii="Arial" w:hAnsi="Arial" w:cs="Arial"/>
                <w:bCs/>
                <w:sz w:val="20"/>
                <w:szCs w:val="20"/>
              </w:rPr>
              <w:t>s</w:t>
            </w:r>
            <w:r w:rsidRPr="00EF24E6">
              <w:rPr>
                <w:rFonts w:ascii="Arial" w:hAnsi="Arial" w:cs="Arial"/>
                <w:bCs/>
                <w:sz w:val="20"/>
                <w:szCs w:val="20"/>
              </w:rPr>
              <w:t>: grown in</w:t>
            </w:r>
            <w:r>
              <w:rPr>
                <w:rFonts w:ascii="Arial" w:hAnsi="Arial" w:cs="Arial"/>
                <w:bCs/>
                <w:sz w:val="20"/>
                <w:szCs w:val="20"/>
              </w:rPr>
              <w:t xml:space="preserve"> Brazil</w:t>
            </w:r>
            <w:r w:rsidRPr="00EF24E6">
              <w:rPr>
                <w:rFonts w:ascii="Arial" w:hAnsi="Arial" w:cs="Arial"/>
                <w:bCs/>
                <w:sz w:val="20"/>
                <w:szCs w:val="20"/>
              </w:rPr>
              <w:t>, manufactured in</w:t>
            </w:r>
            <w:r>
              <w:rPr>
                <w:rFonts w:ascii="Arial" w:hAnsi="Arial" w:cs="Arial"/>
                <w:bCs/>
                <w:sz w:val="20"/>
                <w:szCs w:val="20"/>
              </w:rPr>
              <w:t xml:space="preserve"> Korea</w:t>
            </w:r>
            <w:r w:rsidRPr="00EF24E6">
              <w:rPr>
                <w:rFonts w:ascii="Arial" w:hAnsi="Arial" w:cs="Arial"/>
                <w:bCs/>
                <w:sz w:val="20"/>
                <w:szCs w:val="20"/>
              </w:rPr>
              <w:t>, processed in</w:t>
            </w:r>
            <w:r>
              <w:rPr>
                <w:rFonts w:ascii="Arial" w:hAnsi="Arial" w:cs="Arial"/>
                <w:bCs/>
                <w:sz w:val="20"/>
                <w:szCs w:val="20"/>
              </w:rPr>
              <w:t xml:space="preserve"> China</w:t>
            </w:r>
            <w:r w:rsidRPr="00EF24E6">
              <w:rPr>
                <w:rFonts w:ascii="Arial" w:hAnsi="Arial" w:cs="Arial"/>
                <w:bCs/>
                <w:sz w:val="20"/>
                <w:szCs w:val="20"/>
              </w:rPr>
              <w:t>, packed in</w:t>
            </w:r>
            <w:r>
              <w:rPr>
                <w:rFonts w:ascii="Arial" w:hAnsi="Arial" w:cs="Arial"/>
                <w:bCs/>
                <w:sz w:val="20"/>
                <w:szCs w:val="20"/>
              </w:rPr>
              <w:t xml:space="preserve"> Mexico</w:t>
            </w:r>
            <w:r w:rsidRPr="00EF24E6">
              <w:rPr>
                <w:rFonts w:ascii="Arial" w:hAnsi="Arial" w:cs="Arial"/>
                <w:bCs/>
                <w:sz w:val="20"/>
                <w:szCs w:val="20"/>
              </w:rPr>
              <w:t>)</w:t>
            </w:r>
          </w:p>
        </w:tc>
      </w:tr>
      <w:tr w:rsidR="00815A00" w:rsidRPr="00E61B34" w:rsidTr="00E97135">
        <w:trPr>
          <w:trHeight w:val="700"/>
        </w:trPr>
        <w:tc>
          <w:tcPr>
            <w:tcW w:w="162" w:type="pct"/>
            <w:vMerge/>
            <w:noWrap/>
            <w:hideMark/>
          </w:tcPr>
          <w:p w:rsidR="00815A00" w:rsidRPr="00C1410E" w:rsidRDefault="00815A00" w:rsidP="00E97135">
            <w:pPr>
              <w:jc w:val="center"/>
              <w:rPr>
                <w:rFonts w:ascii="Arial" w:hAnsi="Arial" w:cs="Arial"/>
                <w:sz w:val="20"/>
                <w:szCs w:val="20"/>
              </w:rPr>
            </w:pPr>
          </w:p>
        </w:tc>
        <w:tc>
          <w:tcPr>
            <w:tcW w:w="4838" w:type="pct"/>
            <w:gridSpan w:val="2"/>
            <w:noWrap/>
          </w:tcPr>
          <w:p w:rsidR="00815A00" w:rsidRDefault="00815A00" w:rsidP="00E97135">
            <w:pPr>
              <w:rPr>
                <w:rFonts w:ascii="Arial" w:hAnsi="Arial" w:cs="Arial"/>
                <w:b/>
              </w:rPr>
            </w:pPr>
          </w:p>
          <w:p w:rsidR="00815A00" w:rsidRPr="000A5A88" w:rsidRDefault="00815A00" w:rsidP="00E97135">
            <w:pPr>
              <w:rPr>
                <w:rFonts w:ascii="Arial" w:hAnsi="Arial" w:cs="Arial"/>
                <w:sz w:val="20"/>
                <w:szCs w:val="20"/>
              </w:rPr>
            </w:pPr>
            <w:r>
              <w:rPr>
                <w:rFonts w:ascii="Arial" w:hAnsi="Arial" w:cs="Arial"/>
                <w:b/>
              </w:rPr>
              <w:t xml:space="preserve">Reason for exception to Buy American provision </w:t>
            </w:r>
            <w:r w:rsidRPr="000A5A88">
              <w:rPr>
                <w:rFonts w:ascii="Arial" w:hAnsi="Arial" w:cs="Arial"/>
                <w:sz w:val="20"/>
                <w:szCs w:val="20"/>
              </w:rPr>
              <w:t>(check box if applicable)</w:t>
            </w:r>
          </w:p>
          <w:p w:rsidR="00815A00" w:rsidRPr="00B41B40" w:rsidRDefault="00815A00" w:rsidP="00AF726C">
            <w:pPr>
              <w:pStyle w:val="ListParagraph"/>
              <w:numPr>
                <w:ilvl w:val="0"/>
                <w:numId w:val="88"/>
              </w:numPr>
              <w:rPr>
                <w:rFonts w:ascii="Arial" w:hAnsi="Arial" w:cs="Arial"/>
              </w:rPr>
            </w:pPr>
            <w:r w:rsidRPr="00B41B40">
              <w:rPr>
                <w:rFonts w:ascii="Arial" w:hAnsi="Arial" w:cs="Arial"/>
                <w:b/>
              </w:rPr>
              <w:t>Cost Analysis</w:t>
            </w:r>
            <w:r w:rsidRPr="00B41B40">
              <w:rPr>
                <w:rFonts w:ascii="Arial" w:hAnsi="Arial" w:cs="Arial"/>
              </w:rPr>
              <w:t xml:space="preserve"> – </w:t>
            </w:r>
            <w:r>
              <w:rPr>
                <w:rFonts w:ascii="Arial" w:hAnsi="Arial" w:cs="Arial"/>
              </w:rPr>
              <w:t>P</w:t>
            </w:r>
            <w:r w:rsidRPr="00B41B40">
              <w:rPr>
                <w:rFonts w:ascii="Arial" w:hAnsi="Arial" w:cs="Arial"/>
              </w:rPr>
              <w:t>rice of domestic (alter</w:t>
            </w:r>
            <w:r>
              <w:rPr>
                <w:rFonts w:ascii="Arial" w:hAnsi="Arial" w:cs="Arial"/>
              </w:rPr>
              <w:t>n</w:t>
            </w:r>
            <w:r w:rsidRPr="00B41B40">
              <w:rPr>
                <w:rFonts w:ascii="Arial" w:hAnsi="Arial" w:cs="Arial"/>
              </w:rPr>
              <w:t>ative) was</w:t>
            </w:r>
            <w:r>
              <w:rPr>
                <w:rFonts w:ascii="Arial" w:hAnsi="Arial" w:cs="Arial"/>
              </w:rPr>
              <w:t xml:space="preserve"> not</w:t>
            </w:r>
            <w:r w:rsidRPr="00B41B40">
              <w:rPr>
                <w:rFonts w:ascii="Arial" w:hAnsi="Arial" w:cs="Arial"/>
              </w:rPr>
              <w:t xml:space="preserve"> reasonable; chose non-domestic product</w:t>
            </w:r>
          </w:p>
          <w:p w:rsidR="00815A00" w:rsidRPr="00B41B40" w:rsidRDefault="00815A00" w:rsidP="00AF726C">
            <w:pPr>
              <w:pStyle w:val="ListParagraph"/>
              <w:numPr>
                <w:ilvl w:val="0"/>
                <w:numId w:val="88"/>
              </w:numPr>
              <w:rPr>
                <w:rFonts w:ascii="Arial" w:hAnsi="Arial" w:cs="Arial"/>
              </w:rPr>
            </w:pPr>
            <w:r w:rsidRPr="00B41B40">
              <w:rPr>
                <w:rFonts w:ascii="Arial" w:hAnsi="Arial" w:cs="Arial"/>
                <w:b/>
              </w:rPr>
              <w:t>Seasonality</w:t>
            </w:r>
            <w:r>
              <w:rPr>
                <w:rFonts w:ascii="Arial" w:hAnsi="Arial" w:cs="Arial"/>
              </w:rPr>
              <w:t xml:space="preserve"> – </w:t>
            </w:r>
            <w:r w:rsidRPr="00B41B40">
              <w:rPr>
                <w:rFonts w:ascii="Arial" w:hAnsi="Arial" w:cs="Arial"/>
              </w:rPr>
              <w:t>Non-</w:t>
            </w:r>
            <w:r>
              <w:rPr>
                <w:rFonts w:ascii="Arial" w:hAnsi="Arial" w:cs="Arial"/>
              </w:rPr>
              <w:t>d</w:t>
            </w:r>
            <w:r w:rsidRPr="00B41B40">
              <w:rPr>
                <w:rFonts w:ascii="Arial" w:hAnsi="Arial" w:cs="Arial"/>
              </w:rPr>
              <w:t>omestic product not available during the following months: _______________________</w:t>
            </w:r>
            <w:r>
              <w:rPr>
                <w:rFonts w:ascii="Arial" w:hAnsi="Arial" w:cs="Arial"/>
              </w:rPr>
              <w:t xml:space="preserve">____________ otherwise product will be purchased domestically </w:t>
            </w:r>
          </w:p>
          <w:p w:rsidR="00815A00" w:rsidRPr="00B41B40" w:rsidRDefault="00815A00" w:rsidP="00AF726C">
            <w:pPr>
              <w:pStyle w:val="ListParagraph"/>
              <w:numPr>
                <w:ilvl w:val="0"/>
                <w:numId w:val="88"/>
              </w:numPr>
              <w:rPr>
                <w:rFonts w:ascii="Arial" w:hAnsi="Arial" w:cs="Arial"/>
              </w:rPr>
            </w:pPr>
            <w:r w:rsidRPr="00B41B40">
              <w:rPr>
                <w:rFonts w:ascii="Arial" w:hAnsi="Arial" w:cs="Arial"/>
                <w:b/>
              </w:rPr>
              <w:t>Availability</w:t>
            </w:r>
            <w:r>
              <w:rPr>
                <w:rFonts w:ascii="Arial" w:hAnsi="Arial" w:cs="Arial"/>
              </w:rPr>
              <w:t xml:space="preserve"> – </w:t>
            </w:r>
            <w:r w:rsidRPr="00B41B40">
              <w:rPr>
                <w:rFonts w:ascii="Arial" w:hAnsi="Arial" w:cs="Arial"/>
              </w:rPr>
              <w:t>Non-</w:t>
            </w:r>
            <w:r>
              <w:rPr>
                <w:rFonts w:ascii="Arial" w:hAnsi="Arial" w:cs="Arial"/>
              </w:rPr>
              <w:t>d</w:t>
            </w:r>
            <w:r w:rsidRPr="00B41B40">
              <w:rPr>
                <w:rFonts w:ascii="Arial" w:hAnsi="Arial" w:cs="Arial"/>
              </w:rPr>
              <w:t>omestic product not grown domestically</w:t>
            </w:r>
          </w:p>
          <w:p w:rsidR="00815A00" w:rsidRDefault="00815A00" w:rsidP="00AF726C">
            <w:pPr>
              <w:pStyle w:val="ListParagraph"/>
              <w:numPr>
                <w:ilvl w:val="0"/>
                <w:numId w:val="88"/>
              </w:numPr>
              <w:rPr>
                <w:rFonts w:ascii="Arial" w:hAnsi="Arial" w:cs="Arial"/>
              </w:rPr>
            </w:pPr>
            <w:r w:rsidRPr="00B41B40">
              <w:rPr>
                <w:rFonts w:ascii="Arial" w:hAnsi="Arial" w:cs="Arial"/>
                <w:b/>
              </w:rPr>
              <w:t>Substitution</w:t>
            </w:r>
            <w:r>
              <w:rPr>
                <w:rFonts w:ascii="Arial" w:hAnsi="Arial" w:cs="Arial"/>
              </w:rPr>
              <w:t xml:space="preserve"> – </w:t>
            </w:r>
            <w:r w:rsidRPr="00B41B40">
              <w:rPr>
                <w:rFonts w:ascii="Arial" w:hAnsi="Arial" w:cs="Arial"/>
              </w:rPr>
              <w:t>Distributor substituted the domestic</w:t>
            </w:r>
            <w:r>
              <w:rPr>
                <w:rFonts w:ascii="Arial" w:hAnsi="Arial" w:cs="Arial"/>
              </w:rPr>
              <w:t xml:space="preserve"> to non-domestic</w:t>
            </w:r>
            <w:r w:rsidRPr="00B41B40">
              <w:rPr>
                <w:rFonts w:ascii="Arial" w:hAnsi="Arial" w:cs="Arial"/>
              </w:rPr>
              <w:t xml:space="preserve"> item for the following reason: _________________________</w:t>
            </w:r>
            <w:r>
              <w:rPr>
                <w:rFonts w:ascii="Arial" w:hAnsi="Arial" w:cs="Arial"/>
              </w:rPr>
              <w:t>_______________________________________</w:t>
            </w:r>
          </w:p>
          <w:p w:rsidR="00815A00" w:rsidRDefault="00815A00" w:rsidP="00AF726C">
            <w:pPr>
              <w:pStyle w:val="ListParagraph"/>
              <w:numPr>
                <w:ilvl w:val="0"/>
                <w:numId w:val="88"/>
              </w:numPr>
              <w:rPr>
                <w:rFonts w:ascii="Arial" w:hAnsi="Arial" w:cs="Arial"/>
              </w:rPr>
            </w:pPr>
            <w:r w:rsidRPr="00CB582A">
              <w:rPr>
                <w:rFonts w:ascii="Arial" w:hAnsi="Arial" w:cs="Arial"/>
                <w:b/>
              </w:rPr>
              <w:t>Distribution</w:t>
            </w:r>
            <w:r>
              <w:rPr>
                <w:rFonts w:ascii="Arial" w:hAnsi="Arial" w:cs="Arial"/>
              </w:rPr>
              <w:t xml:space="preserve"> – </w:t>
            </w:r>
            <w:r w:rsidRPr="00B41B40">
              <w:rPr>
                <w:rFonts w:ascii="Arial" w:hAnsi="Arial" w:cs="Arial"/>
              </w:rPr>
              <w:t xml:space="preserve">Distributor </w:t>
            </w:r>
            <w:r>
              <w:rPr>
                <w:rFonts w:ascii="Arial" w:hAnsi="Arial" w:cs="Arial"/>
              </w:rPr>
              <w:t>carries the non-</w:t>
            </w:r>
            <w:r w:rsidRPr="00B41B40">
              <w:rPr>
                <w:rFonts w:ascii="Arial" w:hAnsi="Arial" w:cs="Arial"/>
              </w:rPr>
              <w:t>domestic</w:t>
            </w:r>
            <w:r>
              <w:rPr>
                <w:rFonts w:ascii="Arial" w:hAnsi="Arial" w:cs="Arial"/>
              </w:rPr>
              <w:t xml:space="preserve"> </w:t>
            </w:r>
            <w:r w:rsidRPr="00B41B40">
              <w:rPr>
                <w:rFonts w:ascii="Arial" w:hAnsi="Arial" w:cs="Arial"/>
              </w:rPr>
              <w:t>item for the following reason: _________________________</w:t>
            </w:r>
            <w:r>
              <w:rPr>
                <w:rFonts w:ascii="Arial" w:hAnsi="Arial" w:cs="Arial"/>
              </w:rPr>
              <w:t>______________________________________________</w:t>
            </w:r>
          </w:p>
          <w:p w:rsidR="00815A00" w:rsidRDefault="00815A00" w:rsidP="00AF726C">
            <w:pPr>
              <w:pStyle w:val="ListParagraph"/>
              <w:numPr>
                <w:ilvl w:val="0"/>
                <w:numId w:val="88"/>
              </w:numPr>
              <w:rPr>
                <w:rFonts w:ascii="Arial" w:hAnsi="Arial" w:cs="Arial"/>
              </w:rPr>
            </w:pPr>
            <w:r>
              <w:rPr>
                <w:rFonts w:ascii="Arial" w:hAnsi="Arial" w:cs="Arial"/>
                <w:b/>
              </w:rPr>
              <w:t>Other Reason</w:t>
            </w:r>
            <w:r>
              <w:rPr>
                <w:rFonts w:ascii="Arial" w:hAnsi="Arial" w:cs="Arial"/>
              </w:rPr>
              <w:t xml:space="preserve"> – School selected non-</w:t>
            </w:r>
            <w:r w:rsidRPr="00B41B40">
              <w:rPr>
                <w:rFonts w:ascii="Arial" w:hAnsi="Arial" w:cs="Arial"/>
              </w:rPr>
              <w:t>domestic</w:t>
            </w:r>
            <w:r>
              <w:rPr>
                <w:rFonts w:ascii="Arial" w:hAnsi="Arial" w:cs="Arial"/>
              </w:rPr>
              <w:t xml:space="preserve"> </w:t>
            </w:r>
            <w:r w:rsidRPr="00B41B40">
              <w:rPr>
                <w:rFonts w:ascii="Arial" w:hAnsi="Arial" w:cs="Arial"/>
              </w:rPr>
              <w:t>item for the following reason: _________________________</w:t>
            </w:r>
            <w:r>
              <w:rPr>
                <w:rFonts w:ascii="Arial" w:hAnsi="Arial" w:cs="Arial"/>
              </w:rPr>
              <w:t>______________________________________________</w:t>
            </w:r>
          </w:p>
          <w:p w:rsidR="00815A00" w:rsidRDefault="00815A00" w:rsidP="00E97135">
            <w:pPr>
              <w:rPr>
                <w:rFonts w:ascii="Arial" w:hAnsi="Arial" w:cs="Arial"/>
              </w:rPr>
            </w:pPr>
          </w:p>
          <w:p w:rsidR="00815A00" w:rsidRDefault="00815A00" w:rsidP="00E97135">
            <w:pPr>
              <w:rPr>
                <w:rFonts w:ascii="Arial" w:hAnsi="Arial" w:cs="Arial"/>
              </w:rPr>
            </w:pPr>
          </w:p>
          <w:p w:rsidR="00815A00" w:rsidRDefault="00815A00" w:rsidP="00E97135">
            <w:pPr>
              <w:rPr>
                <w:rFonts w:ascii="Arial" w:hAnsi="Arial" w:cs="Arial"/>
              </w:rPr>
            </w:pPr>
            <w:r>
              <w:rPr>
                <w:rFonts w:ascii="Arial" w:hAnsi="Arial" w:cs="Arial"/>
              </w:rPr>
              <w:t>Additional notes: ______________________________________________________________</w:t>
            </w:r>
          </w:p>
          <w:p w:rsidR="00815A00" w:rsidRDefault="00815A00" w:rsidP="00E97135">
            <w:pPr>
              <w:rPr>
                <w:rFonts w:ascii="Arial" w:hAnsi="Arial" w:cs="Arial"/>
              </w:rPr>
            </w:pPr>
            <w:r>
              <w:rPr>
                <w:rFonts w:ascii="Arial" w:hAnsi="Arial" w:cs="Arial"/>
              </w:rPr>
              <w:t>____________________________________________________________________________</w:t>
            </w:r>
          </w:p>
          <w:p w:rsidR="00815A00" w:rsidRDefault="00815A00" w:rsidP="00E97135">
            <w:pPr>
              <w:rPr>
                <w:rFonts w:ascii="Arial" w:hAnsi="Arial" w:cs="Arial"/>
              </w:rPr>
            </w:pPr>
            <w:r>
              <w:rPr>
                <w:rFonts w:ascii="Arial" w:hAnsi="Arial" w:cs="Arial"/>
              </w:rPr>
              <w:t>____________________________________________________________________________</w:t>
            </w:r>
          </w:p>
          <w:p w:rsidR="00815A00" w:rsidRDefault="00815A00" w:rsidP="00E97135">
            <w:pPr>
              <w:rPr>
                <w:rFonts w:ascii="Arial" w:hAnsi="Arial" w:cs="Arial"/>
              </w:rPr>
            </w:pPr>
            <w:r>
              <w:rPr>
                <w:rFonts w:ascii="Arial" w:hAnsi="Arial" w:cs="Arial"/>
              </w:rPr>
              <w:t>____________________________________________________________________________</w:t>
            </w:r>
          </w:p>
          <w:p w:rsidR="00815A00" w:rsidRDefault="00815A00" w:rsidP="00E97135">
            <w:pPr>
              <w:rPr>
                <w:rFonts w:ascii="Arial" w:hAnsi="Arial" w:cs="Arial"/>
              </w:rPr>
            </w:pPr>
            <w:r>
              <w:rPr>
                <w:rFonts w:ascii="Arial" w:hAnsi="Arial" w:cs="Arial"/>
              </w:rPr>
              <w:t>____________________________________________________________________________</w:t>
            </w:r>
          </w:p>
          <w:p w:rsidR="00815A00" w:rsidRDefault="00815A00" w:rsidP="00E97135">
            <w:pPr>
              <w:rPr>
                <w:rFonts w:ascii="Arial" w:hAnsi="Arial" w:cs="Arial"/>
              </w:rPr>
            </w:pPr>
            <w:r>
              <w:rPr>
                <w:rFonts w:ascii="Arial" w:hAnsi="Arial" w:cs="Arial"/>
              </w:rPr>
              <w:t>____________________________________________________________________________</w:t>
            </w:r>
          </w:p>
          <w:p w:rsidR="00815A00" w:rsidRDefault="00815A00" w:rsidP="00E97135">
            <w:pPr>
              <w:rPr>
                <w:rFonts w:ascii="Arial" w:hAnsi="Arial" w:cs="Arial"/>
              </w:rPr>
            </w:pPr>
            <w:r>
              <w:rPr>
                <w:rFonts w:ascii="Arial" w:hAnsi="Arial" w:cs="Arial"/>
              </w:rPr>
              <w:t>____________________________________________________________________________</w:t>
            </w:r>
          </w:p>
          <w:p w:rsidR="00815A00" w:rsidRDefault="00815A00" w:rsidP="00E97135">
            <w:pPr>
              <w:rPr>
                <w:rFonts w:ascii="Arial" w:hAnsi="Arial" w:cs="Arial"/>
              </w:rPr>
            </w:pPr>
            <w:r>
              <w:rPr>
                <w:rFonts w:ascii="Arial" w:hAnsi="Arial" w:cs="Arial"/>
              </w:rPr>
              <w:t>____________________________________________________________________________</w:t>
            </w:r>
          </w:p>
          <w:p w:rsidR="00815A00" w:rsidRDefault="00815A00" w:rsidP="00E97135">
            <w:pPr>
              <w:rPr>
                <w:rFonts w:ascii="Arial" w:hAnsi="Arial" w:cs="Arial"/>
              </w:rPr>
            </w:pPr>
            <w:r>
              <w:rPr>
                <w:rFonts w:ascii="Arial" w:hAnsi="Arial" w:cs="Arial"/>
              </w:rPr>
              <w:t>____________________________________________________________________________</w:t>
            </w:r>
          </w:p>
          <w:p w:rsidR="00815A00" w:rsidRDefault="00815A00" w:rsidP="00E97135">
            <w:pPr>
              <w:rPr>
                <w:rFonts w:ascii="Arial" w:hAnsi="Arial" w:cs="Arial"/>
              </w:rPr>
            </w:pPr>
            <w:r>
              <w:rPr>
                <w:rFonts w:ascii="Arial" w:hAnsi="Arial" w:cs="Arial"/>
              </w:rPr>
              <w:t>____________________________________________________________________________</w:t>
            </w:r>
          </w:p>
          <w:p w:rsidR="00815A00" w:rsidRDefault="00815A00" w:rsidP="00E97135">
            <w:pPr>
              <w:rPr>
                <w:rFonts w:ascii="Arial" w:hAnsi="Arial" w:cs="Arial"/>
              </w:rPr>
            </w:pPr>
            <w:r>
              <w:rPr>
                <w:rFonts w:ascii="Arial" w:hAnsi="Arial" w:cs="Arial"/>
              </w:rPr>
              <w:t>____________________________________________________________________________</w:t>
            </w:r>
          </w:p>
          <w:p w:rsidR="00815A00" w:rsidRDefault="00815A00" w:rsidP="00E97135">
            <w:pPr>
              <w:rPr>
                <w:rFonts w:ascii="Arial" w:hAnsi="Arial" w:cs="Arial"/>
              </w:rPr>
            </w:pPr>
            <w:r>
              <w:rPr>
                <w:rFonts w:ascii="Arial" w:hAnsi="Arial" w:cs="Arial"/>
              </w:rPr>
              <w:t>____________________________________________________________________________</w:t>
            </w:r>
          </w:p>
          <w:p w:rsidR="00815A00" w:rsidRDefault="00815A00" w:rsidP="00E97135">
            <w:pPr>
              <w:rPr>
                <w:rFonts w:ascii="Arial" w:hAnsi="Arial" w:cs="Arial"/>
              </w:rPr>
            </w:pPr>
            <w:r>
              <w:rPr>
                <w:rFonts w:ascii="Arial" w:hAnsi="Arial" w:cs="Arial"/>
              </w:rPr>
              <w:t>____________________________________________________________________________</w:t>
            </w:r>
          </w:p>
          <w:p w:rsidR="00815A00" w:rsidRDefault="00815A00" w:rsidP="00E97135">
            <w:pPr>
              <w:rPr>
                <w:rFonts w:ascii="Arial" w:hAnsi="Arial" w:cs="Arial"/>
              </w:rPr>
            </w:pPr>
            <w:r>
              <w:rPr>
                <w:rFonts w:ascii="Arial" w:hAnsi="Arial" w:cs="Arial"/>
              </w:rPr>
              <w:lastRenderedPageBreak/>
              <w:t>____________________________________________________________________________</w:t>
            </w:r>
          </w:p>
          <w:p w:rsidR="00815A00" w:rsidRDefault="00815A00" w:rsidP="00E97135">
            <w:pPr>
              <w:rPr>
                <w:rFonts w:ascii="Arial" w:hAnsi="Arial" w:cs="Arial"/>
              </w:rPr>
            </w:pPr>
            <w:r>
              <w:rPr>
                <w:rFonts w:ascii="Arial" w:hAnsi="Arial" w:cs="Arial"/>
              </w:rPr>
              <w:t>____________________________________________________________________________</w:t>
            </w:r>
          </w:p>
          <w:p w:rsidR="00815A00" w:rsidRDefault="00815A00" w:rsidP="00E97135">
            <w:pPr>
              <w:rPr>
                <w:rFonts w:ascii="Arial" w:hAnsi="Arial" w:cs="Arial"/>
              </w:rPr>
            </w:pPr>
          </w:p>
          <w:p w:rsidR="00815A00" w:rsidRPr="0078424A" w:rsidRDefault="00815A00" w:rsidP="00E97135">
            <w:pPr>
              <w:rPr>
                <w:rFonts w:ascii="Arial" w:hAnsi="Arial" w:cs="Arial"/>
                <w:i/>
              </w:rPr>
            </w:pPr>
            <w:r w:rsidRPr="0078424A">
              <w:rPr>
                <w:rFonts w:ascii="Arial" w:hAnsi="Arial" w:cs="Arial"/>
                <w:i/>
              </w:rPr>
              <w:t>Note: School need</w:t>
            </w:r>
            <w:r>
              <w:rPr>
                <w:rFonts w:ascii="Arial" w:hAnsi="Arial" w:cs="Arial"/>
                <w:i/>
              </w:rPr>
              <w:t>s</w:t>
            </w:r>
            <w:r w:rsidRPr="0078424A">
              <w:rPr>
                <w:rFonts w:ascii="Arial" w:hAnsi="Arial" w:cs="Arial"/>
                <w:i/>
              </w:rPr>
              <w:t xml:space="preserve"> to retain and make notes of communications regarding the reasons for the </w:t>
            </w:r>
            <w:r w:rsidRPr="008B4817">
              <w:rPr>
                <w:rFonts w:ascii="Arial" w:hAnsi="Arial" w:cs="Arial"/>
                <w:i/>
              </w:rPr>
              <w:t>exception</w:t>
            </w:r>
            <w:r w:rsidRPr="0078424A">
              <w:rPr>
                <w:rFonts w:ascii="Arial" w:hAnsi="Arial" w:cs="Arial"/>
                <w:i/>
              </w:rPr>
              <w:t xml:space="preserve"> to the Buy American provision. This include</w:t>
            </w:r>
            <w:r>
              <w:rPr>
                <w:rFonts w:ascii="Arial" w:hAnsi="Arial" w:cs="Arial"/>
                <w:i/>
              </w:rPr>
              <w:t>s</w:t>
            </w:r>
            <w:r w:rsidRPr="0078424A">
              <w:rPr>
                <w:rFonts w:ascii="Arial" w:hAnsi="Arial" w:cs="Arial"/>
                <w:i/>
              </w:rPr>
              <w:t xml:space="preserve"> email or procurement notes of discussion regarding alternatives to non-domestic products purchased by the school. </w:t>
            </w:r>
          </w:p>
          <w:p w:rsidR="00815A00" w:rsidRPr="00EF36C3" w:rsidRDefault="00815A00" w:rsidP="00E97135">
            <w:pPr>
              <w:jc w:val="center"/>
              <w:rPr>
                <w:rFonts w:ascii="Arial" w:hAnsi="Arial" w:cs="Arial"/>
                <w:b/>
              </w:rPr>
            </w:pPr>
          </w:p>
        </w:tc>
      </w:tr>
    </w:tbl>
    <w:p w:rsidR="00815A00" w:rsidRDefault="00815A00">
      <w:pPr>
        <w:rPr>
          <w:rFonts w:ascii="Lato" w:eastAsiaTheme="majorEastAsia" w:hAnsi="Lato" w:cstheme="majorBidi"/>
          <w:b/>
          <w:sz w:val="28"/>
          <w:szCs w:val="32"/>
        </w:rPr>
      </w:pPr>
    </w:p>
    <w:p w:rsidR="007C2942" w:rsidRPr="007C2942" w:rsidRDefault="007C2942" w:rsidP="007C2942">
      <w:pPr>
        <w:pStyle w:val="Heading1"/>
        <w:spacing w:before="0" w:line="240" w:lineRule="auto"/>
        <w:jc w:val="center"/>
        <w:rPr>
          <w:rFonts w:ascii="Lato" w:hAnsi="Lato"/>
          <w:b/>
          <w:color w:val="auto"/>
          <w:sz w:val="28"/>
        </w:rPr>
      </w:pPr>
      <w:r>
        <w:rPr>
          <w:rFonts w:ascii="Lato" w:hAnsi="Lato"/>
          <w:b/>
          <w:color w:val="auto"/>
          <w:sz w:val="28"/>
        </w:rPr>
        <w:br w:type="page"/>
      </w:r>
      <w:bookmarkStart w:id="92" w:name="_Toc534964082"/>
      <w:r w:rsidRPr="001B2974">
        <w:rPr>
          <w:rFonts w:ascii="Lato" w:hAnsi="Lato"/>
          <w:b/>
          <w:color w:val="auto"/>
          <w:sz w:val="28"/>
        </w:rPr>
        <w:lastRenderedPageBreak/>
        <w:t xml:space="preserve">Attachment </w:t>
      </w:r>
      <w:r>
        <w:rPr>
          <w:rFonts w:ascii="Lato" w:hAnsi="Lato"/>
          <w:b/>
          <w:color w:val="auto"/>
          <w:sz w:val="28"/>
        </w:rPr>
        <w:t xml:space="preserve">B: </w:t>
      </w:r>
      <w:r w:rsidRPr="007C2942">
        <w:rPr>
          <w:rFonts w:ascii="Lato" w:hAnsi="Lato"/>
          <w:b/>
          <w:color w:val="auto"/>
          <w:sz w:val="28"/>
        </w:rPr>
        <w:t>Sample Monitoring Procedures for the USDA Child Nutrition Buy American Provision</w:t>
      </w:r>
      <w:bookmarkEnd w:id="92"/>
    </w:p>
    <w:p w:rsidR="007C2942" w:rsidRPr="00FB7E09" w:rsidRDefault="007C2942" w:rsidP="007C2942">
      <w:pPr>
        <w:rPr>
          <w:rFonts w:ascii="Times New Roman" w:hAnsi="Times New Roman" w:cs="Times New Roman"/>
          <w:sz w:val="24"/>
          <w:szCs w:val="24"/>
        </w:rPr>
      </w:pPr>
    </w:p>
    <w:p w:rsidR="007C2942" w:rsidRPr="00FB7E09" w:rsidRDefault="007C2942" w:rsidP="007C2942">
      <w:pPr>
        <w:pStyle w:val="ListParagraph"/>
        <w:contextualSpacing w:val="0"/>
        <w:jc w:val="center"/>
        <w:rPr>
          <w:rFonts w:ascii="Times New Roman" w:hAnsi="Times New Roman" w:cs="Times New Roman"/>
          <w:b/>
          <w:sz w:val="24"/>
          <w:szCs w:val="24"/>
        </w:rPr>
      </w:pPr>
      <w:r w:rsidRPr="00FB7E09">
        <w:rPr>
          <w:rFonts w:ascii="Times New Roman" w:hAnsi="Times New Roman" w:cs="Times New Roman"/>
          <w:b/>
          <w:sz w:val="24"/>
          <w:szCs w:val="24"/>
        </w:rPr>
        <w:t xml:space="preserve">Monitoring </w:t>
      </w:r>
      <w:r>
        <w:rPr>
          <w:rFonts w:ascii="Times New Roman" w:hAnsi="Times New Roman" w:cs="Times New Roman"/>
          <w:b/>
          <w:sz w:val="24"/>
          <w:szCs w:val="24"/>
        </w:rPr>
        <w:t>of</w:t>
      </w:r>
      <w:r w:rsidRPr="00FB7E09">
        <w:rPr>
          <w:rFonts w:ascii="Times New Roman" w:hAnsi="Times New Roman" w:cs="Times New Roman"/>
          <w:b/>
          <w:sz w:val="24"/>
          <w:szCs w:val="24"/>
        </w:rPr>
        <w:t xml:space="preserve"> Contract(s)</w:t>
      </w:r>
    </w:p>
    <w:p w:rsidR="007C2942" w:rsidRPr="00FB7E09" w:rsidRDefault="007C2942" w:rsidP="00AF726C">
      <w:pPr>
        <w:pStyle w:val="ListParagraph"/>
        <w:numPr>
          <w:ilvl w:val="0"/>
          <w:numId w:val="94"/>
        </w:numPr>
        <w:rPr>
          <w:rFonts w:ascii="Times New Roman" w:hAnsi="Times New Roman" w:cs="Times New Roman"/>
          <w:sz w:val="24"/>
          <w:szCs w:val="24"/>
          <w:u w:val="single"/>
        </w:rPr>
      </w:pPr>
      <w:r>
        <w:rPr>
          <w:rFonts w:ascii="Times New Roman" w:hAnsi="Times New Roman" w:cs="Times New Roman"/>
          <w:sz w:val="24"/>
          <w:szCs w:val="24"/>
        </w:rPr>
        <w:t>Confirm applicable and</w:t>
      </w:r>
      <w:r w:rsidRPr="00FB7E09">
        <w:rPr>
          <w:rFonts w:ascii="Times New Roman" w:hAnsi="Times New Roman" w:cs="Times New Roman"/>
          <w:sz w:val="24"/>
          <w:szCs w:val="24"/>
        </w:rPr>
        <w:t xml:space="preserve"> sufficient Buy American contract language is included in ALL procurements when purchasing agricultural processed or unprocessed products. </w:t>
      </w:r>
    </w:p>
    <w:p w:rsidR="007C2942" w:rsidRPr="00FB7E09" w:rsidRDefault="007C2942" w:rsidP="00AF726C">
      <w:pPr>
        <w:pStyle w:val="ListParagraph"/>
        <w:numPr>
          <w:ilvl w:val="1"/>
          <w:numId w:val="94"/>
        </w:numPr>
        <w:rPr>
          <w:rFonts w:ascii="Times New Roman" w:hAnsi="Times New Roman" w:cs="Times New Roman"/>
          <w:sz w:val="24"/>
          <w:szCs w:val="24"/>
          <w:u w:val="single"/>
        </w:rPr>
      </w:pPr>
      <w:r w:rsidRPr="00FB7E09">
        <w:rPr>
          <w:rFonts w:ascii="Times New Roman" w:hAnsi="Times New Roman" w:cs="Times New Roman"/>
          <w:sz w:val="24"/>
          <w:szCs w:val="24"/>
        </w:rPr>
        <w:t>When utilizing the “over-the-phone”</w:t>
      </w:r>
      <w:r>
        <w:rPr>
          <w:rFonts w:ascii="Times New Roman" w:hAnsi="Times New Roman" w:cs="Times New Roman"/>
          <w:sz w:val="24"/>
          <w:szCs w:val="24"/>
        </w:rPr>
        <w:t xml:space="preserve"> procurement</w:t>
      </w:r>
      <w:r w:rsidRPr="00FB7E09">
        <w:rPr>
          <w:rFonts w:ascii="Times New Roman" w:hAnsi="Times New Roman" w:cs="Times New Roman"/>
          <w:sz w:val="24"/>
          <w:szCs w:val="24"/>
        </w:rPr>
        <w:t xml:space="preserve"> method (one </w:t>
      </w:r>
      <w:r>
        <w:rPr>
          <w:rFonts w:ascii="Times New Roman" w:hAnsi="Times New Roman" w:cs="Times New Roman"/>
          <w:sz w:val="24"/>
          <w:szCs w:val="24"/>
        </w:rPr>
        <w:t>option for</w:t>
      </w:r>
      <w:r w:rsidRPr="00FB7E09">
        <w:rPr>
          <w:rFonts w:ascii="Times New Roman" w:hAnsi="Times New Roman" w:cs="Times New Roman"/>
          <w:sz w:val="24"/>
          <w:szCs w:val="24"/>
        </w:rPr>
        <w:t xml:space="preserve"> conduct</w:t>
      </w:r>
      <w:r>
        <w:rPr>
          <w:rFonts w:ascii="Times New Roman" w:hAnsi="Times New Roman" w:cs="Times New Roman"/>
          <w:sz w:val="24"/>
          <w:szCs w:val="24"/>
        </w:rPr>
        <w:t>ing</w:t>
      </w:r>
      <w:r w:rsidRPr="00FB7E09">
        <w:rPr>
          <w:rFonts w:ascii="Times New Roman" w:hAnsi="Times New Roman" w:cs="Times New Roman"/>
          <w:sz w:val="24"/>
          <w:szCs w:val="24"/>
        </w:rPr>
        <w:t xml:space="preserve"> a </w:t>
      </w:r>
      <w:r w:rsidRPr="00FB7E09">
        <w:rPr>
          <w:rFonts w:ascii="Times New Roman" w:hAnsi="Times New Roman" w:cs="Times New Roman"/>
          <w:i/>
          <w:sz w:val="24"/>
          <w:szCs w:val="24"/>
        </w:rPr>
        <w:t>Small Purchase</w:t>
      </w:r>
      <w:r w:rsidRPr="00FB7E09">
        <w:rPr>
          <w:rFonts w:ascii="Times New Roman" w:hAnsi="Times New Roman" w:cs="Times New Roman"/>
          <w:sz w:val="24"/>
          <w:szCs w:val="24"/>
        </w:rPr>
        <w:t>),</w:t>
      </w:r>
      <w:r>
        <w:rPr>
          <w:rFonts w:ascii="Times New Roman" w:hAnsi="Times New Roman" w:cs="Times New Roman"/>
          <w:sz w:val="24"/>
          <w:szCs w:val="24"/>
        </w:rPr>
        <w:t xml:space="preserve"> </w:t>
      </w:r>
      <w:r w:rsidRPr="00FB7E09">
        <w:rPr>
          <w:rFonts w:ascii="Times New Roman" w:hAnsi="Times New Roman" w:cs="Times New Roman"/>
          <w:sz w:val="24"/>
          <w:szCs w:val="24"/>
        </w:rPr>
        <w:t xml:space="preserve">verbally </w:t>
      </w:r>
      <w:r>
        <w:rPr>
          <w:rFonts w:ascii="Times New Roman" w:hAnsi="Times New Roman" w:cs="Times New Roman"/>
          <w:sz w:val="24"/>
          <w:szCs w:val="24"/>
        </w:rPr>
        <w:t>state</w:t>
      </w:r>
      <w:r w:rsidRPr="00FB7E09">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FB7E09">
        <w:rPr>
          <w:rFonts w:ascii="Times New Roman" w:hAnsi="Times New Roman" w:cs="Times New Roman"/>
          <w:sz w:val="24"/>
          <w:szCs w:val="24"/>
        </w:rPr>
        <w:t xml:space="preserve">Buy American </w:t>
      </w:r>
      <w:r>
        <w:rPr>
          <w:rFonts w:ascii="Times New Roman" w:hAnsi="Times New Roman" w:cs="Times New Roman"/>
          <w:sz w:val="24"/>
          <w:szCs w:val="24"/>
        </w:rPr>
        <w:t>provision requirement</w:t>
      </w:r>
      <w:r w:rsidRPr="00FB7E09">
        <w:rPr>
          <w:rFonts w:ascii="Times New Roman" w:hAnsi="Times New Roman" w:cs="Times New Roman"/>
          <w:sz w:val="24"/>
          <w:szCs w:val="24"/>
        </w:rPr>
        <w:t>.</w:t>
      </w:r>
    </w:p>
    <w:p w:rsidR="007C2942" w:rsidRPr="00FB7E09" w:rsidRDefault="007C2942" w:rsidP="00AF726C">
      <w:pPr>
        <w:pStyle w:val="ListParagraph"/>
        <w:numPr>
          <w:ilvl w:val="1"/>
          <w:numId w:val="94"/>
        </w:numPr>
        <w:rPr>
          <w:rFonts w:ascii="Times New Roman" w:hAnsi="Times New Roman" w:cs="Times New Roman"/>
          <w:sz w:val="24"/>
          <w:szCs w:val="24"/>
        </w:rPr>
      </w:pPr>
      <w:r w:rsidRPr="00FB7E09">
        <w:rPr>
          <w:rFonts w:ascii="Times New Roman" w:hAnsi="Times New Roman" w:cs="Times New Roman"/>
          <w:sz w:val="24"/>
          <w:szCs w:val="24"/>
        </w:rPr>
        <w:t xml:space="preserve">Include language in the solicitation and contract on how the bidder/offeror would address alternative methods to </w:t>
      </w:r>
      <w:r>
        <w:rPr>
          <w:rFonts w:ascii="Times New Roman" w:hAnsi="Times New Roman" w:cs="Times New Roman"/>
          <w:sz w:val="24"/>
          <w:szCs w:val="24"/>
        </w:rPr>
        <w:t>comply with</w:t>
      </w:r>
      <w:r w:rsidRPr="00FB7E09">
        <w:rPr>
          <w:rFonts w:ascii="Times New Roman" w:hAnsi="Times New Roman" w:cs="Times New Roman"/>
          <w:sz w:val="24"/>
          <w:szCs w:val="24"/>
        </w:rPr>
        <w:t xml:space="preserve"> the Buy American provision, if needed.</w:t>
      </w:r>
    </w:p>
    <w:p w:rsidR="007C2942" w:rsidRPr="00FB7E09" w:rsidRDefault="007C2942" w:rsidP="00AF726C">
      <w:pPr>
        <w:pStyle w:val="ListParagraph"/>
        <w:numPr>
          <w:ilvl w:val="1"/>
          <w:numId w:val="94"/>
        </w:numPr>
        <w:rPr>
          <w:rFonts w:ascii="Times New Roman" w:hAnsi="Times New Roman" w:cs="Times New Roman"/>
          <w:sz w:val="24"/>
          <w:szCs w:val="24"/>
        </w:rPr>
      </w:pPr>
      <w:r w:rsidRPr="00FB7E09">
        <w:rPr>
          <w:rFonts w:ascii="Times New Roman" w:hAnsi="Times New Roman" w:cs="Times New Roman"/>
          <w:sz w:val="24"/>
          <w:szCs w:val="24"/>
        </w:rPr>
        <w:t>Include language</w:t>
      </w:r>
      <w:r>
        <w:rPr>
          <w:rFonts w:ascii="Times New Roman" w:hAnsi="Times New Roman" w:cs="Times New Roman"/>
          <w:sz w:val="24"/>
          <w:szCs w:val="24"/>
        </w:rPr>
        <w:t xml:space="preserve"> </w:t>
      </w:r>
      <w:r w:rsidRPr="00FB7E09">
        <w:rPr>
          <w:rFonts w:ascii="Times New Roman" w:hAnsi="Times New Roman" w:cs="Times New Roman"/>
          <w:sz w:val="24"/>
          <w:szCs w:val="24"/>
        </w:rPr>
        <w:t>in the solicitation and contract that establishes the method of requesting exceptions before supplying nondomestic products.</w:t>
      </w:r>
    </w:p>
    <w:p w:rsidR="007C2942" w:rsidRPr="00FB7E09" w:rsidRDefault="007C2942" w:rsidP="00AF726C">
      <w:pPr>
        <w:pStyle w:val="ListParagraph"/>
        <w:numPr>
          <w:ilvl w:val="1"/>
          <w:numId w:val="94"/>
        </w:numPr>
        <w:rPr>
          <w:rFonts w:ascii="Times New Roman" w:hAnsi="Times New Roman" w:cs="Times New Roman"/>
          <w:sz w:val="24"/>
          <w:szCs w:val="24"/>
        </w:rPr>
      </w:pPr>
      <w:r w:rsidRPr="00FB7E09">
        <w:rPr>
          <w:rFonts w:ascii="Times New Roman" w:hAnsi="Times New Roman" w:cs="Times New Roman"/>
          <w:sz w:val="24"/>
          <w:szCs w:val="24"/>
        </w:rPr>
        <w:t>Monitor and ensure compliance of solicitation and contract language.</w:t>
      </w:r>
    </w:p>
    <w:p w:rsidR="007C2942" w:rsidRPr="00FB7E09" w:rsidRDefault="007C2942" w:rsidP="007C2942">
      <w:pPr>
        <w:pStyle w:val="ListParagraph"/>
        <w:ind w:left="1440"/>
        <w:rPr>
          <w:rFonts w:ascii="Times New Roman" w:hAnsi="Times New Roman" w:cs="Times New Roman"/>
          <w:b/>
          <w:sz w:val="24"/>
          <w:szCs w:val="24"/>
        </w:rPr>
      </w:pPr>
    </w:p>
    <w:p w:rsidR="007C2942" w:rsidRPr="00FB7E09" w:rsidRDefault="007C2942" w:rsidP="007C2942">
      <w:pPr>
        <w:pStyle w:val="ListParagraph"/>
        <w:ind w:left="1440"/>
        <w:rPr>
          <w:rFonts w:ascii="Times New Roman" w:hAnsi="Times New Roman" w:cs="Times New Roman"/>
          <w:sz w:val="24"/>
          <w:szCs w:val="24"/>
        </w:rPr>
      </w:pPr>
      <w:r w:rsidRPr="00FB7E09">
        <w:rPr>
          <w:rFonts w:ascii="Times New Roman" w:hAnsi="Times New Roman" w:cs="Times New Roman"/>
          <w:b/>
          <w:sz w:val="24"/>
          <w:szCs w:val="24"/>
        </w:rPr>
        <w:t>Proactive Compliance Step One</w:t>
      </w:r>
      <w:r w:rsidRPr="00FB7E09">
        <w:rPr>
          <w:rFonts w:ascii="Times New Roman" w:hAnsi="Times New Roman" w:cs="Times New Roman"/>
          <w:sz w:val="24"/>
          <w:szCs w:val="24"/>
        </w:rPr>
        <w:t xml:space="preserve">: After awarding contract, set up a meeting with the distributor or vendor to discuss product list and identify products that could have compliance issues with the Buy American provision. Develop a plan with the distributor or vendor to address possible compliance issues and how compliance issues will be communicated, tracked, and resolved. </w:t>
      </w:r>
    </w:p>
    <w:p w:rsidR="007C2942" w:rsidRPr="00FB7E09" w:rsidRDefault="007C2942" w:rsidP="007C2942">
      <w:pPr>
        <w:pStyle w:val="ListParagraph"/>
        <w:ind w:left="1440"/>
        <w:rPr>
          <w:rFonts w:ascii="Times New Roman" w:hAnsi="Times New Roman" w:cs="Times New Roman"/>
          <w:b/>
          <w:sz w:val="24"/>
          <w:szCs w:val="24"/>
        </w:rPr>
      </w:pPr>
    </w:p>
    <w:p w:rsidR="007C2942" w:rsidRPr="00FB7E09" w:rsidRDefault="007C2942" w:rsidP="007C2942">
      <w:pPr>
        <w:pStyle w:val="ListParagraph"/>
        <w:ind w:left="1440"/>
        <w:rPr>
          <w:rFonts w:ascii="Times New Roman" w:hAnsi="Times New Roman" w:cs="Times New Roman"/>
          <w:sz w:val="24"/>
          <w:szCs w:val="24"/>
        </w:rPr>
      </w:pPr>
      <w:r w:rsidRPr="00FB7E09">
        <w:rPr>
          <w:rFonts w:ascii="Times New Roman" w:hAnsi="Times New Roman" w:cs="Times New Roman"/>
          <w:b/>
          <w:sz w:val="24"/>
          <w:szCs w:val="24"/>
        </w:rPr>
        <w:t>Proactive Compliance Step Two:</w:t>
      </w:r>
      <w:r w:rsidRPr="00FB7E09">
        <w:rPr>
          <w:rFonts w:ascii="Times New Roman" w:hAnsi="Times New Roman" w:cs="Times New Roman"/>
          <w:sz w:val="24"/>
          <w:szCs w:val="24"/>
        </w:rPr>
        <w:t xml:space="preserve"> At the time of ordering, re-confirm with distributor or vendor the count</w:t>
      </w:r>
      <w:r>
        <w:rPr>
          <w:rFonts w:ascii="Times New Roman" w:hAnsi="Times New Roman" w:cs="Times New Roman"/>
          <w:sz w:val="24"/>
          <w:szCs w:val="24"/>
        </w:rPr>
        <w:t>r</w:t>
      </w:r>
      <w:r w:rsidRPr="00FB7E09">
        <w:rPr>
          <w:rFonts w:ascii="Times New Roman" w:hAnsi="Times New Roman" w:cs="Times New Roman"/>
          <w:sz w:val="24"/>
          <w:szCs w:val="24"/>
        </w:rPr>
        <w:t>y of origin of the products being or</w:t>
      </w:r>
      <w:r w:rsidRPr="00FB7E09">
        <w:rPr>
          <w:rFonts w:ascii="Times New Roman" w:hAnsi="Times New Roman" w:cs="Times New Roman"/>
          <w:sz w:val="24"/>
          <w:szCs w:val="24"/>
        </w:rPr>
        <w:lastRenderedPageBreak/>
        <w:t>dered unless noted in ordering system; note any possible issues and compliance resolutions. Communicate this information to the person or area receiving product</w:t>
      </w:r>
      <w:r>
        <w:rPr>
          <w:rFonts w:ascii="Times New Roman" w:hAnsi="Times New Roman" w:cs="Times New Roman"/>
          <w:sz w:val="24"/>
          <w:szCs w:val="24"/>
        </w:rPr>
        <w:t>s</w:t>
      </w:r>
      <w:r w:rsidRPr="00FB7E09">
        <w:rPr>
          <w:rFonts w:ascii="Times New Roman" w:hAnsi="Times New Roman" w:cs="Times New Roman"/>
          <w:sz w:val="24"/>
          <w:szCs w:val="24"/>
        </w:rPr>
        <w:t xml:space="preserve"> at the school.</w:t>
      </w:r>
    </w:p>
    <w:p w:rsidR="007C2942" w:rsidRPr="00FB7E09" w:rsidRDefault="007C2942" w:rsidP="007C2942">
      <w:pPr>
        <w:pStyle w:val="ListParagraph"/>
        <w:ind w:left="1440"/>
        <w:rPr>
          <w:rFonts w:ascii="Times New Roman" w:hAnsi="Times New Roman" w:cs="Times New Roman"/>
          <w:sz w:val="24"/>
          <w:szCs w:val="24"/>
        </w:rPr>
      </w:pPr>
    </w:p>
    <w:p w:rsidR="007C2942" w:rsidRPr="00FB7E09" w:rsidRDefault="007C2942" w:rsidP="00AF726C">
      <w:pPr>
        <w:pStyle w:val="ListParagraph"/>
        <w:numPr>
          <w:ilvl w:val="0"/>
          <w:numId w:val="94"/>
        </w:numPr>
        <w:rPr>
          <w:rFonts w:ascii="Times New Roman" w:hAnsi="Times New Roman" w:cs="Times New Roman"/>
          <w:sz w:val="24"/>
          <w:szCs w:val="24"/>
        </w:rPr>
      </w:pPr>
      <w:r w:rsidRPr="00FB7E09">
        <w:rPr>
          <w:rFonts w:ascii="Times New Roman" w:hAnsi="Times New Roman" w:cs="Times New Roman"/>
          <w:sz w:val="24"/>
          <w:szCs w:val="24"/>
        </w:rPr>
        <w:t>Track Non</w:t>
      </w:r>
      <w:r>
        <w:rPr>
          <w:rFonts w:ascii="Times New Roman" w:hAnsi="Times New Roman" w:cs="Times New Roman"/>
          <w:sz w:val="24"/>
          <w:szCs w:val="24"/>
        </w:rPr>
        <w:t>c</w:t>
      </w:r>
      <w:r w:rsidRPr="00FB7E09">
        <w:rPr>
          <w:rFonts w:ascii="Times New Roman" w:hAnsi="Times New Roman" w:cs="Times New Roman"/>
          <w:sz w:val="24"/>
          <w:szCs w:val="24"/>
        </w:rPr>
        <w:t xml:space="preserve">ompliance Buy American Products: </w:t>
      </w:r>
    </w:p>
    <w:p w:rsidR="007C2942" w:rsidRPr="00FB7E09" w:rsidRDefault="000C2354" w:rsidP="00AF726C">
      <w:pPr>
        <w:pStyle w:val="ListParagraph"/>
        <w:numPr>
          <w:ilvl w:val="0"/>
          <w:numId w:val="95"/>
        </w:numPr>
        <w:ind w:left="1440"/>
        <w:rPr>
          <w:rFonts w:ascii="Times New Roman" w:hAnsi="Times New Roman" w:cs="Times New Roman"/>
          <w:sz w:val="24"/>
          <w:szCs w:val="24"/>
        </w:rPr>
      </w:pPr>
      <w:hyperlink r:id="rId16" w:history="1">
        <w:r w:rsidR="007C2942" w:rsidRPr="00FB7E09">
          <w:rPr>
            <w:rFonts w:ascii="Times New Roman" w:hAnsi="Times New Roman" w:cs="Times New Roman"/>
            <w:i/>
            <w:color w:val="0070C0"/>
            <w:sz w:val="24"/>
            <w:szCs w:val="24"/>
            <w:u w:val="single"/>
          </w:rPr>
          <w:t>Buy American – Noncompliant Product List</w:t>
        </w:r>
      </w:hyperlink>
      <w:r w:rsidR="007C2942" w:rsidRPr="00FB7E09">
        <w:rPr>
          <w:rFonts w:ascii="Times New Roman" w:hAnsi="Times New Roman" w:cs="Times New Roman"/>
          <w:sz w:val="24"/>
          <w:szCs w:val="24"/>
        </w:rPr>
        <w:t> (Schools may use this document to track product(s) purchased which do not comply with the Buy American provision) </w:t>
      </w:r>
    </w:p>
    <w:p w:rsidR="007C2942" w:rsidRPr="00FB7E09" w:rsidRDefault="000C2354" w:rsidP="00AF726C">
      <w:pPr>
        <w:pStyle w:val="ListParagraph"/>
        <w:numPr>
          <w:ilvl w:val="0"/>
          <w:numId w:val="95"/>
        </w:numPr>
        <w:ind w:left="1440"/>
        <w:rPr>
          <w:rFonts w:ascii="Times New Roman" w:hAnsi="Times New Roman" w:cs="Times New Roman"/>
          <w:sz w:val="24"/>
          <w:szCs w:val="24"/>
        </w:rPr>
      </w:pPr>
      <w:hyperlink r:id="rId17" w:history="1">
        <w:r w:rsidR="007C2942" w:rsidRPr="00FB7E09">
          <w:rPr>
            <w:rFonts w:ascii="Times New Roman" w:hAnsi="Times New Roman" w:cs="Times New Roman"/>
            <w:i/>
            <w:color w:val="0070C0"/>
            <w:sz w:val="24"/>
            <w:szCs w:val="24"/>
            <w:u w:val="single"/>
          </w:rPr>
          <w:t>Buy American Provision Attestation for Agricultural Product(s) Purchased Between School and Contractor</w:t>
        </w:r>
        <w:r w:rsidR="007C2942" w:rsidRPr="00FB7E09">
          <w:rPr>
            <w:rFonts w:ascii="Times New Roman" w:hAnsi="Times New Roman" w:cs="Times New Roman"/>
            <w:sz w:val="24"/>
            <w:szCs w:val="24"/>
          </w:rPr>
          <w:t> </w:t>
        </w:r>
      </w:hyperlink>
      <w:r w:rsidR="007C2942" w:rsidRPr="00FB7E09">
        <w:rPr>
          <w:rFonts w:ascii="Times New Roman" w:hAnsi="Times New Roman" w:cs="Times New Roman"/>
          <w:sz w:val="24"/>
          <w:szCs w:val="24"/>
        </w:rPr>
        <w:t>(Schools may use this attestation to track product(s) which do not have country of origin labeling and for purchases that do not comply with the Buy American provision)</w:t>
      </w:r>
    </w:p>
    <w:p w:rsidR="007C2942" w:rsidRPr="00FB7E09" w:rsidRDefault="007C2942" w:rsidP="007C2942">
      <w:pPr>
        <w:pStyle w:val="ListParagraph"/>
        <w:jc w:val="center"/>
        <w:rPr>
          <w:rFonts w:ascii="Times New Roman" w:hAnsi="Times New Roman" w:cs="Times New Roman"/>
          <w:sz w:val="24"/>
          <w:szCs w:val="24"/>
          <w:u w:val="single"/>
        </w:rPr>
      </w:pPr>
    </w:p>
    <w:p w:rsidR="007C2942" w:rsidRPr="00FB7E09" w:rsidRDefault="007C2942" w:rsidP="007C2942">
      <w:pPr>
        <w:pStyle w:val="ListParagraph"/>
        <w:keepNext/>
        <w:contextualSpacing w:val="0"/>
        <w:jc w:val="center"/>
        <w:rPr>
          <w:rFonts w:ascii="Times New Roman" w:hAnsi="Times New Roman" w:cs="Times New Roman"/>
          <w:b/>
          <w:sz w:val="24"/>
          <w:szCs w:val="24"/>
        </w:rPr>
      </w:pPr>
      <w:r w:rsidRPr="00FB7E09">
        <w:rPr>
          <w:rFonts w:ascii="Times New Roman" w:hAnsi="Times New Roman" w:cs="Times New Roman"/>
          <w:b/>
          <w:sz w:val="24"/>
          <w:szCs w:val="24"/>
        </w:rPr>
        <w:t>Monitoring When Receiving Deliveries</w:t>
      </w:r>
    </w:p>
    <w:p w:rsidR="007C2942" w:rsidRPr="00FB7E09" w:rsidRDefault="007C2942" w:rsidP="00AF726C">
      <w:pPr>
        <w:pStyle w:val="ListParagraph"/>
        <w:numPr>
          <w:ilvl w:val="0"/>
          <w:numId w:val="90"/>
        </w:numPr>
        <w:rPr>
          <w:rFonts w:ascii="Times New Roman" w:hAnsi="Times New Roman" w:cs="Times New Roman"/>
          <w:sz w:val="24"/>
          <w:szCs w:val="24"/>
        </w:rPr>
      </w:pPr>
      <w:r w:rsidRPr="00FB7E09">
        <w:rPr>
          <w:rFonts w:ascii="Times New Roman" w:hAnsi="Times New Roman" w:cs="Times New Roman"/>
          <w:sz w:val="24"/>
          <w:szCs w:val="24"/>
        </w:rPr>
        <w:t xml:space="preserve">Review products as they are received to identify any nondomestic products. If necessary use applicable </w:t>
      </w:r>
      <w:r w:rsidRPr="00FB7E09">
        <w:rPr>
          <w:rFonts w:ascii="Times New Roman" w:hAnsi="Times New Roman" w:cs="Times New Roman"/>
          <w:i/>
          <w:sz w:val="24"/>
          <w:szCs w:val="24"/>
        </w:rPr>
        <w:t>Tracking Non</w:t>
      </w:r>
      <w:r>
        <w:rPr>
          <w:rFonts w:ascii="Times New Roman" w:hAnsi="Times New Roman" w:cs="Times New Roman"/>
          <w:i/>
          <w:sz w:val="24"/>
          <w:szCs w:val="24"/>
        </w:rPr>
        <w:t>c</w:t>
      </w:r>
      <w:r w:rsidRPr="00FB7E09">
        <w:rPr>
          <w:rFonts w:ascii="Times New Roman" w:hAnsi="Times New Roman" w:cs="Times New Roman"/>
          <w:i/>
          <w:sz w:val="24"/>
          <w:szCs w:val="24"/>
        </w:rPr>
        <w:t>omplian</w:t>
      </w:r>
      <w:r>
        <w:rPr>
          <w:rFonts w:ascii="Times New Roman" w:hAnsi="Times New Roman" w:cs="Times New Roman"/>
          <w:i/>
          <w:sz w:val="24"/>
          <w:szCs w:val="24"/>
        </w:rPr>
        <w:t>t Product List</w:t>
      </w:r>
      <w:r w:rsidRPr="00FB7E09">
        <w:rPr>
          <w:rFonts w:ascii="Times New Roman" w:hAnsi="Times New Roman" w:cs="Times New Roman"/>
          <w:i/>
          <w:sz w:val="24"/>
          <w:szCs w:val="24"/>
        </w:rPr>
        <w:t xml:space="preserve"> </w:t>
      </w:r>
      <w:r w:rsidRPr="00AE6098">
        <w:rPr>
          <w:rFonts w:ascii="Times New Roman" w:hAnsi="Times New Roman" w:cs="Times New Roman"/>
          <w:sz w:val="24"/>
          <w:szCs w:val="24"/>
        </w:rPr>
        <w:t>Log/Form/Spread</w:t>
      </w:r>
      <w:r>
        <w:rPr>
          <w:rFonts w:ascii="Times New Roman" w:hAnsi="Times New Roman" w:cs="Times New Roman"/>
          <w:sz w:val="24"/>
          <w:szCs w:val="24"/>
        </w:rPr>
        <w:t>sheet</w:t>
      </w:r>
      <w:r w:rsidRPr="00FB7E09">
        <w:rPr>
          <w:rFonts w:ascii="Times New Roman" w:hAnsi="Times New Roman" w:cs="Times New Roman"/>
          <w:sz w:val="24"/>
          <w:szCs w:val="24"/>
        </w:rPr>
        <w:t xml:space="preserve"> to track noncompliant products. </w:t>
      </w:r>
    </w:p>
    <w:p w:rsidR="007C2942" w:rsidRPr="00FB7E09" w:rsidRDefault="007C2942" w:rsidP="00AF726C">
      <w:pPr>
        <w:pStyle w:val="ListParagraph"/>
        <w:numPr>
          <w:ilvl w:val="0"/>
          <w:numId w:val="90"/>
        </w:numPr>
        <w:rPr>
          <w:rFonts w:ascii="Times New Roman" w:hAnsi="Times New Roman" w:cs="Times New Roman"/>
          <w:sz w:val="24"/>
          <w:szCs w:val="24"/>
        </w:rPr>
      </w:pPr>
      <w:r w:rsidRPr="00FB7E09">
        <w:rPr>
          <w:rFonts w:ascii="Times New Roman" w:hAnsi="Times New Roman" w:cs="Times New Roman"/>
          <w:sz w:val="24"/>
          <w:szCs w:val="24"/>
        </w:rPr>
        <w:t>Review any substituted products to ensure they are domestic.  If the country of origin information is not identified on product packaging, contact the distributor or vendor to obtain this information.</w:t>
      </w:r>
    </w:p>
    <w:p w:rsidR="007C2942" w:rsidRPr="00FB7E09" w:rsidRDefault="007C2942" w:rsidP="00AF726C">
      <w:pPr>
        <w:pStyle w:val="ListParagraph"/>
        <w:numPr>
          <w:ilvl w:val="0"/>
          <w:numId w:val="90"/>
        </w:numPr>
        <w:rPr>
          <w:rFonts w:ascii="Times New Roman" w:hAnsi="Times New Roman" w:cs="Times New Roman"/>
          <w:sz w:val="24"/>
          <w:szCs w:val="24"/>
        </w:rPr>
      </w:pPr>
      <w:r w:rsidRPr="00FB7E09">
        <w:rPr>
          <w:rFonts w:ascii="Times New Roman" w:hAnsi="Times New Roman" w:cs="Times New Roman"/>
          <w:sz w:val="24"/>
          <w:szCs w:val="24"/>
        </w:rPr>
        <w:t>Implement a process for tracking and addressing the distributor</w:t>
      </w:r>
      <w:r>
        <w:rPr>
          <w:rFonts w:ascii="Times New Roman" w:hAnsi="Times New Roman" w:cs="Times New Roman"/>
          <w:sz w:val="24"/>
          <w:szCs w:val="24"/>
        </w:rPr>
        <w:t>’s</w:t>
      </w:r>
      <w:r w:rsidRPr="00FB7E09">
        <w:rPr>
          <w:rFonts w:ascii="Times New Roman" w:hAnsi="Times New Roman" w:cs="Times New Roman"/>
          <w:sz w:val="24"/>
          <w:szCs w:val="24"/>
        </w:rPr>
        <w:t xml:space="preserve"> or vendor’s </w:t>
      </w:r>
      <w:r>
        <w:rPr>
          <w:rFonts w:ascii="Times New Roman" w:hAnsi="Times New Roman" w:cs="Times New Roman"/>
          <w:sz w:val="24"/>
          <w:szCs w:val="24"/>
        </w:rPr>
        <w:t xml:space="preserve">a </w:t>
      </w:r>
      <w:r w:rsidRPr="00FB7E09">
        <w:rPr>
          <w:rFonts w:ascii="Times New Roman" w:hAnsi="Times New Roman" w:cs="Times New Roman"/>
          <w:sz w:val="24"/>
          <w:szCs w:val="24"/>
        </w:rPr>
        <w:t>noncompliance if any nondomestic products are received.</w:t>
      </w:r>
    </w:p>
    <w:p w:rsidR="007C2942" w:rsidRPr="00FB7E09" w:rsidRDefault="007C2942" w:rsidP="007C2942">
      <w:pPr>
        <w:jc w:val="center"/>
        <w:rPr>
          <w:rFonts w:ascii="Times New Roman" w:hAnsi="Times New Roman" w:cs="Times New Roman"/>
          <w:b/>
          <w:sz w:val="24"/>
          <w:szCs w:val="24"/>
        </w:rPr>
      </w:pPr>
      <w:r w:rsidRPr="00FB7E09">
        <w:rPr>
          <w:rFonts w:ascii="Times New Roman" w:hAnsi="Times New Roman" w:cs="Times New Roman"/>
          <w:b/>
          <w:sz w:val="24"/>
          <w:szCs w:val="24"/>
        </w:rPr>
        <w:t>Monitoring All Areas Where Food Products Are Stored</w:t>
      </w:r>
    </w:p>
    <w:p w:rsidR="007C2942" w:rsidRPr="00FB7E09" w:rsidRDefault="007C2942" w:rsidP="00AF726C">
      <w:pPr>
        <w:pStyle w:val="ListParagraph"/>
        <w:numPr>
          <w:ilvl w:val="0"/>
          <w:numId w:val="91"/>
        </w:numPr>
        <w:rPr>
          <w:rFonts w:ascii="Times New Roman" w:hAnsi="Times New Roman" w:cs="Times New Roman"/>
          <w:sz w:val="24"/>
          <w:szCs w:val="24"/>
        </w:rPr>
      </w:pPr>
      <w:r w:rsidRPr="00FB7E09">
        <w:rPr>
          <w:rFonts w:ascii="Times New Roman" w:hAnsi="Times New Roman" w:cs="Times New Roman"/>
          <w:sz w:val="24"/>
          <w:szCs w:val="24"/>
        </w:rPr>
        <w:t>Develop a schedule (monthly, quarterly, or periodically) for reviewing all storage areas to identify any nondomestic products. Some schools monitor B</w:t>
      </w:r>
      <w:r>
        <w:rPr>
          <w:rFonts w:ascii="Times New Roman" w:hAnsi="Times New Roman" w:cs="Times New Roman"/>
          <w:sz w:val="24"/>
          <w:szCs w:val="24"/>
        </w:rPr>
        <w:t>u</w:t>
      </w:r>
      <w:r w:rsidRPr="00FB7E09">
        <w:rPr>
          <w:rFonts w:ascii="Times New Roman" w:hAnsi="Times New Roman" w:cs="Times New Roman"/>
          <w:sz w:val="24"/>
          <w:szCs w:val="24"/>
        </w:rPr>
        <w:t>y American compliance while conducting a monthly physical inventory.</w:t>
      </w:r>
    </w:p>
    <w:p w:rsidR="007C2942" w:rsidRPr="00FB7E09" w:rsidRDefault="007C2942" w:rsidP="00AF726C">
      <w:pPr>
        <w:pStyle w:val="ListParagraph"/>
        <w:numPr>
          <w:ilvl w:val="0"/>
          <w:numId w:val="91"/>
        </w:numPr>
        <w:rPr>
          <w:rFonts w:ascii="Times New Roman" w:hAnsi="Times New Roman" w:cs="Times New Roman"/>
          <w:sz w:val="24"/>
          <w:szCs w:val="24"/>
        </w:rPr>
      </w:pPr>
      <w:r w:rsidRPr="00FB7E09">
        <w:rPr>
          <w:rFonts w:ascii="Times New Roman" w:hAnsi="Times New Roman" w:cs="Times New Roman"/>
          <w:sz w:val="24"/>
          <w:szCs w:val="24"/>
        </w:rPr>
        <w:lastRenderedPageBreak/>
        <w:t>Identify any nondomestic products in storage areas and track them in noncompliance log noting any noncompliant resolutions.</w:t>
      </w:r>
    </w:p>
    <w:p w:rsidR="007C2942" w:rsidRPr="00FB7E09" w:rsidRDefault="007C2942" w:rsidP="00AF726C">
      <w:pPr>
        <w:pStyle w:val="ListParagraph"/>
        <w:numPr>
          <w:ilvl w:val="0"/>
          <w:numId w:val="91"/>
        </w:numPr>
        <w:rPr>
          <w:rFonts w:ascii="Times New Roman" w:hAnsi="Times New Roman" w:cs="Times New Roman"/>
          <w:sz w:val="24"/>
          <w:szCs w:val="24"/>
        </w:rPr>
      </w:pPr>
      <w:r w:rsidRPr="00FB7E09">
        <w:rPr>
          <w:rFonts w:ascii="Times New Roman" w:hAnsi="Times New Roman" w:cs="Times New Roman"/>
          <w:sz w:val="24"/>
          <w:szCs w:val="24"/>
        </w:rPr>
        <w:t>Implement a process for tracking and addressing the distributor</w:t>
      </w:r>
      <w:r>
        <w:rPr>
          <w:rFonts w:ascii="Times New Roman" w:hAnsi="Times New Roman" w:cs="Times New Roman"/>
          <w:sz w:val="24"/>
          <w:szCs w:val="24"/>
        </w:rPr>
        <w:t>’s</w:t>
      </w:r>
      <w:r w:rsidRPr="00FB7E09">
        <w:rPr>
          <w:rFonts w:ascii="Times New Roman" w:hAnsi="Times New Roman" w:cs="Times New Roman"/>
          <w:sz w:val="24"/>
          <w:szCs w:val="24"/>
        </w:rPr>
        <w:t xml:space="preserve"> or vendor’s noncompliance if any nondomestic products are newly identified.</w:t>
      </w:r>
    </w:p>
    <w:p w:rsidR="007C2942" w:rsidRPr="00FB7E09" w:rsidRDefault="007C2942" w:rsidP="007C2942">
      <w:pPr>
        <w:rPr>
          <w:rFonts w:ascii="Times New Roman" w:hAnsi="Times New Roman" w:cs="Times New Roman"/>
        </w:rPr>
      </w:pPr>
    </w:p>
    <w:p w:rsidR="007C2942" w:rsidRPr="00FB7E09" w:rsidRDefault="007C2942" w:rsidP="007C2942">
      <w:pPr>
        <w:jc w:val="center"/>
        <w:rPr>
          <w:rFonts w:ascii="Times New Roman" w:hAnsi="Times New Roman" w:cs="Times New Roman"/>
          <w:b/>
          <w:sz w:val="24"/>
          <w:szCs w:val="24"/>
        </w:rPr>
      </w:pPr>
      <w:r w:rsidRPr="00FB7E09">
        <w:rPr>
          <w:rFonts w:ascii="Times New Roman" w:hAnsi="Times New Roman" w:cs="Times New Roman"/>
          <w:b/>
          <w:sz w:val="24"/>
          <w:szCs w:val="24"/>
        </w:rPr>
        <w:t>Process to Address Vendor’s Non</w:t>
      </w:r>
      <w:r>
        <w:rPr>
          <w:rFonts w:ascii="Times New Roman" w:hAnsi="Times New Roman" w:cs="Times New Roman"/>
          <w:b/>
          <w:sz w:val="24"/>
          <w:szCs w:val="24"/>
        </w:rPr>
        <w:t>c</w:t>
      </w:r>
      <w:r w:rsidRPr="00FB7E09">
        <w:rPr>
          <w:rFonts w:ascii="Times New Roman" w:hAnsi="Times New Roman" w:cs="Times New Roman"/>
          <w:b/>
          <w:sz w:val="24"/>
          <w:szCs w:val="24"/>
        </w:rPr>
        <w:t>ompliance</w:t>
      </w:r>
    </w:p>
    <w:p w:rsidR="007C2942" w:rsidRPr="00FB7E09" w:rsidRDefault="007C2942" w:rsidP="00AF726C">
      <w:pPr>
        <w:pStyle w:val="ListParagraph"/>
        <w:numPr>
          <w:ilvl w:val="0"/>
          <w:numId w:val="92"/>
        </w:numPr>
        <w:rPr>
          <w:rFonts w:ascii="Times New Roman" w:hAnsi="Times New Roman" w:cs="Times New Roman"/>
          <w:sz w:val="24"/>
          <w:szCs w:val="24"/>
        </w:rPr>
      </w:pPr>
      <w:r w:rsidRPr="00FB7E09">
        <w:rPr>
          <w:rFonts w:ascii="Times New Roman" w:hAnsi="Times New Roman" w:cs="Times New Roman"/>
          <w:sz w:val="24"/>
          <w:szCs w:val="24"/>
        </w:rPr>
        <w:t>If a nondomestic product is identified:</w:t>
      </w:r>
    </w:p>
    <w:p w:rsidR="007C2942" w:rsidRPr="00FB7E09" w:rsidRDefault="007C2942" w:rsidP="00AF726C">
      <w:pPr>
        <w:pStyle w:val="ListParagraph"/>
        <w:numPr>
          <w:ilvl w:val="0"/>
          <w:numId w:val="93"/>
        </w:numPr>
        <w:rPr>
          <w:rFonts w:ascii="Times New Roman" w:hAnsi="Times New Roman" w:cs="Times New Roman"/>
          <w:sz w:val="24"/>
          <w:szCs w:val="24"/>
        </w:rPr>
      </w:pPr>
      <w:r>
        <w:rPr>
          <w:rFonts w:ascii="Times New Roman" w:hAnsi="Times New Roman" w:cs="Times New Roman"/>
          <w:sz w:val="24"/>
          <w:szCs w:val="24"/>
        </w:rPr>
        <w:t>Refer to</w:t>
      </w:r>
      <w:r w:rsidRPr="00FB7E09">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FB7E09">
        <w:rPr>
          <w:rFonts w:ascii="Times New Roman" w:hAnsi="Times New Roman" w:cs="Times New Roman"/>
          <w:i/>
          <w:sz w:val="24"/>
          <w:szCs w:val="24"/>
        </w:rPr>
        <w:t>Buy American Non</w:t>
      </w:r>
      <w:r>
        <w:rPr>
          <w:rFonts w:ascii="Times New Roman" w:hAnsi="Times New Roman" w:cs="Times New Roman"/>
          <w:i/>
          <w:sz w:val="24"/>
          <w:szCs w:val="24"/>
        </w:rPr>
        <w:t>c</w:t>
      </w:r>
      <w:r w:rsidRPr="00FB7E09">
        <w:rPr>
          <w:rFonts w:ascii="Times New Roman" w:hAnsi="Times New Roman" w:cs="Times New Roman"/>
          <w:i/>
          <w:sz w:val="24"/>
          <w:szCs w:val="24"/>
        </w:rPr>
        <w:t>omplian</w:t>
      </w:r>
      <w:r>
        <w:rPr>
          <w:rFonts w:ascii="Times New Roman" w:hAnsi="Times New Roman" w:cs="Times New Roman"/>
          <w:i/>
          <w:sz w:val="24"/>
          <w:szCs w:val="24"/>
        </w:rPr>
        <w:t>t</w:t>
      </w:r>
      <w:r w:rsidRPr="00FB7E09">
        <w:rPr>
          <w:rFonts w:ascii="Times New Roman" w:hAnsi="Times New Roman" w:cs="Times New Roman"/>
          <w:i/>
          <w:sz w:val="24"/>
          <w:szCs w:val="24"/>
        </w:rPr>
        <w:t xml:space="preserve"> Product</w:t>
      </w:r>
      <w:r>
        <w:rPr>
          <w:rFonts w:ascii="Times New Roman" w:hAnsi="Times New Roman" w:cs="Times New Roman"/>
          <w:i/>
          <w:sz w:val="24"/>
          <w:szCs w:val="24"/>
        </w:rPr>
        <w:t xml:space="preserve"> List</w:t>
      </w:r>
      <w:r w:rsidRPr="00FB7E09">
        <w:rPr>
          <w:rFonts w:ascii="Times New Roman" w:hAnsi="Times New Roman" w:cs="Times New Roman"/>
          <w:i/>
          <w:sz w:val="24"/>
          <w:szCs w:val="24"/>
        </w:rPr>
        <w:t xml:space="preserve"> </w:t>
      </w:r>
      <w:r w:rsidRPr="00FB7E09">
        <w:rPr>
          <w:rFonts w:ascii="Times New Roman" w:hAnsi="Times New Roman" w:cs="Times New Roman"/>
          <w:sz w:val="24"/>
          <w:szCs w:val="24"/>
        </w:rPr>
        <w:t xml:space="preserve">to </w:t>
      </w:r>
      <w:r>
        <w:rPr>
          <w:rFonts w:ascii="Times New Roman" w:hAnsi="Times New Roman" w:cs="Times New Roman"/>
          <w:sz w:val="24"/>
          <w:szCs w:val="24"/>
        </w:rPr>
        <w:t>check</w:t>
      </w:r>
      <w:r w:rsidRPr="00FB7E09">
        <w:rPr>
          <w:rFonts w:ascii="Times New Roman" w:hAnsi="Times New Roman" w:cs="Times New Roman"/>
          <w:sz w:val="24"/>
          <w:szCs w:val="24"/>
        </w:rPr>
        <w:t xml:space="preserve"> if </w:t>
      </w:r>
      <w:r>
        <w:rPr>
          <w:rFonts w:ascii="Times New Roman" w:hAnsi="Times New Roman" w:cs="Times New Roman"/>
          <w:sz w:val="24"/>
          <w:szCs w:val="24"/>
        </w:rPr>
        <w:t xml:space="preserve">the </w:t>
      </w:r>
      <w:r w:rsidRPr="00FB7E09">
        <w:rPr>
          <w:rFonts w:ascii="Times New Roman" w:hAnsi="Times New Roman" w:cs="Times New Roman"/>
          <w:sz w:val="24"/>
          <w:szCs w:val="24"/>
        </w:rPr>
        <w:t>noncompl</w:t>
      </w:r>
      <w:r>
        <w:rPr>
          <w:rFonts w:ascii="Times New Roman" w:hAnsi="Times New Roman" w:cs="Times New Roman"/>
          <w:sz w:val="24"/>
          <w:szCs w:val="24"/>
        </w:rPr>
        <w:t>i</w:t>
      </w:r>
      <w:r w:rsidRPr="00FB7E09">
        <w:rPr>
          <w:rFonts w:ascii="Times New Roman" w:hAnsi="Times New Roman" w:cs="Times New Roman"/>
          <w:sz w:val="24"/>
          <w:szCs w:val="24"/>
        </w:rPr>
        <w:t xml:space="preserve">ant product has been approved by the school.  </w:t>
      </w:r>
    </w:p>
    <w:p w:rsidR="007C2942" w:rsidRPr="00FB7E09" w:rsidRDefault="007C2942" w:rsidP="00AF726C">
      <w:pPr>
        <w:pStyle w:val="ListParagraph"/>
        <w:numPr>
          <w:ilvl w:val="0"/>
          <w:numId w:val="93"/>
        </w:numPr>
        <w:rPr>
          <w:rFonts w:ascii="Times New Roman" w:hAnsi="Times New Roman" w:cs="Times New Roman"/>
          <w:sz w:val="24"/>
          <w:szCs w:val="24"/>
        </w:rPr>
      </w:pPr>
      <w:r w:rsidRPr="00FB7E09">
        <w:rPr>
          <w:rFonts w:ascii="Times New Roman" w:hAnsi="Times New Roman" w:cs="Times New Roman"/>
          <w:sz w:val="24"/>
          <w:szCs w:val="24"/>
        </w:rPr>
        <w:t>If unapproved nondomestic product is found during delivery</w:t>
      </w:r>
      <w:r>
        <w:rPr>
          <w:rFonts w:ascii="Times New Roman" w:hAnsi="Times New Roman" w:cs="Times New Roman"/>
          <w:sz w:val="24"/>
          <w:szCs w:val="24"/>
        </w:rPr>
        <w:t xml:space="preserve"> and </w:t>
      </w:r>
      <w:r w:rsidRPr="00FB7E09">
        <w:rPr>
          <w:rFonts w:ascii="Times New Roman" w:hAnsi="Times New Roman" w:cs="Times New Roman"/>
          <w:sz w:val="24"/>
          <w:szCs w:val="24"/>
        </w:rPr>
        <w:t>the need for the product in meal production will allow a delay</w:t>
      </w:r>
      <w:r>
        <w:rPr>
          <w:rFonts w:ascii="Times New Roman" w:hAnsi="Times New Roman" w:cs="Times New Roman"/>
          <w:sz w:val="24"/>
          <w:szCs w:val="24"/>
        </w:rPr>
        <w:t>,</w:t>
      </w:r>
      <w:r w:rsidRPr="00FB7E09">
        <w:rPr>
          <w:rFonts w:ascii="Times New Roman" w:hAnsi="Times New Roman" w:cs="Times New Roman"/>
          <w:sz w:val="24"/>
          <w:szCs w:val="24"/>
        </w:rPr>
        <w:t xml:space="preserve"> reject the product.</w:t>
      </w:r>
    </w:p>
    <w:p w:rsidR="007C2942" w:rsidRPr="00FB7E09" w:rsidRDefault="007C2942" w:rsidP="00AF726C">
      <w:pPr>
        <w:pStyle w:val="ListParagraph"/>
        <w:numPr>
          <w:ilvl w:val="0"/>
          <w:numId w:val="93"/>
        </w:numPr>
        <w:rPr>
          <w:rFonts w:ascii="Times New Roman" w:hAnsi="Times New Roman" w:cs="Times New Roman"/>
          <w:sz w:val="24"/>
          <w:szCs w:val="24"/>
        </w:rPr>
      </w:pPr>
      <w:r w:rsidRPr="00FB7E09">
        <w:rPr>
          <w:rFonts w:ascii="Times New Roman" w:hAnsi="Times New Roman" w:cs="Times New Roman"/>
          <w:sz w:val="24"/>
          <w:szCs w:val="24"/>
        </w:rPr>
        <w:t>If unapproved nondomestic product is found during inventory inspection</w:t>
      </w:r>
      <w:r>
        <w:rPr>
          <w:rFonts w:ascii="Times New Roman" w:hAnsi="Times New Roman" w:cs="Times New Roman"/>
          <w:sz w:val="24"/>
          <w:szCs w:val="24"/>
        </w:rPr>
        <w:t xml:space="preserve"> and </w:t>
      </w:r>
      <w:r w:rsidRPr="00FB7E09">
        <w:rPr>
          <w:rFonts w:ascii="Times New Roman" w:hAnsi="Times New Roman" w:cs="Times New Roman"/>
          <w:sz w:val="24"/>
          <w:szCs w:val="24"/>
        </w:rPr>
        <w:t>while reviewing prep/kitchen areas where food products are stored, pull the product from storage and/or indicate that the product should not be used.</w:t>
      </w:r>
    </w:p>
    <w:p w:rsidR="007C2942" w:rsidRPr="00FB7E09" w:rsidRDefault="007C2942" w:rsidP="00AF726C">
      <w:pPr>
        <w:pStyle w:val="ListParagraph"/>
        <w:numPr>
          <w:ilvl w:val="0"/>
          <w:numId w:val="92"/>
        </w:numPr>
        <w:rPr>
          <w:rFonts w:ascii="Times New Roman" w:hAnsi="Times New Roman" w:cs="Times New Roman"/>
          <w:sz w:val="24"/>
          <w:szCs w:val="24"/>
        </w:rPr>
      </w:pPr>
      <w:r w:rsidRPr="00FB7E09">
        <w:rPr>
          <w:rFonts w:ascii="Times New Roman" w:hAnsi="Times New Roman" w:cs="Times New Roman"/>
          <w:sz w:val="24"/>
          <w:szCs w:val="24"/>
        </w:rPr>
        <w:t>Notify the distributor or vendor that an unapproved nondomestic product was received and that per the contract a replacement with a domestic product is required to be provided.</w:t>
      </w:r>
    </w:p>
    <w:p w:rsidR="007C2942" w:rsidRPr="00FB7E09" w:rsidRDefault="007C2942" w:rsidP="00AF726C">
      <w:pPr>
        <w:pStyle w:val="ListParagraph"/>
        <w:numPr>
          <w:ilvl w:val="0"/>
          <w:numId w:val="92"/>
        </w:numPr>
        <w:rPr>
          <w:rFonts w:ascii="Times New Roman" w:hAnsi="Times New Roman" w:cs="Times New Roman"/>
          <w:sz w:val="24"/>
          <w:szCs w:val="24"/>
        </w:rPr>
      </w:pPr>
      <w:r w:rsidRPr="00FB7E09">
        <w:rPr>
          <w:rFonts w:ascii="Times New Roman" w:hAnsi="Times New Roman" w:cs="Times New Roman"/>
          <w:sz w:val="24"/>
          <w:szCs w:val="24"/>
        </w:rPr>
        <w:t>Document and track the incidence of the distributor</w:t>
      </w:r>
      <w:r>
        <w:rPr>
          <w:rFonts w:ascii="Times New Roman" w:hAnsi="Times New Roman" w:cs="Times New Roman"/>
          <w:sz w:val="24"/>
          <w:szCs w:val="24"/>
        </w:rPr>
        <w:t>’s</w:t>
      </w:r>
      <w:r w:rsidRPr="00FB7E09">
        <w:rPr>
          <w:rFonts w:ascii="Times New Roman" w:hAnsi="Times New Roman" w:cs="Times New Roman"/>
          <w:sz w:val="24"/>
          <w:szCs w:val="24"/>
        </w:rPr>
        <w:t xml:space="preserve"> or vendor’s noncompliance of the Buy American </w:t>
      </w:r>
      <w:r>
        <w:rPr>
          <w:rFonts w:ascii="Times New Roman" w:hAnsi="Times New Roman" w:cs="Times New Roman"/>
          <w:sz w:val="24"/>
          <w:szCs w:val="24"/>
        </w:rPr>
        <w:t>p</w:t>
      </w:r>
      <w:r w:rsidRPr="00FB7E09">
        <w:rPr>
          <w:rFonts w:ascii="Times New Roman" w:hAnsi="Times New Roman" w:cs="Times New Roman"/>
          <w:sz w:val="24"/>
          <w:szCs w:val="24"/>
        </w:rPr>
        <w:t>rovision.</w:t>
      </w:r>
    </w:p>
    <w:p w:rsidR="007C2942" w:rsidRPr="00FB7E09" w:rsidRDefault="007C2942" w:rsidP="00AF726C">
      <w:pPr>
        <w:pStyle w:val="ListParagraph"/>
        <w:numPr>
          <w:ilvl w:val="0"/>
          <w:numId w:val="92"/>
        </w:numPr>
        <w:rPr>
          <w:rFonts w:ascii="Times New Roman" w:hAnsi="Times New Roman" w:cs="Times New Roman"/>
          <w:sz w:val="24"/>
          <w:szCs w:val="24"/>
        </w:rPr>
      </w:pPr>
      <w:r w:rsidRPr="00FB7E09">
        <w:rPr>
          <w:rFonts w:ascii="Times New Roman" w:hAnsi="Times New Roman" w:cs="Times New Roman"/>
          <w:sz w:val="24"/>
          <w:szCs w:val="24"/>
        </w:rPr>
        <w:t>If applicable or if the contract allows, utilize a penalty clause in the awarded contract to assess penalties for incidences of noncompliance with the contract provision.  (Penalty clause may include fines for multiple violations.)</w:t>
      </w:r>
    </w:p>
    <w:p w:rsidR="007C2942" w:rsidRPr="00FB7E09" w:rsidRDefault="007C2942" w:rsidP="00AF726C">
      <w:pPr>
        <w:pStyle w:val="ListParagraph"/>
        <w:numPr>
          <w:ilvl w:val="0"/>
          <w:numId w:val="92"/>
        </w:numPr>
        <w:rPr>
          <w:rFonts w:ascii="Times New Roman" w:hAnsi="Times New Roman" w:cs="Times New Roman"/>
          <w:sz w:val="24"/>
          <w:szCs w:val="24"/>
        </w:rPr>
      </w:pPr>
      <w:r w:rsidRPr="00FB7E09">
        <w:rPr>
          <w:rFonts w:ascii="Times New Roman" w:hAnsi="Times New Roman" w:cs="Times New Roman"/>
          <w:sz w:val="24"/>
          <w:szCs w:val="24"/>
        </w:rPr>
        <w:t>If applicable or the situation warrants it, utilize the termination clause for termination of the contract for noncompliance of contractual requirements.</w:t>
      </w:r>
    </w:p>
    <w:p w:rsidR="007C2942" w:rsidRPr="00FB7E09" w:rsidRDefault="007C2942" w:rsidP="00AF726C">
      <w:pPr>
        <w:pStyle w:val="ListParagraph"/>
        <w:numPr>
          <w:ilvl w:val="0"/>
          <w:numId w:val="92"/>
        </w:numPr>
        <w:rPr>
          <w:rFonts w:ascii="Times New Roman" w:hAnsi="Times New Roman" w:cs="Times New Roman"/>
          <w:sz w:val="24"/>
          <w:szCs w:val="24"/>
        </w:rPr>
      </w:pPr>
      <w:r w:rsidRPr="00FB7E09">
        <w:rPr>
          <w:rFonts w:ascii="Times New Roman" w:hAnsi="Times New Roman" w:cs="Times New Roman"/>
          <w:sz w:val="24"/>
          <w:szCs w:val="24"/>
        </w:rPr>
        <w:t>Consider the distributor</w:t>
      </w:r>
      <w:r>
        <w:rPr>
          <w:rFonts w:ascii="Times New Roman" w:hAnsi="Times New Roman" w:cs="Times New Roman"/>
          <w:sz w:val="24"/>
          <w:szCs w:val="24"/>
        </w:rPr>
        <w:t>s</w:t>
      </w:r>
      <w:r w:rsidRPr="00FB7E09">
        <w:rPr>
          <w:rFonts w:ascii="Times New Roman" w:hAnsi="Times New Roman" w:cs="Times New Roman"/>
          <w:sz w:val="24"/>
          <w:szCs w:val="24"/>
        </w:rPr>
        <w:t xml:space="preserve"> or vendor’s noncompliance history or record when evaluating whether to renew the contract.</w:t>
      </w:r>
    </w:p>
    <w:p w:rsidR="007C2942" w:rsidRDefault="007C2942">
      <w:pPr>
        <w:rPr>
          <w:rFonts w:ascii="Lato" w:eastAsiaTheme="majorEastAsia" w:hAnsi="Lato" w:cstheme="majorBidi"/>
          <w:b/>
          <w:sz w:val="28"/>
          <w:szCs w:val="32"/>
        </w:rPr>
      </w:pPr>
    </w:p>
    <w:p w:rsidR="007C2942" w:rsidRDefault="007C2942">
      <w:pPr>
        <w:rPr>
          <w:rFonts w:ascii="Lato" w:eastAsiaTheme="majorEastAsia" w:hAnsi="Lato" w:cstheme="majorBidi"/>
          <w:b/>
          <w:sz w:val="28"/>
          <w:szCs w:val="32"/>
        </w:rPr>
      </w:pPr>
      <w:r>
        <w:rPr>
          <w:rFonts w:ascii="Lato" w:hAnsi="Lato"/>
          <w:b/>
          <w:sz w:val="28"/>
        </w:rPr>
        <w:br w:type="page"/>
      </w:r>
    </w:p>
    <w:p w:rsidR="00D967A8" w:rsidRDefault="00D967A8" w:rsidP="00D967A8">
      <w:pPr>
        <w:pStyle w:val="Heading1"/>
        <w:spacing w:before="0" w:line="240" w:lineRule="auto"/>
        <w:jc w:val="center"/>
        <w:rPr>
          <w:rFonts w:ascii="Lato" w:hAnsi="Lato"/>
          <w:b/>
          <w:color w:val="auto"/>
          <w:sz w:val="28"/>
        </w:rPr>
      </w:pPr>
      <w:bookmarkStart w:id="93" w:name="_Toc534964083"/>
      <w:r w:rsidRPr="001B2974">
        <w:rPr>
          <w:rFonts w:ascii="Lato" w:hAnsi="Lato"/>
          <w:b/>
          <w:color w:val="auto"/>
          <w:sz w:val="28"/>
        </w:rPr>
        <w:lastRenderedPageBreak/>
        <w:t xml:space="preserve">Attachment </w:t>
      </w:r>
      <w:r w:rsidR="007C2942">
        <w:rPr>
          <w:rFonts w:ascii="Lato" w:hAnsi="Lato"/>
          <w:b/>
          <w:color w:val="auto"/>
          <w:sz w:val="28"/>
        </w:rPr>
        <w:t>C</w:t>
      </w:r>
      <w:r w:rsidRPr="001B2974">
        <w:rPr>
          <w:rFonts w:ascii="Lato" w:hAnsi="Lato"/>
          <w:b/>
          <w:color w:val="auto"/>
          <w:sz w:val="28"/>
        </w:rPr>
        <w:t xml:space="preserve">: </w:t>
      </w:r>
      <w:r w:rsidR="000272FB">
        <w:rPr>
          <w:rFonts w:ascii="Lato" w:hAnsi="Lato"/>
          <w:b/>
          <w:color w:val="auto"/>
          <w:sz w:val="28"/>
        </w:rPr>
        <w:t>Micro-</w:t>
      </w:r>
      <w:r>
        <w:rPr>
          <w:rFonts w:ascii="Lato" w:hAnsi="Lato"/>
          <w:b/>
          <w:color w:val="auto"/>
          <w:sz w:val="28"/>
        </w:rPr>
        <w:t>Purchase</w:t>
      </w:r>
      <w:r w:rsidRPr="001B2974">
        <w:rPr>
          <w:rFonts w:ascii="Lato" w:hAnsi="Lato"/>
          <w:b/>
          <w:color w:val="auto"/>
          <w:sz w:val="28"/>
        </w:rPr>
        <w:t xml:space="preserve"> Method Resources</w:t>
      </w:r>
      <w:bookmarkEnd w:id="93"/>
    </w:p>
    <w:p w:rsidR="000E55D4" w:rsidRPr="00E6573B" w:rsidRDefault="000E55D4" w:rsidP="000E55D4">
      <w:pPr>
        <w:pStyle w:val="NoSpacing"/>
        <w:jc w:val="center"/>
        <w:rPr>
          <w:rFonts w:ascii="Times New Roman" w:hAnsi="Times New Roman"/>
          <w:sz w:val="8"/>
          <w:szCs w:val="20"/>
        </w:rPr>
      </w:pPr>
    </w:p>
    <w:p w:rsidR="000E55D4" w:rsidRPr="000E55D4" w:rsidRDefault="000E55D4" w:rsidP="000E55D4">
      <w:pPr>
        <w:pStyle w:val="NoSpacing"/>
        <w:jc w:val="center"/>
        <w:rPr>
          <w:rFonts w:ascii="Lato" w:hAnsi="Lato"/>
          <w:b/>
          <w:sz w:val="20"/>
          <w:szCs w:val="20"/>
        </w:rPr>
      </w:pPr>
      <w:r w:rsidRPr="000E55D4">
        <w:rPr>
          <w:rFonts w:ascii="Lato" w:hAnsi="Lato"/>
          <w:b/>
          <w:sz w:val="20"/>
          <w:szCs w:val="20"/>
        </w:rPr>
        <w:t>Example of Micro-Purchase Tracking Log</w:t>
      </w:r>
    </w:p>
    <w:p w:rsidR="000E55D4" w:rsidRPr="000E55D4" w:rsidRDefault="000E55D4" w:rsidP="000E55D4">
      <w:pPr>
        <w:pStyle w:val="NoSpacing"/>
        <w:rPr>
          <w:rFonts w:ascii="Lato" w:hAnsi="Lato"/>
          <w:b/>
          <w:sz w:val="20"/>
          <w:szCs w:val="20"/>
        </w:rPr>
      </w:pPr>
    </w:p>
    <w:p w:rsidR="000E55D4" w:rsidRPr="000E55D4" w:rsidRDefault="000E55D4" w:rsidP="000E55D4">
      <w:pPr>
        <w:pStyle w:val="NoSpacing"/>
        <w:rPr>
          <w:rFonts w:ascii="Lato" w:hAnsi="Lato"/>
          <w:b/>
          <w:sz w:val="20"/>
          <w:szCs w:val="20"/>
        </w:rPr>
      </w:pPr>
      <w:r w:rsidRPr="000E55D4">
        <w:rPr>
          <w:rFonts w:ascii="Lato" w:hAnsi="Lato"/>
          <w:b/>
          <w:sz w:val="20"/>
          <w:szCs w:val="20"/>
        </w:rPr>
        <w:t>Name of SFA: _______________________________________________</w:t>
      </w:r>
    </w:p>
    <w:p w:rsidR="000E55D4" w:rsidRPr="000E55D4" w:rsidRDefault="000E55D4" w:rsidP="000E55D4">
      <w:pPr>
        <w:pStyle w:val="NoSpacing"/>
        <w:rPr>
          <w:rFonts w:ascii="Lato" w:hAnsi="Lato"/>
          <w:b/>
          <w:sz w:val="20"/>
          <w:szCs w:val="20"/>
        </w:rPr>
      </w:pPr>
    </w:p>
    <w:p w:rsidR="000E55D4" w:rsidRPr="000E55D4" w:rsidRDefault="000E55D4" w:rsidP="000E55D4">
      <w:pPr>
        <w:pStyle w:val="NoSpacing"/>
        <w:rPr>
          <w:rFonts w:ascii="Lato" w:hAnsi="Lato"/>
          <w:b/>
          <w:sz w:val="20"/>
          <w:szCs w:val="20"/>
        </w:rPr>
      </w:pPr>
      <w:r w:rsidRPr="000E55D4">
        <w:rPr>
          <w:rFonts w:ascii="Lato" w:hAnsi="Lato"/>
          <w:b/>
          <w:sz w:val="20"/>
          <w:szCs w:val="20"/>
        </w:rPr>
        <w:t>School Year: _________________</w:t>
      </w:r>
    </w:p>
    <w:p w:rsidR="000E55D4" w:rsidRPr="000E55D4" w:rsidRDefault="000E55D4" w:rsidP="000E55D4">
      <w:pPr>
        <w:pStyle w:val="NoSpacing"/>
        <w:rPr>
          <w:rFonts w:ascii="Lato" w:hAnsi="Lato"/>
          <w:b/>
          <w:sz w:val="20"/>
          <w:szCs w:val="20"/>
        </w:rPr>
      </w:pPr>
    </w:p>
    <w:p w:rsidR="000E55D4" w:rsidRPr="000E55D4" w:rsidRDefault="000E55D4" w:rsidP="000E55D4">
      <w:pPr>
        <w:pStyle w:val="NoSpacing"/>
        <w:rPr>
          <w:rFonts w:ascii="Lato" w:hAnsi="Lato"/>
          <w:b/>
          <w:sz w:val="20"/>
          <w:szCs w:val="20"/>
        </w:rPr>
      </w:pPr>
      <w:r w:rsidRPr="000E55D4">
        <w:rPr>
          <w:rFonts w:ascii="Lato" w:hAnsi="Lato"/>
          <w:b/>
          <w:sz w:val="20"/>
          <w:szCs w:val="20"/>
        </w:rPr>
        <w:t xml:space="preserve">All purchases using the Micro-Purchase method must be less than $ </w:t>
      </w:r>
      <w:r w:rsidR="001529E7">
        <w:rPr>
          <w:rFonts w:ascii="Lato" w:hAnsi="Lato"/>
          <w:b/>
          <w:sz w:val="20"/>
          <w:szCs w:val="20"/>
        </w:rPr>
        <w:t>3,500</w:t>
      </w:r>
      <w:r w:rsidRPr="000E55D4">
        <w:rPr>
          <w:rFonts w:ascii="Lato" w:hAnsi="Lato"/>
          <w:b/>
          <w:sz w:val="20"/>
          <w:szCs w:val="20"/>
        </w:rPr>
        <w:t xml:space="preserve">. </w:t>
      </w:r>
    </w:p>
    <w:p w:rsidR="000E55D4" w:rsidRPr="000E55D4" w:rsidRDefault="000E55D4" w:rsidP="000E55D4">
      <w:pPr>
        <w:pStyle w:val="NoSpacing"/>
        <w:rPr>
          <w:rFonts w:ascii="Lato" w:hAnsi="Lato"/>
          <w:b/>
          <w:sz w:val="20"/>
          <w:szCs w:val="20"/>
        </w:rPr>
      </w:pPr>
    </w:p>
    <w:p w:rsidR="000E55D4" w:rsidRPr="000E55D4" w:rsidRDefault="000E55D4" w:rsidP="000E55D4">
      <w:pPr>
        <w:pStyle w:val="NoSpacing"/>
        <w:rPr>
          <w:rFonts w:ascii="Lato" w:hAnsi="Lato"/>
          <w:b/>
          <w:sz w:val="20"/>
          <w:szCs w:val="20"/>
        </w:rPr>
      </w:pPr>
      <w:r w:rsidRPr="000E55D4">
        <w:rPr>
          <w:rFonts w:ascii="Lato" w:hAnsi="Lato"/>
          <w:b/>
          <w:sz w:val="20"/>
          <w:szCs w:val="20"/>
        </w:rPr>
        <w:t xml:space="preserve">All purchase prices must for a reasonable. </w:t>
      </w:r>
    </w:p>
    <w:p w:rsidR="000E55D4" w:rsidRPr="000E55D4" w:rsidRDefault="000E55D4" w:rsidP="000E55D4">
      <w:pPr>
        <w:pStyle w:val="NoSpacing"/>
        <w:rPr>
          <w:rFonts w:ascii="Lato" w:hAnsi="Lato"/>
          <w:b/>
          <w:sz w:val="20"/>
          <w:szCs w:val="20"/>
        </w:rPr>
      </w:pPr>
      <w:r w:rsidRPr="000E55D4">
        <w:rPr>
          <w:rFonts w:ascii="Lato" w:hAnsi="Lato"/>
          <w:b/>
          <w:sz w:val="20"/>
          <w:szCs w:val="20"/>
        </w:rPr>
        <w:t xml:space="preserve"> </w:t>
      </w:r>
    </w:p>
    <w:p w:rsidR="000E55D4" w:rsidRPr="000E55D4" w:rsidRDefault="000E55D4" w:rsidP="000E55D4">
      <w:pPr>
        <w:pStyle w:val="NoSpacing"/>
        <w:rPr>
          <w:rFonts w:ascii="Lato" w:hAnsi="Lato"/>
          <w:b/>
          <w:sz w:val="20"/>
          <w:szCs w:val="20"/>
        </w:rPr>
      </w:pPr>
      <w:r w:rsidRPr="000E55D4">
        <w:rPr>
          <w:rFonts w:ascii="Lato" w:hAnsi="Lato"/>
          <w:b/>
          <w:sz w:val="20"/>
          <w:szCs w:val="20"/>
        </w:rPr>
        <w:t xml:space="preserve">Purchases must be spread purchases equitably among all vendors.  </w:t>
      </w:r>
    </w:p>
    <w:p w:rsidR="000E55D4" w:rsidRPr="000E55D4" w:rsidRDefault="000E55D4" w:rsidP="000E55D4">
      <w:pPr>
        <w:pStyle w:val="NoSpacing"/>
        <w:rPr>
          <w:rFonts w:ascii="Lato" w:hAnsi="Lato"/>
          <w:sz w:val="20"/>
          <w:szCs w:val="20"/>
        </w:rPr>
      </w:pPr>
    </w:p>
    <w:tbl>
      <w:tblPr>
        <w:tblStyle w:val="TableGrid"/>
        <w:tblW w:w="0" w:type="auto"/>
        <w:tblLayout w:type="fixed"/>
        <w:tblLook w:val="04A0" w:firstRow="1" w:lastRow="0" w:firstColumn="1" w:lastColumn="0" w:noHBand="0" w:noVBand="1"/>
      </w:tblPr>
      <w:tblGrid>
        <w:gridCol w:w="1435"/>
        <w:gridCol w:w="2340"/>
        <w:gridCol w:w="2340"/>
        <w:gridCol w:w="2340"/>
        <w:gridCol w:w="2335"/>
      </w:tblGrid>
      <w:tr w:rsidR="000E55D4" w:rsidRPr="000E55D4" w:rsidTr="000E55D4">
        <w:trPr>
          <w:trHeight w:val="782"/>
        </w:trPr>
        <w:tc>
          <w:tcPr>
            <w:tcW w:w="1435" w:type="dxa"/>
          </w:tcPr>
          <w:p w:rsidR="000E55D4" w:rsidRPr="000E55D4" w:rsidRDefault="000E55D4" w:rsidP="000E55D4">
            <w:pPr>
              <w:pStyle w:val="NoSpacing"/>
              <w:rPr>
                <w:rFonts w:ascii="Lato" w:hAnsi="Lato"/>
                <w:b/>
                <w:sz w:val="20"/>
                <w:szCs w:val="20"/>
              </w:rPr>
            </w:pPr>
          </w:p>
        </w:tc>
        <w:tc>
          <w:tcPr>
            <w:tcW w:w="2340" w:type="dxa"/>
          </w:tcPr>
          <w:p w:rsidR="000E55D4" w:rsidRPr="000E55D4" w:rsidRDefault="000E55D4" w:rsidP="000E55D4">
            <w:pPr>
              <w:pStyle w:val="NoSpacing"/>
              <w:rPr>
                <w:rFonts w:ascii="Lato" w:hAnsi="Lato"/>
                <w:b/>
                <w:sz w:val="20"/>
                <w:szCs w:val="20"/>
              </w:rPr>
            </w:pPr>
            <w:r w:rsidRPr="000E55D4">
              <w:rPr>
                <w:rFonts w:ascii="Lato" w:hAnsi="Lato"/>
                <w:b/>
                <w:sz w:val="20"/>
                <w:szCs w:val="20"/>
              </w:rPr>
              <w:t xml:space="preserve">Vendor Name: </w:t>
            </w:r>
          </w:p>
          <w:p w:rsidR="000E55D4" w:rsidRPr="000E55D4" w:rsidRDefault="000E55D4" w:rsidP="000E55D4">
            <w:pPr>
              <w:pStyle w:val="NoSpacing"/>
              <w:rPr>
                <w:rFonts w:ascii="Lato" w:hAnsi="Lato"/>
                <w:b/>
                <w:sz w:val="20"/>
                <w:szCs w:val="20"/>
              </w:rPr>
            </w:pPr>
          </w:p>
          <w:p w:rsidR="000E55D4" w:rsidRPr="000E55D4" w:rsidRDefault="000E55D4" w:rsidP="000E55D4">
            <w:pPr>
              <w:pStyle w:val="NoSpacing"/>
              <w:rPr>
                <w:rFonts w:ascii="Lato" w:hAnsi="Lato"/>
                <w:b/>
                <w:sz w:val="20"/>
                <w:szCs w:val="20"/>
              </w:rPr>
            </w:pPr>
            <w:r w:rsidRPr="000E55D4">
              <w:rPr>
                <w:rFonts w:ascii="Lato" w:hAnsi="Lato"/>
                <w:b/>
                <w:sz w:val="20"/>
                <w:szCs w:val="20"/>
              </w:rPr>
              <w:t>_____________________</w:t>
            </w:r>
          </w:p>
        </w:tc>
        <w:tc>
          <w:tcPr>
            <w:tcW w:w="2340" w:type="dxa"/>
          </w:tcPr>
          <w:p w:rsidR="000E55D4" w:rsidRPr="000E55D4" w:rsidRDefault="000E55D4" w:rsidP="000E55D4">
            <w:pPr>
              <w:pStyle w:val="NoSpacing"/>
              <w:rPr>
                <w:rFonts w:ascii="Lato" w:hAnsi="Lato"/>
                <w:b/>
                <w:sz w:val="20"/>
                <w:szCs w:val="20"/>
              </w:rPr>
            </w:pPr>
            <w:r w:rsidRPr="000E55D4">
              <w:rPr>
                <w:rFonts w:ascii="Lato" w:hAnsi="Lato"/>
                <w:b/>
                <w:sz w:val="20"/>
                <w:szCs w:val="20"/>
              </w:rPr>
              <w:t xml:space="preserve">Vendor Name: </w:t>
            </w:r>
          </w:p>
          <w:p w:rsidR="000E55D4" w:rsidRPr="000E55D4" w:rsidRDefault="000E55D4" w:rsidP="000E55D4">
            <w:pPr>
              <w:pStyle w:val="NoSpacing"/>
              <w:rPr>
                <w:rFonts w:ascii="Lato" w:hAnsi="Lato"/>
                <w:b/>
                <w:sz w:val="20"/>
                <w:szCs w:val="20"/>
              </w:rPr>
            </w:pPr>
          </w:p>
          <w:p w:rsidR="000E55D4" w:rsidRPr="000E55D4" w:rsidRDefault="000E55D4" w:rsidP="000E55D4">
            <w:pPr>
              <w:pStyle w:val="NoSpacing"/>
              <w:rPr>
                <w:rFonts w:ascii="Lato" w:hAnsi="Lato"/>
                <w:b/>
                <w:sz w:val="20"/>
                <w:szCs w:val="20"/>
              </w:rPr>
            </w:pPr>
            <w:r w:rsidRPr="000E55D4">
              <w:rPr>
                <w:rFonts w:ascii="Lato" w:hAnsi="Lato"/>
                <w:b/>
                <w:sz w:val="20"/>
                <w:szCs w:val="20"/>
              </w:rPr>
              <w:t>_____________________</w:t>
            </w:r>
          </w:p>
        </w:tc>
        <w:tc>
          <w:tcPr>
            <w:tcW w:w="2340" w:type="dxa"/>
          </w:tcPr>
          <w:p w:rsidR="000E55D4" w:rsidRPr="000E55D4" w:rsidRDefault="000E55D4" w:rsidP="000E55D4">
            <w:pPr>
              <w:pStyle w:val="NoSpacing"/>
              <w:rPr>
                <w:rFonts w:ascii="Lato" w:hAnsi="Lato"/>
                <w:b/>
                <w:sz w:val="20"/>
                <w:szCs w:val="20"/>
              </w:rPr>
            </w:pPr>
            <w:r w:rsidRPr="000E55D4">
              <w:rPr>
                <w:rFonts w:ascii="Lato" w:hAnsi="Lato"/>
                <w:b/>
                <w:sz w:val="20"/>
                <w:szCs w:val="20"/>
              </w:rPr>
              <w:t xml:space="preserve">Vendor Name: </w:t>
            </w:r>
          </w:p>
          <w:p w:rsidR="000E55D4" w:rsidRPr="000E55D4" w:rsidRDefault="000E55D4" w:rsidP="000E55D4">
            <w:pPr>
              <w:pStyle w:val="NoSpacing"/>
              <w:rPr>
                <w:rFonts w:ascii="Lato" w:hAnsi="Lato"/>
                <w:b/>
                <w:sz w:val="20"/>
                <w:szCs w:val="20"/>
              </w:rPr>
            </w:pPr>
          </w:p>
          <w:p w:rsidR="000E55D4" w:rsidRPr="000E55D4" w:rsidRDefault="000E55D4" w:rsidP="000E55D4">
            <w:pPr>
              <w:pStyle w:val="NoSpacing"/>
              <w:rPr>
                <w:rFonts w:ascii="Lato" w:hAnsi="Lato"/>
                <w:b/>
                <w:sz w:val="20"/>
                <w:szCs w:val="20"/>
              </w:rPr>
            </w:pPr>
            <w:r w:rsidRPr="000E55D4">
              <w:rPr>
                <w:rFonts w:ascii="Lato" w:hAnsi="Lato"/>
                <w:b/>
                <w:sz w:val="20"/>
                <w:szCs w:val="20"/>
              </w:rPr>
              <w:t>_____________________</w:t>
            </w:r>
          </w:p>
        </w:tc>
        <w:tc>
          <w:tcPr>
            <w:tcW w:w="2335" w:type="dxa"/>
          </w:tcPr>
          <w:p w:rsidR="000E55D4" w:rsidRPr="000E55D4" w:rsidRDefault="000E55D4" w:rsidP="000E55D4">
            <w:pPr>
              <w:pStyle w:val="NoSpacing"/>
              <w:rPr>
                <w:rFonts w:ascii="Lato" w:hAnsi="Lato"/>
                <w:b/>
                <w:sz w:val="20"/>
                <w:szCs w:val="20"/>
              </w:rPr>
            </w:pPr>
            <w:r w:rsidRPr="000E55D4">
              <w:rPr>
                <w:rFonts w:ascii="Lato" w:hAnsi="Lato"/>
                <w:b/>
                <w:sz w:val="20"/>
                <w:szCs w:val="20"/>
              </w:rPr>
              <w:t xml:space="preserve">Vendor Name: </w:t>
            </w:r>
          </w:p>
          <w:p w:rsidR="000E55D4" w:rsidRPr="000E55D4" w:rsidRDefault="000E55D4" w:rsidP="000E55D4">
            <w:pPr>
              <w:pStyle w:val="NoSpacing"/>
              <w:rPr>
                <w:rFonts w:ascii="Lato" w:hAnsi="Lato"/>
                <w:b/>
                <w:sz w:val="20"/>
                <w:szCs w:val="20"/>
              </w:rPr>
            </w:pPr>
          </w:p>
          <w:p w:rsidR="000E55D4" w:rsidRPr="000E55D4" w:rsidRDefault="000E55D4" w:rsidP="000E55D4">
            <w:pPr>
              <w:pStyle w:val="NoSpacing"/>
              <w:rPr>
                <w:rFonts w:ascii="Lato" w:hAnsi="Lato"/>
                <w:b/>
                <w:sz w:val="20"/>
                <w:szCs w:val="20"/>
              </w:rPr>
            </w:pPr>
            <w:r w:rsidRPr="000E55D4">
              <w:rPr>
                <w:rFonts w:ascii="Lato" w:hAnsi="Lato"/>
                <w:b/>
                <w:sz w:val="20"/>
                <w:szCs w:val="20"/>
              </w:rPr>
              <w:t>_____________________</w:t>
            </w:r>
          </w:p>
        </w:tc>
      </w:tr>
      <w:tr w:rsidR="000E55D4" w:rsidRPr="000E55D4" w:rsidTr="000E55D4">
        <w:trPr>
          <w:trHeight w:val="1070"/>
        </w:trPr>
        <w:tc>
          <w:tcPr>
            <w:tcW w:w="1435" w:type="dxa"/>
          </w:tcPr>
          <w:p w:rsidR="000E55D4" w:rsidRPr="000E55D4" w:rsidRDefault="000E55D4" w:rsidP="000E55D4">
            <w:pPr>
              <w:pStyle w:val="NoSpacing"/>
              <w:rPr>
                <w:rFonts w:ascii="Lato" w:hAnsi="Lato"/>
                <w:b/>
                <w:sz w:val="20"/>
                <w:szCs w:val="20"/>
              </w:rPr>
            </w:pPr>
            <w:r w:rsidRPr="000E55D4">
              <w:rPr>
                <w:rFonts w:ascii="Lato" w:hAnsi="Lato"/>
                <w:b/>
                <w:sz w:val="20"/>
                <w:szCs w:val="20"/>
              </w:rPr>
              <w:t>Cycle One</w:t>
            </w:r>
          </w:p>
        </w:tc>
        <w:tc>
          <w:tcPr>
            <w:tcW w:w="2340" w:type="dxa"/>
          </w:tcPr>
          <w:p w:rsidR="000E55D4" w:rsidRPr="000E55D4" w:rsidRDefault="000E55D4" w:rsidP="000E55D4">
            <w:pPr>
              <w:pStyle w:val="NoSpacing"/>
              <w:rPr>
                <w:rFonts w:ascii="Lato" w:hAnsi="Lato"/>
                <w:sz w:val="20"/>
                <w:szCs w:val="20"/>
              </w:rPr>
            </w:pPr>
            <w:r w:rsidRPr="000E55D4">
              <w:rPr>
                <w:rFonts w:ascii="Lato" w:hAnsi="Lato"/>
                <w:sz w:val="20"/>
                <w:szCs w:val="20"/>
              </w:rPr>
              <w:t>Date of Purchase:</w:t>
            </w:r>
          </w:p>
          <w:p w:rsidR="000E55D4" w:rsidRPr="000E55D4" w:rsidRDefault="000E55D4" w:rsidP="000E55D4">
            <w:pPr>
              <w:pStyle w:val="NoSpacing"/>
              <w:spacing w:line="276" w:lineRule="auto"/>
              <w:rPr>
                <w:rFonts w:ascii="Lato" w:hAnsi="Lato"/>
                <w:sz w:val="20"/>
                <w:szCs w:val="20"/>
              </w:rPr>
            </w:pPr>
            <w:r w:rsidRPr="000E55D4">
              <w:rPr>
                <w:rFonts w:ascii="Lato" w:hAnsi="Lato"/>
                <w:sz w:val="20"/>
                <w:szCs w:val="20"/>
              </w:rPr>
              <w:t>_____________________</w:t>
            </w:r>
          </w:p>
          <w:p w:rsidR="000E55D4" w:rsidRPr="000E55D4" w:rsidRDefault="000E55D4" w:rsidP="000E55D4">
            <w:pPr>
              <w:pStyle w:val="NoSpacing"/>
              <w:rPr>
                <w:rFonts w:ascii="Lato" w:hAnsi="Lato"/>
                <w:sz w:val="20"/>
                <w:szCs w:val="20"/>
              </w:rPr>
            </w:pPr>
            <w:r w:rsidRPr="000E55D4">
              <w:rPr>
                <w:rFonts w:ascii="Lato" w:hAnsi="Lato"/>
                <w:sz w:val="20"/>
                <w:szCs w:val="20"/>
              </w:rPr>
              <w:t>Total Cost of Purchase:</w:t>
            </w:r>
          </w:p>
          <w:p w:rsidR="000E55D4" w:rsidRPr="000E55D4" w:rsidRDefault="000E55D4" w:rsidP="000E55D4">
            <w:pPr>
              <w:pStyle w:val="NoSpacing"/>
              <w:rPr>
                <w:rFonts w:ascii="Lato" w:hAnsi="Lato"/>
                <w:sz w:val="20"/>
                <w:szCs w:val="20"/>
              </w:rPr>
            </w:pPr>
            <w:r w:rsidRPr="000E55D4">
              <w:rPr>
                <w:rFonts w:ascii="Lato" w:hAnsi="Lato"/>
                <w:sz w:val="20"/>
                <w:szCs w:val="20"/>
              </w:rPr>
              <w:t>$____________________</w:t>
            </w:r>
          </w:p>
        </w:tc>
        <w:tc>
          <w:tcPr>
            <w:tcW w:w="2340" w:type="dxa"/>
          </w:tcPr>
          <w:p w:rsidR="000E55D4" w:rsidRPr="000E55D4" w:rsidRDefault="000E55D4" w:rsidP="000E55D4">
            <w:pPr>
              <w:pStyle w:val="NoSpacing"/>
              <w:rPr>
                <w:rFonts w:ascii="Lato" w:hAnsi="Lato"/>
                <w:sz w:val="20"/>
                <w:szCs w:val="20"/>
              </w:rPr>
            </w:pPr>
            <w:r w:rsidRPr="000E55D4">
              <w:rPr>
                <w:rFonts w:ascii="Lato" w:hAnsi="Lato"/>
                <w:sz w:val="20"/>
                <w:szCs w:val="20"/>
              </w:rPr>
              <w:t>Date of Purchase:</w:t>
            </w:r>
          </w:p>
          <w:p w:rsidR="000E55D4" w:rsidRPr="000E55D4" w:rsidRDefault="000E55D4" w:rsidP="000E55D4">
            <w:pPr>
              <w:pStyle w:val="NoSpacing"/>
              <w:spacing w:line="276" w:lineRule="auto"/>
              <w:rPr>
                <w:rFonts w:ascii="Lato" w:hAnsi="Lato"/>
                <w:sz w:val="20"/>
                <w:szCs w:val="20"/>
              </w:rPr>
            </w:pPr>
            <w:r w:rsidRPr="000E55D4">
              <w:rPr>
                <w:rFonts w:ascii="Lato" w:hAnsi="Lato"/>
                <w:sz w:val="20"/>
                <w:szCs w:val="20"/>
              </w:rPr>
              <w:t>_____________________</w:t>
            </w:r>
          </w:p>
          <w:p w:rsidR="000E55D4" w:rsidRPr="000E55D4" w:rsidRDefault="000E55D4" w:rsidP="000E55D4">
            <w:pPr>
              <w:pStyle w:val="NoSpacing"/>
              <w:rPr>
                <w:rFonts w:ascii="Lato" w:hAnsi="Lato"/>
                <w:sz w:val="20"/>
                <w:szCs w:val="20"/>
              </w:rPr>
            </w:pPr>
            <w:r w:rsidRPr="000E55D4">
              <w:rPr>
                <w:rFonts w:ascii="Lato" w:hAnsi="Lato"/>
                <w:sz w:val="20"/>
                <w:szCs w:val="20"/>
              </w:rPr>
              <w:t>Total Cost of Purchase:</w:t>
            </w:r>
          </w:p>
          <w:p w:rsidR="000E55D4" w:rsidRPr="000E55D4" w:rsidRDefault="000E55D4" w:rsidP="000E55D4">
            <w:pPr>
              <w:pStyle w:val="NoSpacing"/>
              <w:rPr>
                <w:rFonts w:ascii="Lato" w:hAnsi="Lato"/>
                <w:sz w:val="20"/>
                <w:szCs w:val="20"/>
              </w:rPr>
            </w:pPr>
            <w:r w:rsidRPr="000E55D4">
              <w:rPr>
                <w:rFonts w:ascii="Lato" w:hAnsi="Lato"/>
                <w:sz w:val="20"/>
                <w:szCs w:val="20"/>
              </w:rPr>
              <w:t>$____________________</w:t>
            </w:r>
          </w:p>
        </w:tc>
        <w:tc>
          <w:tcPr>
            <w:tcW w:w="2340" w:type="dxa"/>
          </w:tcPr>
          <w:p w:rsidR="000E55D4" w:rsidRPr="000E55D4" w:rsidRDefault="000E55D4" w:rsidP="000E55D4">
            <w:pPr>
              <w:pStyle w:val="NoSpacing"/>
              <w:rPr>
                <w:rFonts w:ascii="Lato" w:hAnsi="Lato"/>
                <w:sz w:val="20"/>
                <w:szCs w:val="20"/>
              </w:rPr>
            </w:pPr>
            <w:r w:rsidRPr="000E55D4">
              <w:rPr>
                <w:rFonts w:ascii="Lato" w:hAnsi="Lato"/>
                <w:sz w:val="20"/>
                <w:szCs w:val="20"/>
              </w:rPr>
              <w:t>Date of Purchase:</w:t>
            </w:r>
          </w:p>
          <w:p w:rsidR="000E55D4" w:rsidRPr="000E55D4" w:rsidRDefault="000E55D4" w:rsidP="000E55D4">
            <w:pPr>
              <w:pStyle w:val="NoSpacing"/>
              <w:spacing w:line="276" w:lineRule="auto"/>
              <w:rPr>
                <w:rFonts w:ascii="Lato" w:hAnsi="Lato"/>
                <w:sz w:val="20"/>
                <w:szCs w:val="20"/>
              </w:rPr>
            </w:pPr>
            <w:r w:rsidRPr="000E55D4">
              <w:rPr>
                <w:rFonts w:ascii="Lato" w:hAnsi="Lato"/>
                <w:sz w:val="20"/>
                <w:szCs w:val="20"/>
              </w:rPr>
              <w:t>_____________________</w:t>
            </w:r>
          </w:p>
          <w:p w:rsidR="000E55D4" w:rsidRPr="000E55D4" w:rsidRDefault="000E55D4" w:rsidP="000E55D4">
            <w:pPr>
              <w:pStyle w:val="NoSpacing"/>
              <w:rPr>
                <w:rFonts w:ascii="Lato" w:hAnsi="Lato"/>
                <w:sz w:val="20"/>
                <w:szCs w:val="20"/>
              </w:rPr>
            </w:pPr>
            <w:r w:rsidRPr="000E55D4">
              <w:rPr>
                <w:rFonts w:ascii="Lato" w:hAnsi="Lato"/>
                <w:sz w:val="20"/>
                <w:szCs w:val="20"/>
              </w:rPr>
              <w:t>Total Cost of Purchase:</w:t>
            </w:r>
          </w:p>
          <w:p w:rsidR="000E55D4" w:rsidRPr="000E55D4" w:rsidRDefault="000E55D4" w:rsidP="000E55D4">
            <w:pPr>
              <w:pStyle w:val="NoSpacing"/>
              <w:rPr>
                <w:rFonts w:ascii="Lato" w:hAnsi="Lato"/>
                <w:sz w:val="20"/>
                <w:szCs w:val="20"/>
              </w:rPr>
            </w:pPr>
            <w:r w:rsidRPr="000E55D4">
              <w:rPr>
                <w:rFonts w:ascii="Lato" w:hAnsi="Lato"/>
                <w:sz w:val="20"/>
                <w:szCs w:val="20"/>
              </w:rPr>
              <w:t>$____________________</w:t>
            </w:r>
          </w:p>
        </w:tc>
        <w:tc>
          <w:tcPr>
            <w:tcW w:w="2335" w:type="dxa"/>
          </w:tcPr>
          <w:p w:rsidR="000E55D4" w:rsidRPr="000E55D4" w:rsidRDefault="000E55D4" w:rsidP="000E55D4">
            <w:pPr>
              <w:pStyle w:val="NoSpacing"/>
              <w:rPr>
                <w:rFonts w:ascii="Lato" w:hAnsi="Lato"/>
                <w:sz w:val="20"/>
                <w:szCs w:val="20"/>
              </w:rPr>
            </w:pPr>
            <w:r w:rsidRPr="000E55D4">
              <w:rPr>
                <w:rFonts w:ascii="Lato" w:hAnsi="Lato"/>
                <w:sz w:val="20"/>
                <w:szCs w:val="20"/>
              </w:rPr>
              <w:t>Date of Purchase:</w:t>
            </w:r>
          </w:p>
          <w:p w:rsidR="000E55D4" w:rsidRPr="000E55D4" w:rsidRDefault="000E55D4" w:rsidP="000E55D4">
            <w:pPr>
              <w:pStyle w:val="NoSpacing"/>
              <w:spacing w:line="276" w:lineRule="auto"/>
              <w:rPr>
                <w:rFonts w:ascii="Lato" w:hAnsi="Lato"/>
                <w:sz w:val="20"/>
                <w:szCs w:val="20"/>
              </w:rPr>
            </w:pPr>
            <w:r w:rsidRPr="000E55D4">
              <w:rPr>
                <w:rFonts w:ascii="Lato" w:hAnsi="Lato"/>
                <w:sz w:val="20"/>
                <w:szCs w:val="20"/>
              </w:rPr>
              <w:t>_____________________</w:t>
            </w:r>
          </w:p>
          <w:p w:rsidR="000E55D4" w:rsidRPr="000E55D4" w:rsidRDefault="000E55D4" w:rsidP="000E55D4">
            <w:pPr>
              <w:pStyle w:val="NoSpacing"/>
              <w:rPr>
                <w:rFonts w:ascii="Lato" w:hAnsi="Lato"/>
                <w:sz w:val="20"/>
                <w:szCs w:val="20"/>
              </w:rPr>
            </w:pPr>
            <w:r w:rsidRPr="000E55D4">
              <w:rPr>
                <w:rFonts w:ascii="Lato" w:hAnsi="Lato"/>
                <w:sz w:val="20"/>
                <w:szCs w:val="20"/>
              </w:rPr>
              <w:t>Total Cost of Purchase:</w:t>
            </w:r>
          </w:p>
          <w:p w:rsidR="000E55D4" w:rsidRPr="000E55D4" w:rsidRDefault="000E55D4" w:rsidP="000E55D4">
            <w:pPr>
              <w:pStyle w:val="NoSpacing"/>
              <w:rPr>
                <w:rFonts w:ascii="Lato" w:hAnsi="Lato"/>
                <w:sz w:val="20"/>
                <w:szCs w:val="20"/>
              </w:rPr>
            </w:pPr>
            <w:r w:rsidRPr="000E55D4">
              <w:rPr>
                <w:rFonts w:ascii="Lato" w:hAnsi="Lato"/>
                <w:sz w:val="20"/>
                <w:szCs w:val="20"/>
              </w:rPr>
              <w:t>$____________________</w:t>
            </w:r>
          </w:p>
        </w:tc>
      </w:tr>
      <w:tr w:rsidR="000E55D4" w:rsidRPr="000E55D4" w:rsidTr="000E55D4">
        <w:trPr>
          <w:trHeight w:val="1070"/>
        </w:trPr>
        <w:tc>
          <w:tcPr>
            <w:tcW w:w="1435" w:type="dxa"/>
          </w:tcPr>
          <w:p w:rsidR="000E55D4" w:rsidRPr="000E55D4" w:rsidRDefault="000E55D4" w:rsidP="000E55D4">
            <w:pPr>
              <w:pStyle w:val="NoSpacing"/>
              <w:rPr>
                <w:rFonts w:ascii="Lato" w:hAnsi="Lato"/>
                <w:b/>
                <w:sz w:val="20"/>
                <w:szCs w:val="20"/>
              </w:rPr>
            </w:pPr>
            <w:r w:rsidRPr="000E55D4">
              <w:rPr>
                <w:rFonts w:ascii="Lato" w:hAnsi="Lato"/>
                <w:b/>
                <w:sz w:val="20"/>
                <w:szCs w:val="20"/>
              </w:rPr>
              <w:t>Cycle Two</w:t>
            </w:r>
          </w:p>
        </w:tc>
        <w:tc>
          <w:tcPr>
            <w:tcW w:w="2340" w:type="dxa"/>
          </w:tcPr>
          <w:p w:rsidR="000E55D4" w:rsidRPr="000E55D4" w:rsidRDefault="000E55D4" w:rsidP="000E55D4">
            <w:pPr>
              <w:pStyle w:val="NoSpacing"/>
              <w:rPr>
                <w:rFonts w:ascii="Lato" w:hAnsi="Lato"/>
                <w:sz w:val="20"/>
                <w:szCs w:val="20"/>
              </w:rPr>
            </w:pPr>
            <w:r w:rsidRPr="000E55D4">
              <w:rPr>
                <w:rFonts w:ascii="Lato" w:hAnsi="Lato"/>
                <w:sz w:val="20"/>
                <w:szCs w:val="20"/>
              </w:rPr>
              <w:t>Date of Purchase:</w:t>
            </w:r>
          </w:p>
          <w:p w:rsidR="000E55D4" w:rsidRPr="000E55D4" w:rsidRDefault="000E55D4" w:rsidP="000E55D4">
            <w:pPr>
              <w:pStyle w:val="NoSpacing"/>
              <w:spacing w:line="276" w:lineRule="auto"/>
              <w:rPr>
                <w:rFonts w:ascii="Lato" w:hAnsi="Lato"/>
                <w:sz w:val="20"/>
                <w:szCs w:val="20"/>
              </w:rPr>
            </w:pPr>
            <w:r w:rsidRPr="000E55D4">
              <w:rPr>
                <w:rFonts w:ascii="Lato" w:hAnsi="Lato"/>
                <w:sz w:val="20"/>
                <w:szCs w:val="20"/>
              </w:rPr>
              <w:t>_____________________</w:t>
            </w:r>
          </w:p>
          <w:p w:rsidR="000E55D4" w:rsidRPr="000E55D4" w:rsidRDefault="000E55D4" w:rsidP="000E55D4">
            <w:pPr>
              <w:pStyle w:val="NoSpacing"/>
              <w:rPr>
                <w:rFonts w:ascii="Lato" w:hAnsi="Lato"/>
                <w:sz w:val="20"/>
                <w:szCs w:val="20"/>
              </w:rPr>
            </w:pPr>
            <w:r w:rsidRPr="000E55D4">
              <w:rPr>
                <w:rFonts w:ascii="Lato" w:hAnsi="Lato"/>
                <w:sz w:val="20"/>
                <w:szCs w:val="20"/>
              </w:rPr>
              <w:t>Total Cost of Purchase:</w:t>
            </w:r>
          </w:p>
          <w:p w:rsidR="000E55D4" w:rsidRPr="000E55D4" w:rsidRDefault="000E55D4" w:rsidP="000E55D4">
            <w:pPr>
              <w:pStyle w:val="NoSpacing"/>
              <w:rPr>
                <w:rFonts w:ascii="Lato" w:hAnsi="Lato"/>
                <w:sz w:val="20"/>
                <w:szCs w:val="20"/>
              </w:rPr>
            </w:pPr>
            <w:r w:rsidRPr="000E55D4">
              <w:rPr>
                <w:rFonts w:ascii="Lato" w:hAnsi="Lato"/>
                <w:sz w:val="20"/>
                <w:szCs w:val="20"/>
              </w:rPr>
              <w:t>$____________________</w:t>
            </w:r>
          </w:p>
        </w:tc>
        <w:tc>
          <w:tcPr>
            <w:tcW w:w="2340" w:type="dxa"/>
          </w:tcPr>
          <w:p w:rsidR="000E55D4" w:rsidRPr="000E55D4" w:rsidRDefault="000E55D4" w:rsidP="000E55D4">
            <w:pPr>
              <w:pStyle w:val="NoSpacing"/>
              <w:rPr>
                <w:rFonts w:ascii="Lato" w:hAnsi="Lato"/>
                <w:sz w:val="20"/>
                <w:szCs w:val="20"/>
              </w:rPr>
            </w:pPr>
            <w:r w:rsidRPr="000E55D4">
              <w:rPr>
                <w:rFonts w:ascii="Lato" w:hAnsi="Lato"/>
                <w:sz w:val="20"/>
                <w:szCs w:val="20"/>
              </w:rPr>
              <w:t>Date of Purchase:</w:t>
            </w:r>
          </w:p>
          <w:p w:rsidR="000E55D4" w:rsidRPr="000E55D4" w:rsidRDefault="000E55D4" w:rsidP="000E55D4">
            <w:pPr>
              <w:pStyle w:val="NoSpacing"/>
              <w:spacing w:line="276" w:lineRule="auto"/>
              <w:rPr>
                <w:rFonts w:ascii="Lato" w:hAnsi="Lato"/>
                <w:sz w:val="20"/>
                <w:szCs w:val="20"/>
              </w:rPr>
            </w:pPr>
            <w:r w:rsidRPr="000E55D4">
              <w:rPr>
                <w:rFonts w:ascii="Lato" w:hAnsi="Lato"/>
                <w:sz w:val="20"/>
                <w:szCs w:val="20"/>
              </w:rPr>
              <w:t>_____________________</w:t>
            </w:r>
          </w:p>
          <w:p w:rsidR="000E55D4" w:rsidRPr="000E55D4" w:rsidRDefault="000E55D4" w:rsidP="000E55D4">
            <w:pPr>
              <w:pStyle w:val="NoSpacing"/>
              <w:rPr>
                <w:rFonts w:ascii="Lato" w:hAnsi="Lato"/>
                <w:sz w:val="20"/>
                <w:szCs w:val="20"/>
              </w:rPr>
            </w:pPr>
            <w:r w:rsidRPr="000E55D4">
              <w:rPr>
                <w:rFonts w:ascii="Lato" w:hAnsi="Lato"/>
                <w:sz w:val="20"/>
                <w:szCs w:val="20"/>
              </w:rPr>
              <w:t>Total Cost of Purchase:</w:t>
            </w:r>
          </w:p>
          <w:p w:rsidR="000E55D4" w:rsidRPr="000E55D4" w:rsidRDefault="000E55D4" w:rsidP="000E55D4">
            <w:pPr>
              <w:pStyle w:val="NoSpacing"/>
              <w:rPr>
                <w:rFonts w:ascii="Lato" w:hAnsi="Lato"/>
                <w:sz w:val="20"/>
                <w:szCs w:val="20"/>
              </w:rPr>
            </w:pPr>
            <w:r w:rsidRPr="000E55D4">
              <w:rPr>
                <w:rFonts w:ascii="Lato" w:hAnsi="Lato"/>
                <w:sz w:val="20"/>
                <w:szCs w:val="20"/>
              </w:rPr>
              <w:t>$____________________</w:t>
            </w:r>
          </w:p>
        </w:tc>
        <w:tc>
          <w:tcPr>
            <w:tcW w:w="2340" w:type="dxa"/>
          </w:tcPr>
          <w:p w:rsidR="000E55D4" w:rsidRPr="000E55D4" w:rsidRDefault="000E55D4" w:rsidP="000E55D4">
            <w:pPr>
              <w:pStyle w:val="NoSpacing"/>
              <w:rPr>
                <w:rFonts w:ascii="Lato" w:hAnsi="Lato"/>
                <w:sz w:val="20"/>
                <w:szCs w:val="20"/>
              </w:rPr>
            </w:pPr>
            <w:r w:rsidRPr="000E55D4">
              <w:rPr>
                <w:rFonts w:ascii="Lato" w:hAnsi="Lato"/>
                <w:sz w:val="20"/>
                <w:szCs w:val="20"/>
              </w:rPr>
              <w:t>Date of Purchase:</w:t>
            </w:r>
          </w:p>
          <w:p w:rsidR="000E55D4" w:rsidRPr="000E55D4" w:rsidRDefault="000E55D4" w:rsidP="000E55D4">
            <w:pPr>
              <w:pStyle w:val="NoSpacing"/>
              <w:spacing w:line="276" w:lineRule="auto"/>
              <w:rPr>
                <w:rFonts w:ascii="Lato" w:hAnsi="Lato"/>
                <w:sz w:val="20"/>
                <w:szCs w:val="20"/>
              </w:rPr>
            </w:pPr>
            <w:r w:rsidRPr="000E55D4">
              <w:rPr>
                <w:rFonts w:ascii="Lato" w:hAnsi="Lato"/>
                <w:sz w:val="20"/>
                <w:szCs w:val="20"/>
              </w:rPr>
              <w:t>_____________________</w:t>
            </w:r>
          </w:p>
          <w:p w:rsidR="000E55D4" w:rsidRPr="000E55D4" w:rsidRDefault="000E55D4" w:rsidP="000E55D4">
            <w:pPr>
              <w:pStyle w:val="NoSpacing"/>
              <w:rPr>
                <w:rFonts w:ascii="Lato" w:hAnsi="Lato"/>
                <w:sz w:val="20"/>
                <w:szCs w:val="20"/>
              </w:rPr>
            </w:pPr>
            <w:r w:rsidRPr="000E55D4">
              <w:rPr>
                <w:rFonts w:ascii="Lato" w:hAnsi="Lato"/>
                <w:sz w:val="20"/>
                <w:szCs w:val="20"/>
              </w:rPr>
              <w:t>Total Cost of Purchase:</w:t>
            </w:r>
          </w:p>
          <w:p w:rsidR="000E55D4" w:rsidRPr="000E55D4" w:rsidRDefault="000E55D4" w:rsidP="000E55D4">
            <w:pPr>
              <w:pStyle w:val="NoSpacing"/>
              <w:rPr>
                <w:rFonts w:ascii="Lato" w:hAnsi="Lato"/>
                <w:sz w:val="20"/>
                <w:szCs w:val="20"/>
              </w:rPr>
            </w:pPr>
            <w:r w:rsidRPr="000E55D4">
              <w:rPr>
                <w:rFonts w:ascii="Lato" w:hAnsi="Lato"/>
                <w:sz w:val="20"/>
                <w:szCs w:val="20"/>
              </w:rPr>
              <w:t>$____________________</w:t>
            </w:r>
          </w:p>
        </w:tc>
        <w:tc>
          <w:tcPr>
            <w:tcW w:w="2335" w:type="dxa"/>
          </w:tcPr>
          <w:p w:rsidR="000E55D4" w:rsidRPr="000E55D4" w:rsidRDefault="000E55D4" w:rsidP="000E55D4">
            <w:pPr>
              <w:pStyle w:val="NoSpacing"/>
              <w:rPr>
                <w:rFonts w:ascii="Lato" w:hAnsi="Lato"/>
                <w:sz w:val="20"/>
                <w:szCs w:val="20"/>
              </w:rPr>
            </w:pPr>
            <w:r w:rsidRPr="000E55D4">
              <w:rPr>
                <w:rFonts w:ascii="Lato" w:hAnsi="Lato"/>
                <w:sz w:val="20"/>
                <w:szCs w:val="20"/>
              </w:rPr>
              <w:t>Date of Purchase:</w:t>
            </w:r>
          </w:p>
          <w:p w:rsidR="000E55D4" w:rsidRPr="000E55D4" w:rsidRDefault="000E55D4" w:rsidP="000E55D4">
            <w:pPr>
              <w:pStyle w:val="NoSpacing"/>
              <w:spacing w:line="276" w:lineRule="auto"/>
              <w:rPr>
                <w:rFonts w:ascii="Lato" w:hAnsi="Lato"/>
                <w:sz w:val="20"/>
                <w:szCs w:val="20"/>
              </w:rPr>
            </w:pPr>
            <w:r w:rsidRPr="000E55D4">
              <w:rPr>
                <w:rFonts w:ascii="Lato" w:hAnsi="Lato"/>
                <w:sz w:val="20"/>
                <w:szCs w:val="20"/>
              </w:rPr>
              <w:t>_____________________</w:t>
            </w:r>
          </w:p>
          <w:p w:rsidR="000E55D4" w:rsidRPr="000E55D4" w:rsidRDefault="000E55D4" w:rsidP="000E55D4">
            <w:pPr>
              <w:pStyle w:val="NoSpacing"/>
              <w:rPr>
                <w:rFonts w:ascii="Lato" w:hAnsi="Lato"/>
                <w:sz w:val="20"/>
                <w:szCs w:val="20"/>
              </w:rPr>
            </w:pPr>
            <w:r w:rsidRPr="000E55D4">
              <w:rPr>
                <w:rFonts w:ascii="Lato" w:hAnsi="Lato"/>
                <w:sz w:val="20"/>
                <w:szCs w:val="20"/>
              </w:rPr>
              <w:t>Total Cost of Purchase:</w:t>
            </w:r>
          </w:p>
          <w:p w:rsidR="000E55D4" w:rsidRPr="000E55D4" w:rsidRDefault="000E55D4" w:rsidP="000E55D4">
            <w:pPr>
              <w:pStyle w:val="NoSpacing"/>
              <w:rPr>
                <w:rFonts w:ascii="Lato" w:hAnsi="Lato"/>
                <w:sz w:val="20"/>
                <w:szCs w:val="20"/>
              </w:rPr>
            </w:pPr>
            <w:r w:rsidRPr="000E55D4">
              <w:rPr>
                <w:rFonts w:ascii="Lato" w:hAnsi="Lato"/>
                <w:sz w:val="20"/>
                <w:szCs w:val="20"/>
              </w:rPr>
              <w:t>$____________________</w:t>
            </w:r>
          </w:p>
        </w:tc>
      </w:tr>
      <w:tr w:rsidR="000E55D4" w:rsidRPr="000E55D4" w:rsidTr="000E55D4">
        <w:trPr>
          <w:trHeight w:val="1070"/>
        </w:trPr>
        <w:tc>
          <w:tcPr>
            <w:tcW w:w="1435" w:type="dxa"/>
          </w:tcPr>
          <w:p w:rsidR="000E55D4" w:rsidRPr="000E55D4" w:rsidRDefault="000E55D4" w:rsidP="000E55D4">
            <w:pPr>
              <w:pStyle w:val="NoSpacing"/>
              <w:rPr>
                <w:rFonts w:ascii="Lato" w:hAnsi="Lato"/>
                <w:b/>
                <w:sz w:val="20"/>
                <w:szCs w:val="20"/>
              </w:rPr>
            </w:pPr>
            <w:r w:rsidRPr="000E55D4">
              <w:rPr>
                <w:rFonts w:ascii="Lato" w:hAnsi="Lato"/>
                <w:b/>
                <w:sz w:val="20"/>
                <w:szCs w:val="20"/>
              </w:rPr>
              <w:t>Cycle Three</w:t>
            </w:r>
          </w:p>
        </w:tc>
        <w:tc>
          <w:tcPr>
            <w:tcW w:w="2340" w:type="dxa"/>
          </w:tcPr>
          <w:p w:rsidR="000E55D4" w:rsidRPr="000E55D4" w:rsidRDefault="000E55D4" w:rsidP="000E55D4">
            <w:pPr>
              <w:pStyle w:val="NoSpacing"/>
              <w:rPr>
                <w:rFonts w:ascii="Lato" w:hAnsi="Lato"/>
                <w:sz w:val="20"/>
                <w:szCs w:val="20"/>
              </w:rPr>
            </w:pPr>
            <w:r w:rsidRPr="000E55D4">
              <w:rPr>
                <w:rFonts w:ascii="Lato" w:hAnsi="Lato"/>
                <w:sz w:val="20"/>
                <w:szCs w:val="20"/>
              </w:rPr>
              <w:t>Date of Purchase:</w:t>
            </w:r>
          </w:p>
          <w:p w:rsidR="000E55D4" w:rsidRPr="000E55D4" w:rsidRDefault="000E55D4" w:rsidP="000E55D4">
            <w:pPr>
              <w:pStyle w:val="NoSpacing"/>
              <w:spacing w:line="276" w:lineRule="auto"/>
              <w:rPr>
                <w:rFonts w:ascii="Lato" w:hAnsi="Lato"/>
                <w:sz w:val="20"/>
                <w:szCs w:val="20"/>
              </w:rPr>
            </w:pPr>
            <w:r w:rsidRPr="000E55D4">
              <w:rPr>
                <w:rFonts w:ascii="Lato" w:hAnsi="Lato"/>
                <w:sz w:val="20"/>
                <w:szCs w:val="20"/>
              </w:rPr>
              <w:t>_____________________</w:t>
            </w:r>
          </w:p>
          <w:p w:rsidR="000E55D4" w:rsidRPr="000E55D4" w:rsidRDefault="000E55D4" w:rsidP="000E55D4">
            <w:pPr>
              <w:pStyle w:val="NoSpacing"/>
              <w:rPr>
                <w:rFonts w:ascii="Lato" w:hAnsi="Lato"/>
                <w:sz w:val="20"/>
                <w:szCs w:val="20"/>
              </w:rPr>
            </w:pPr>
            <w:r w:rsidRPr="000E55D4">
              <w:rPr>
                <w:rFonts w:ascii="Lato" w:hAnsi="Lato"/>
                <w:sz w:val="20"/>
                <w:szCs w:val="20"/>
              </w:rPr>
              <w:t>Total Cost of Purchase:</w:t>
            </w:r>
          </w:p>
          <w:p w:rsidR="000E55D4" w:rsidRPr="000E55D4" w:rsidRDefault="000E55D4" w:rsidP="000E55D4">
            <w:pPr>
              <w:pStyle w:val="NoSpacing"/>
              <w:rPr>
                <w:rFonts w:ascii="Lato" w:hAnsi="Lato"/>
                <w:sz w:val="20"/>
                <w:szCs w:val="20"/>
              </w:rPr>
            </w:pPr>
            <w:r w:rsidRPr="000E55D4">
              <w:rPr>
                <w:rFonts w:ascii="Lato" w:hAnsi="Lato"/>
                <w:sz w:val="20"/>
                <w:szCs w:val="20"/>
              </w:rPr>
              <w:t>$____________________</w:t>
            </w:r>
          </w:p>
        </w:tc>
        <w:tc>
          <w:tcPr>
            <w:tcW w:w="2340" w:type="dxa"/>
          </w:tcPr>
          <w:p w:rsidR="000E55D4" w:rsidRPr="000E55D4" w:rsidRDefault="000E55D4" w:rsidP="000E55D4">
            <w:pPr>
              <w:pStyle w:val="NoSpacing"/>
              <w:rPr>
                <w:rFonts w:ascii="Lato" w:hAnsi="Lato"/>
                <w:sz w:val="20"/>
                <w:szCs w:val="20"/>
              </w:rPr>
            </w:pPr>
            <w:r w:rsidRPr="000E55D4">
              <w:rPr>
                <w:rFonts w:ascii="Lato" w:hAnsi="Lato"/>
                <w:sz w:val="20"/>
                <w:szCs w:val="20"/>
              </w:rPr>
              <w:t>Date of Purchase:</w:t>
            </w:r>
          </w:p>
          <w:p w:rsidR="000E55D4" w:rsidRPr="000E55D4" w:rsidRDefault="000E55D4" w:rsidP="000E55D4">
            <w:pPr>
              <w:pStyle w:val="NoSpacing"/>
              <w:spacing w:line="276" w:lineRule="auto"/>
              <w:rPr>
                <w:rFonts w:ascii="Lato" w:hAnsi="Lato"/>
                <w:sz w:val="20"/>
                <w:szCs w:val="20"/>
              </w:rPr>
            </w:pPr>
            <w:r w:rsidRPr="000E55D4">
              <w:rPr>
                <w:rFonts w:ascii="Lato" w:hAnsi="Lato"/>
                <w:sz w:val="20"/>
                <w:szCs w:val="20"/>
              </w:rPr>
              <w:t>_____________________</w:t>
            </w:r>
          </w:p>
          <w:p w:rsidR="000E55D4" w:rsidRPr="000E55D4" w:rsidRDefault="000E55D4" w:rsidP="000E55D4">
            <w:pPr>
              <w:pStyle w:val="NoSpacing"/>
              <w:rPr>
                <w:rFonts w:ascii="Lato" w:hAnsi="Lato"/>
                <w:sz w:val="20"/>
                <w:szCs w:val="20"/>
              </w:rPr>
            </w:pPr>
            <w:r w:rsidRPr="000E55D4">
              <w:rPr>
                <w:rFonts w:ascii="Lato" w:hAnsi="Lato"/>
                <w:sz w:val="20"/>
                <w:szCs w:val="20"/>
              </w:rPr>
              <w:t>Total Cost of Purchase:</w:t>
            </w:r>
          </w:p>
          <w:p w:rsidR="000E55D4" w:rsidRPr="000E55D4" w:rsidRDefault="000E55D4" w:rsidP="000E55D4">
            <w:pPr>
              <w:pStyle w:val="NoSpacing"/>
              <w:rPr>
                <w:rFonts w:ascii="Lato" w:hAnsi="Lato"/>
                <w:sz w:val="20"/>
                <w:szCs w:val="20"/>
              </w:rPr>
            </w:pPr>
            <w:r w:rsidRPr="000E55D4">
              <w:rPr>
                <w:rFonts w:ascii="Lato" w:hAnsi="Lato"/>
                <w:sz w:val="20"/>
                <w:szCs w:val="20"/>
              </w:rPr>
              <w:t>$____________________</w:t>
            </w:r>
          </w:p>
        </w:tc>
        <w:tc>
          <w:tcPr>
            <w:tcW w:w="2340" w:type="dxa"/>
          </w:tcPr>
          <w:p w:rsidR="000E55D4" w:rsidRPr="000E55D4" w:rsidRDefault="000E55D4" w:rsidP="000E55D4">
            <w:pPr>
              <w:pStyle w:val="NoSpacing"/>
              <w:rPr>
                <w:rFonts w:ascii="Lato" w:hAnsi="Lato"/>
                <w:sz w:val="20"/>
                <w:szCs w:val="20"/>
              </w:rPr>
            </w:pPr>
            <w:r w:rsidRPr="000E55D4">
              <w:rPr>
                <w:rFonts w:ascii="Lato" w:hAnsi="Lato"/>
                <w:sz w:val="20"/>
                <w:szCs w:val="20"/>
              </w:rPr>
              <w:t>Date of Purchase:</w:t>
            </w:r>
          </w:p>
          <w:p w:rsidR="000E55D4" w:rsidRPr="000E55D4" w:rsidRDefault="000E55D4" w:rsidP="000E55D4">
            <w:pPr>
              <w:pStyle w:val="NoSpacing"/>
              <w:spacing w:line="276" w:lineRule="auto"/>
              <w:rPr>
                <w:rFonts w:ascii="Lato" w:hAnsi="Lato"/>
                <w:sz w:val="20"/>
                <w:szCs w:val="20"/>
              </w:rPr>
            </w:pPr>
            <w:r w:rsidRPr="000E55D4">
              <w:rPr>
                <w:rFonts w:ascii="Lato" w:hAnsi="Lato"/>
                <w:sz w:val="20"/>
                <w:szCs w:val="20"/>
              </w:rPr>
              <w:t>_____________________</w:t>
            </w:r>
          </w:p>
          <w:p w:rsidR="000E55D4" w:rsidRPr="000E55D4" w:rsidRDefault="000E55D4" w:rsidP="000E55D4">
            <w:pPr>
              <w:pStyle w:val="NoSpacing"/>
              <w:rPr>
                <w:rFonts w:ascii="Lato" w:hAnsi="Lato"/>
                <w:sz w:val="20"/>
                <w:szCs w:val="20"/>
              </w:rPr>
            </w:pPr>
            <w:r w:rsidRPr="000E55D4">
              <w:rPr>
                <w:rFonts w:ascii="Lato" w:hAnsi="Lato"/>
                <w:sz w:val="20"/>
                <w:szCs w:val="20"/>
              </w:rPr>
              <w:t>Total Cost of Purchase:</w:t>
            </w:r>
          </w:p>
          <w:p w:rsidR="000E55D4" w:rsidRPr="000E55D4" w:rsidRDefault="000E55D4" w:rsidP="000E55D4">
            <w:pPr>
              <w:pStyle w:val="NoSpacing"/>
              <w:rPr>
                <w:rFonts w:ascii="Lato" w:hAnsi="Lato"/>
                <w:sz w:val="20"/>
                <w:szCs w:val="20"/>
              </w:rPr>
            </w:pPr>
            <w:r w:rsidRPr="000E55D4">
              <w:rPr>
                <w:rFonts w:ascii="Lato" w:hAnsi="Lato"/>
                <w:sz w:val="20"/>
                <w:szCs w:val="20"/>
              </w:rPr>
              <w:t>$____________________</w:t>
            </w:r>
          </w:p>
        </w:tc>
        <w:tc>
          <w:tcPr>
            <w:tcW w:w="2335" w:type="dxa"/>
          </w:tcPr>
          <w:p w:rsidR="000E55D4" w:rsidRPr="000E55D4" w:rsidRDefault="000E55D4" w:rsidP="000E55D4">
            <w:pPr>
              <w:pStyle w:val="NoSpacing"/>
              <w:rPr>
                <w:rFonts w:ascii="Lato" w:hAnsi="Lato"/>
                <w:sz w:val="20"/>
                <w:szCs w:val="20"/>
              </w:rPr>
            </w:pPr>
            <w:r w:rsidRPr="000E55D4">
              <w:rPr>
                <w:rFonts w:ascii="Lato" w:hAnsi="Lato"/>
                <w:sz w:val="20"/>
                <w:szCs w:val="20"/>
              </w:rPr>
              <w:t>Date of Purchase:</w:t>
            </w:r>
          </w:p>
          <w:p w:rsidR="000E55D4" w:rsidRPr="000E55D4" w:rsidRDefault="000E55D4" w:rsidP="000E55D4">
            <w:pPr>
              <w:pStyle w:val="NoSpacing"/>
              <w:spacing w:line="276" w:lineRule="auto"/>
              <w:rPr>
                <w:rFonts w:ascii="Lato" w:hAnsi="Lato"/>
                <w:sz w:val="20"/>
                <w:szCs w:val="20"/>
              </w:rPr>
            </w:pPr>
            <w:r w:rsidRPr="000E55D4">
              <w:rPr>
                <w:rFonts w:ascii="Lato" w:hAnsi="Lato"/>
                <w:sz w:val="20"/>
                <w:szCs w:val="20"/>
              </w:rPr>
              <w:t>_____________________</w:t>
            </w:r>
          </w:p>
          <w:p w:rsidR="000E55D4" w:rsidRPr="000E55D4" w:rsidRDefault="000E55D4" w:rsidP="000E55D4">
            <w:pPr>
              <w:pStyle w:val="NoSpacing"/>
              <w:rPr>
                <w:rFonts w:ascii="Lato" w:hAnsi="Lato"/>
                <w:sz w:val="20"/>
                <w:szCs w:val="20"/>
              </w:rPr>
            </w:pPr>
            <w:r w:rsidRPr="000E55D4">
              <w:rPr>
                <w:rFonts w:ascii="Lato" w:hAnsi="Lato"/>
                <w:sz w:val="20"/>
                <w:szCs w:val="20"/>
              </w:rPr>
              <w:t>Total Cost of Purchase:</w:t>
            </w:r>
          </w:p>
          <w:p w:rsidR="000E55D4" w:rsidRPr="000E55D4" w:rsidRDefault="000E55D4" w:rsidP="000E55D4">
            <w:pPr>
              <w:pStyle w:val="NoSpacing"/>
              <w:rPr>
                <w:rFonts w:ascii="Lato" w:hAnsi="Lato"/>
                <w:sz w:val="20"/>
                <w:szCs w:val="20"/>
              </w:rPr>
            </w:pPr>
            <w:r w:rsidRPr="000E55D4">
              <w:rPr>
                <w:rFonts w:ascii="Lato" w:hAnsi="Lato"/>
                <w:sz w:val="20"/>
                <w:szCs w:val="20"/>
              </w:rPr>
              <w:t>$____________________</w:t>
            </w:r>
          </w:p>
        </w:tc>
      </w:tr>
      <w:tr w:rsidR="000E55D4" w:rsidRPr="000E55D4" w:rsidTr="000E55D4">
        <w:trPr>
          <w:trHeight w:val="1070"/>
        </w:trPr>
        <w:tc>
          <w:tcPr>
            <w:tcW w:w="1435" w:type="dxa"/>
          </w:tcPr>
          <w:p w:rsidR="000E55D4" w:rsidRPr="000E55D4" w:rsidRDefault="000E55D4" w:rsidP="000E55D4">
            <w:pPr>
              <w:pStyle w:val="NoSpacing"/>
              <w:rPr>
                <w:rFonts w:ascii="Lato" w:hAnsi="Lato"/>
                <w:b/>
                <w:sz w:val="20"/>
                <w:szCs w:val="20"/>
              </w:rPr>
            </w:pPr>
            <w:r w:rsidRPr="000E55D4">
              <w:rPr>
                <w:rFonts w:ascii="Lato" w:hAnsi="Lato"/>
                <w:b/>
                <w:sz w:val="20"/>
                <w:szCs w:val="20"/>
              </w:rPr>
              <w:t>Cycle Four</w:t>
            </w:r>
          </w:p>
        </w:tc>
        <w:tc>
          <w:tcPr>
            <w:tcW w:w="2340" w:type="dxa"/>
          </w:tcPr>
          <w:p w:rsidR="000E55D4" w:rsidRPr="000E55D4" w:rsidRDefault="000E55D4" w:rsidP="000E55D4">
            <w:pPr>
              <w:pStyle w:val="NoSpacing"/>
              <w:rPr>
                <w:rFonts w:ascii="Lato" w:hAnsi="Lato"/>
                <w:sz w:val="20"/>
                <w:szCs w:val="20"/>
              </w:rPr>
            </w:pPr>
            <w:r w:rsidRPr="000E55D4">
              <w:rPr>
                <w:rFonts w:ascii="Lato" w:hAnsi="Lato"/>
                <w:sz w:val="20"/>
                <w:szCs w:val="20"/>
              </w:rPr>
              <w:t>Date of Purchase:</w:t>
            </w:r>
          </w:p>
          <w:p w:rsidR="000E55D4" w:rsidRPr="000E55D4" w:rsidRDefault="000E55D4" w:rsidP="000E55D4">
            <w:pPr>
              <w:pStyle w:val="NoSpacing"/>
              <w:spacing w:line="276" w:lineRule="auto"/>
              <w:rPr>
                <w:rFonts w:ascii="Lato" w:hAnsi="Lato"/>
                <w:sz w:val="20"/>
                <w:szCs w:val="20"/>
              </w:rPr>
            </w:pPr>
            <w:r w:rsidRPr="000E55D4">
              <w:rPr>
                <w:rFonts w:ascii="Lato" w:hAnsi="Lato"/>
                <w:sz w:val="20"/>
                <w:szCs w:val="20"/>
              </w:rPr>
              <w:t>_____________________</w:t>
            </w:r>
          </w:p>
          <w:p w:rsidR="000E55D4" w:rsidRPr="000E55D4" w:rsidRDefault="000E55D4" w:rsidP="000E55D4">
            <w:pPr>
              <w:pStyle w:val="NoSpacing"/>
              <w:rPr>
                <w:rFonts w:ascii="Lato" w:hAnsi="Lato"/>
                <w:sz w:val="20"/>
                <w:szCs w:val="20"/>
              </w:rPr>
            </w:pPr>
            <w:r w:rsidRPr="000E55D4">
              <w:rPr>
                <w:rFonts w:ascii="Lato" w:hAnsi="Lato"/>
                <w:sz w:val="20"/>
                <w:szCs w:val="20"/>
              </w:rPr>
              <w:t>Total Cost of Purchase:</w:t>
            </w:r>
          </w:p>
          <w:p w:rsidR="000E55D4" w:rsidRPr="000E55D4" w:rsidRDefault="000E55D4" w:rsidP="000E55D4">
            <w:pPr>
              <w:pStyle w:val="NoSpacing"/>
              <w:rPr>
                <w:rFonts w:ascii="Lato" w:hAnsi="Lato"/>
                <w:sz w:val="20"/>
                <w:szCs w:val="20"/>
              </w:rPr>
            </w:pPr>
            <w:r w:rsidRPr="000E55D4">
              <w:rPr>
                <w:rFonts w:ascii="Lato" w:hAnsi="Lato"/>
                <w:sz w:val="20"/>
                <w:szCs w:val="20"/>
              </w:rPr>
              <w:t>$____________________</w:t>
            </w:r>
          </w:p>
        </w:tc>
        <w:tc>
          <w:tcPr>
            <w:tcW w:w="2340" w:type="dxa"/>
          </w:tcPr>
          <w:p w:rsidR="000E55D4" w:rsidRPr="000E55D4" w:rsidRDefault="000E55D4" w:rsidP="000E55D4">
            <w:pPr>
              <w:pStyle w:val="NoSpacing"/>
              <w:rPr>
                <w:rFonts w:ascii="Lato" w:hAnsi="Lato"/>
                <w:sz w:val="20"/>
                <w:szCs w:val="20"/>
              </w:rPr>
            </w:pPr>
            <w:r w:rsidRPr="000E55D4">
              <w:rPr>
                <w:rFonts w:ascii="Lato" w:hAnsi="Lato"/>
                <w:sz w:val="20"/>
                <w:szCs w:val="20"/>
              </w:rPr>
              <w:t>Date of Purchase:</w:t>
            </w:r>
          </w:p>
          <w:p w:rsidR="000E55D4" w:rsidRPr="000E55D4" w:rsidRDefault="000E55D4" w:rsidP="000E55D4">
            <w:pPr>
              <w:pStyle w:val="NoSpacing"/>
              <w:spacing w:line="276" w:lineRule="auto"/>
              <w:rPr>
                <w:rFonts w:ascii="Lato" w:hAnsi="Lato"/>
                <w:sz w:val="20"/>
                <w:szCs w:val="20"/>
              </w:rPr>
            </w:pPr>
            <w:r w:rsidRPr="000E55D4">
              <w:rPr>
                <w:rFonts w:ascii="Lato" w:hAnsi="Lato"/>
                <w:sz w:val="20"/>
                <w:szCs w:val="20"/>
              </w:rPr>
              <w:t>_____________________</w:t>
            </w:r>
          </w:p>
          <w:p w:rsidR="000E55D4" w:rsidRPr="000E55D4" w:rsidRDefault="000E55D4" w:rsidP="000E55D4">
            <w:pPr>
              <w:pStyle w:val="NoSpacing"/>
              <w:rPr>
                <w:rFonts w:ascii="Lato" w:hAnsi="Lato"/>
                <w:sz w:val="20"/>
                <w:szCs w:val="20"/>
              </w:rPr>
            </w:pPr>
            <w:r w:rsidRPr="000E55D4">
              <w:rPr>
                <w:rFonts w:ascii="Lato" w:hAnsi="Lato"/>
                <w:sz w:val="20"/>
                <w:szCs w:val="20"/>
              </w:rPr>
              <w:t>Total Cost of Purchase:</w:t>
            </w:r>
          </w:p>
          <w:p w:rsidR="000E55D4" w:rsidRPr="000E55D4" w:rsidRDefault="000E55D4" w:rsidP="000E55D4">
            <w:pPr>
              <w:pStyle w:val="NoSpacing"/>
              <w:rPr>
                <w:rFonts w:ascii="Lato" w:hAnsi="Lato"/>
                <w:sz w:val="20"/>
                <w:szCs w:val="20"/>
              </w:rPr>
            </w:pPr>
            <w:r w:rsidRPr="000E55D4">
              <w:rPr>
                <w:rFonts w:ascii="Lato" w:hAnsi="Lato"/>
                <w:sz w:val="20"/>
                <w:szCs w:val="20"/>
              </w:rPr>
              <w:t>$____________________</w:t>
            </w:r>
          </w:p>
        </w:tc>
        <w:tc>
          <w:tcPr>
            <w:tcW w:w="2340" w:type="dxa"/>
          </w:tcPr>
          <w:p w:rsidR="000E55D4" w:rsidRPr="000E55D4" w:rsidRDefault="000E55D4" w:rsidP="000E55D4">
            <w:pPr>
              <w:pStyle w:val="NoSpacing"/>
              <w:rPr>
                <w:rFonts w:ascii="Lato" w:hAnsi="Lato"/>
                <w:sz w:val="20"/>
                <w:szCs w:val="20"/>
              </w:rPr>
            </w:pPr>
            <w:r w:rsidRPr="000E55D4">
              <w:rPr>
                <w:rFonts w:ascii="Lato" w:hAnsi="Lato"/>
                <w:sz w:val="20"/>
                <w:szCs w:val="20"/>
              </w:rPr>
              <w:t>Date of Purchase:</w:t>
            </w:r>
          </w:p>
          <w:p w:rsidR="000E55D4" w:rsidRPr="000E55D4" w:rsidRDefault="000E55D4" w:rsidP="000E55D4">
            <w:pPr>
              <w:pStyle w:val="NoSpacing"/>
              <w:spacing w:line="276" w:lineRule="auto"/>
              <w:rPr>
                <w:rFonts w:ascii="Lato" w:hAnsi="Lato"/>
                <w:sz w:val="20"/>
                <w:szCs w:val="20"/>
              </w:rPr>
            </w:pPr>
            <w:r w:rsidRPr="000E55D4">
              <w:rPr>
                <w:rFonts w:ascii="Lato" w:hAnsi="Lato"/>
                <w:sz w:val="20"/>
                <w:szCs w:val="20"/>
              </w:rPr>
              <w:t>_____________________</w:t>
            </w:r>
          </w:p>
          <w:p w:rsidR="000E55D4" w:rsidRPr="000E55D4" w:rsidRDefault="000E55D4" w:rsidP="000E55D4">
            <w:pPr>
              <w:pStyle w:val="NoSpacing"/>
              <w:rPr>
                <w:rFonts w:ascii="Lato" w:hAnsi="Lato"/>
                <w:sz w:val="20"/>
                <w:szCs w:val="20"/>
              </w:rPr>
            </w:pPr>
            <w:r w:rsidRPr="000E55D4">
              <w:rPr>
                <w:rFonts w:ascii="Lato" w:hAnsi="Lato"/>
                <w:sz w:val="20"/>
                <w:szCs w:val="20"/>
              </w:rPr>
              <w:t>Total Cost of Purchase:</w:t>
            </w:r>
          </w:p>
          <w:p w:rsidR="000E55D4" w:rsidRPr="000E55D4" w:rsidRDefault="000E55D4" w:rsidP="000E55D4">
            <w:pPr>
              <w:pStyle w:val="NoSpacing"/>
              <w:rPr>
                <w:rFonts w:ascii="Lato" w:hAnsi="Lato"/>
                <w:sz w:val="20"/>
                <w:szCs w:val="20"/>
              </w:rPr>
            </w:pPr>
            <w:r w:rsidRPr="000E55D4">
              <w:rPr>
                <w:rFonts w:ascii="Lato" w:hAnsi="Lato"/>
                <w:sz w:val="20"/>
                <w:szCs w:val="20"/>
              </w:rPr>
              <w:t>$____________________</w:t>
            </w:r>
          </w:p>
        </w:tc>
        <w:tc>
          <w:tcPr>
            <w:tcW w:w="2335" w:type="dxa"/>
          </w:tcPr>
          <w:p w:rsidR="000E55D4" w:rsidRPr="000E55D4" w:rsidRDefault="000E55D4" w:rsidP="000E55D4">
            <w:pPr>
              <w:pStyle w:val="NoSpacing"/>
              <w:rPr>
                <w:rFonts w:ascii="Lato" w:hAnsi="Lato"/>
                <w:sz w:val="20"/>
                <w:szCs w:val="20"/>
              </w:rPr>
            </w:pPr>
            <w:r w:rsidRPr="000E55D4">
              <w:rPr>
                <w:rFonts w:ascii="Lato" w:hAnsi="Lato"/>
                <w:sz w:val="20"/>
                <w:szCs w:val="20"/>
              </w:rPr>
              <w:t>Date of Purchase:</w:t>
            </w:r>
          </w:p>
          <w:p w:rsidR="000E55D4" w:rsidRPr="000E55D4" w:rsidRDefault="000E55D4" w:rsidP="000E55D4">
            <w:pPr>
              <w:pStyle w:val="NoSpacing"/>
              <w:spacing w:line="276" w:lineRule="auto"/>
              <w:rPr>
                <w:rFonts w:ascii="Lato" w:hAnsi="Lato"/>
                <w:sz w:val="20"/>
                <w:szCs w:val="20"/>
              </w:rPr>
            </w:pPr>
            <w:r w:rsidRPr="000E55D4">
              <w:rPr>
                <w:rFonts w:ascii="Lato" w:hAnsi="Lato"/>
                <w:sz w:val="20"/>
                <w:szCs w:val="20"/>
              </w:rPr>
              <w:t>_____________________</w:t>
            </w:r>
          </w:p>
          <w:p w:rsidR="000E55D4" w:rsidRPr="000E55D4" w:rsidRDefault="000E55D4" w:rsidP="000E55D4">
            <w:pPr>
              <w:pStyle w:val="NoSpacing"/>
              <w:rPr>
                <w:rFonts w:ascii="Lato" w:hAnsi="Lato"/>
                <w:sz w:val="20"/>
                <w:szCs w:val="20"/>
              </w:rPr>
            </w:pPr>
            <w:r w:rsidRPr="000E55D4">
              <w:rPr>
                <w:rFonts w:ascii="Lato" w:hAnsi="Lato"/>
                <w:sz w:val="20"/>
                <w:szCs w:val="20"/>
              </w:rPr>
              <w:t>Total Cost of Purchase:</w:t>
            </w:r>
          </w:p>
          <w:p w:rsidR="000E55D4" w:rsidRPr="000E55D4" w:rsidRDefault="000E55D4" w:rsidP="000E55D4">
            <w:pPr>
              <w:pStyle w:val="NoSpacing"/>
              <w:rPr>
                <w:rFonts w:ascii="Lato" w:hAnsi="Lato"/>
                <w:sz w:val="20"/>
                <w:szCs w:val="20"/>
              </w:rPr>
            </w:pPr>
            <w:r w:rsidRPr="000E55D4">
              <w:rPr>
                <w:rFonts w:ascii="Lato" w:hAnsi="Lato"/>
                <w:sz w:val="20"/>
                <w:szCs w:val="20"/>
              </w:rPr>
              <w:t>$____________________</w:t>
            </w:r>
          </w:p>
        </w:tc>
      </w:tr>
      <w:tr w:rsidR="000E55D4" w:rsidRPr="000E55D4" w:rsidTr="000E55D4">
        <w:trPr>
          <w:trHeight w:val="1133"/>
        </w:trPr>
        <w:tc>
          <w:tcPr>
            <w:tcW w:w="1435" w:type="dxa"/>
          </w:tcPr>
          <w:p w:rsidR="000E55D4" w:rsidRPr="000E55D4" w:rsidRDefault="000E55D4" w:rsidP="000E55D4">
            <w:pPr>
              <w:pStyle w:val="NoSpacing"/>
              <w:rPr>
                <w:rFonts w:ascii="Lato" w:hAnsi="Lato"/>
                <w:b/>
                <w:sz w:val="20"/>
                <w:szCs w:val="20"/>
              </w:rPr>
            </w:pPr>
            <w:r w:rsidRPr="000E55D4">
              <w:rPr>
                <w:rFonts w:ascii="Lato" w:hAnsi="Lato"/>
                <w:b/>
                <w:sz w:val="20"/>
                <w:szCs w:val="20"/>
              </w:rPr>
              <w:t>Cycle Five</w:t>
            </w:r>
          </w:p>
        </w:tc>
        <w:tc>
          <w:tcPr>
            <w:tcW w:w="2340" w:type="dxa"/>
          </w:tcPr>
          <w:p w:rsidR="000E55D4" w:rsidRPr="000E55D4" w:rsidRDefault="000E55D4" w:rsidP="000E55D4">
            <w:pPr>
              <w:pStyle w:val="NoSpacing"/>
              <w:rPr>
                <w:rFonts w:ascii="Lato" w:hAnsi="Lato"/>
                <w:sz w:val="20"/>
                <w:szCs w:val="20"/>
              </w:rPr>
            </w:pPr>
            <w:r w:rsidRPr="000E55D4">
              <w:rPr>
                <w:rFonts w:ascii="Lato" w:hAnsi="Lato"/>
                <w:sz w:val="20"/>
                <w:szCs w:val="20"/>
              </w:rPr>
              <w:t>Date of Purchase:</w:t>
            </w:r>
          </w:p>
          <w:p w:rsidR="000E55D4" w:rsidRPr="000E55D4" w:rsidRDefault="000E55D4" w:rsidP="000E55D4">
            <w:pPr>
              <w:pStyle w:val="NoSpacing"/>
              <w:spacing w:line="276" w:lineRule="auto"/>
              <w:rPr>
                <w:rFonts w:ascii="Lato" w:hAnsi="Lato"/>
                <w:sz w:val="20"/>
                <w:szCs w:val="20"/>
              </w:rPr>
            </w:pPr>
            <w:r w:rsidRPr="000E55D4">
              <w:rPr>
                <w:rFonts w:ascii="Lato" w:hAnsi="Lato"/>
                <w:sz w:val="20"/>
                <w:szCs w:val="20"/>
              </w:rPr>
              <w:t>_____________________</w:t>
            </w:r>
          </w:p>
          <w:p w:rsidR="000E55D4" w:rsidRPr="000E55D4" w:rsidRDefault="000E55D4" w:rsidP="000E55D4">
            <w:pPr>
              <w:pStyle w:val="NoSpacing"/>
              <w:rPr>
                <w:rFonts w:ascii="Lato" w:hAnsi="Lato"/>
                <w:sz w:val="20"/>
                <w:szCs w:val="20"/>
              </w:rPr>
            </w:pPr>
            <w:r w:rsidRPr="000E55D4">
              <w:rPr>
                <w:rFonts w:ascii="Lato" w:hAnsi="Lato"/>
                <w:sz w:val="20"/>
                <w:szCs w:val="20"/>
              </w:rPr>
              <w:t>Total Cost of Purchase:</w:t>
            </w:r>
          </w:p>
          <w:p w:rsidR="000E55D4" w:rsidRPr="000E55D4" w:rsidRDefault="000E55D4" w:rsidP="000E55D4">
            <w:pPr>
              <w:pStyle w:val="NoSpacing"/>
              <w:rPr>
                <w:rFonts w:ascii="Lato" w:hAnsi="Lato"/>
                <w:sz w:val="20"/>
                <w:szCs w:val="20"/>
              </w:rPr>
            </w:pPr>
            <w:r w:rsidRPr="000E55D4">
              <w:rPr>
                <w:rFonts w:ascii="Lato" w:hAnsi="Lato"/>
                <w:sz w:val="20"/>
                <w:szCs w:val="20"/>
              </w:rPr>
              <w:t>$____________________</w:t>
            </w:r>
          </w:p>
        </w:tc>
        <w:tc>
          <w:tcPr>
            <w:tcW w:w="2340" w:type="dxa"/>
          </w:tcPr>
          <w:p w:rsidR="000E55D4" w:rsidRPr="000E55D4" w:rsidRDefault="000E55D4" w:rsidP="000E55D4">
            <w:pPr>
              <w:pStyle w:val="NoSpacing"/>
              <w:rPr>
                <w:rFonts w:ascii="Lato" w:hAnsi="Lato"/>
                <w:sz w:val="20"/>
                <w:szCs w:val="20"/>
              </w:rPr>
            </w:pPr>
            <w:r w:rsidRPr="000E55D4">
              <w:rPr>
                <w:rFonts w:ascii="Lato" w:hAnsi="Lato"/>
                <w:sz w:val="20"/>
                <w:szCs w:val="20"/>
              </w:rPr>
              <w:t>Date of Purchase:</w:t>
            </w:r>
          </w:p>
          <w:p w:rsidR="000E55D4" w:rsidRPr="000E55D4" w:rsidRDefault="000E55D4" w:rsidP="000E55D4">
            <w:pPr>
              <w:pStyle w:val="NoSpacing"/>
              <w:spacing w:line="276" w:lineRule="auto"/>
              <w:rPr>
                <w:rFonts w:ascii="Lato" w:hAnsi="Lato"/>
                <w:sz w:val="20"/>
                <w:szCs w:val="20"/>
              </w:rPr>
            </w:pPr>
            <w:r w:rsidRPr="000E55D4">
              <w:rPr>
                <w:rFonts w:ascii="Lato" w:hAnsi="Lato"/>
                <w:sz w:val="20"/>
                <w:szCs w:val="20"/>
              </w:rPr>
              <w:t>_____________________</w:t>
            </w:r>
          </w:p>
          <w:p w:rsidR="000E55D4" w:rsidRPr="000E55D4" w:rsidRDefault="000E55D4" w:rsidP="000E55D4">
            <w:pPr>
              <w:pStyle w:val="NoSpacing"/>
              <w:rPr>
                <w:rFonts w:ascii="Lato" w:hAnsi="Lato"/>
                <w:sz w:val="20"/>
                <w:szCs w:val="20"/>
              </w:rPr>
            </w:pPr>
            <w:r w:rsidRPr="000E55D4">
              <w:rPr>
                <w:rFonts w:ascii="Lato" w:hAnsi="Lato"/>
                <w:sz w:val="20"/>
                <w:szCs w:val="20"/>
              </w:rPr>
              <w:t>Total Cost of Purchase:</w:t>
            </w:r>
          </w:p>
          <w:p w:rsidR="000E55D4" w:rsidRPr="000E55D4" w:rsidRDefault="000E55D4" w:rsidP="000E55D4">
            <w:pPr>
              <w:pStyle w:val="NoSpacing"/>
              <w:rPr>
                <w:rFonts w:ascii="Lato" w:hAnsi="Lato"/>
                <w:sz w:val="20"/>
                <w:szCs w:val="20"/>
              </w:rPr>
            </w:pPr>
            <w:r w:rsidRPr="000E55D4">
              <w:rPr>
                <w:rFonts w:ascii="Lato" w:hAnsi="Lato"/>
                <w:sz w:val="20"/>
                <w:szCs w:val="20"/>
              </w:rPr>
              <w:t>$____________________</w:t>
            </w:r>
          </w:p>
        </w:tc>
        <w:tc>
          <w:tcPr>
            <w:tcW w:w="2340" w:type="dxa"/>
          </w:tcPr>
          <w:p w:rsidR="000E55D4" w:rsidRPr="000E55D4" w:rsidRDefault="000E55D4" w:rsidP="000E55D4">
            <w:pPr>
              <w:pStyle w:val="NoSpacing"/>
              <w:rPr>
                <w:rFonts w:ascii="Lato" w:hAnsi="Lato"/>
                <w:sz w:val="20"/>
                <w:szCs w:val="20"/>
              </w:rPr>
            </w:pPr>
            <w:r w:rsidRPr="000E55D4">
              <w:rPr>
                <w:rFonts w:ascii="Lato" w:hAnsi="Lato"/>
                <w:sz w:val="20"/>
                <w:szCs w:val="20"/>
              </w:rPr>
              <w:t>Date of Purchase:</w:t>
            </w:r>
          </w:p>
          <w:p w:rsidR="000E55D4" w:rsidRPr="000E55D4" w:rsidRDefault="000E55D4" w:rsidP="000E55D4">
            <w:pPr>
              <w:pStyle w:val="NoSpacing"/>
              <w:spacing w:line="276" w:lineRule="auto"/>
              <w:rPr>
                <w:rFonts w:ascii="Lato" w:hAnsi="Lato"/>
                <w:sz w:val="20"/>
                <w:szCs w:val="20"/>
              </w:rPr>
            </w:pPr>
            <w:r w:rsidRPr="000E55D4">
              <w:rPr>
                <w:rFonts w:ascii="Lato" w:hAnsi="Lato"/>
                <w:sz w:val="20"/>
                <w:szCs w:val="20"/>
              </w:rPr>
              <w:t>_____________________</w:t>
            </w:r>
          </w:p>
          <w:p w:rsidR="000E55D4" w:rsidRPr="000E55D4" w:rsidRDefault="000E55D4" w:rsidP="000E55D4">
            <w:pPr>
              <w:pStyle w:val="NoSpacing"/>
              <w:rPr>
                <w:rFonts w:ascii="Lato" w:hAnsi="Lato"/>
                <w:sz w:val="20"/>
                <w:szCs w:val="20"/>
              </w:rPr>
            </w:pPr>
            <w:r w:rsidRPr="000E55D4">
              <w:rPr>
                <w:rFonts w:ascii="Lato" w:hAnsi="Lato"/>
                <w:sz w:val="20"/>
                <w:szCs w:val="20"/>
              </w:rPr>
              <w:t>Total Cost of Purchase:</w:t>
            </w:r>
          </w:p>
          <w:p w:rsidR="000E55D4" w:rsidRPr="000E55D4" w:rsidRDefault="000E55D4" w:rsidP="000E55D4">
            <w:pPr>
              <w:pStyle w:val="NoSpacing"/>
              <w:rPr>
                <w:rFonts w:ascii="Lato" w:hAnsi="Lato"/>
                <w:sz w:val="20"/>
                <w:szCs w:val="20"/>
              </w:rPr>
            </w:pPr>
            <w:r w:rsidRPr="000E55D4">
              <w:rPr>
                <w:rFonts w:ascii="Lato" w:hAnsi="Lato"/>
                <w:sz w:val="20"/>
                <w:szCs w:val="20"/>
              </w:rPr>
              <w:t>$____________________</w:t>
            </w:r>
          </w:p>
        </w:tc>
        <w:tc>
          <w:tcPr>
            <w:tcW w:w="2335" w:type="dxa"/>
          </w:tcPr>
          <w:p w:rsidR="000E55D4" w:rsidRPr="000E55D4" w:rsidRDefault="000E55D4" w:rsidP="000E55D4">
            <w:pPr>
              <w:pStyle w:val="NoSpacing"/>
              <w:rPr>
                <w:rFonts w:ascii="Lato" w:hAnsi="Lato"/>
                <w:sz w:val="20"/>
                <w:szCs w:val="20"/>
              </w:rPr>
            </w:pPr>
            <w:r w:rsidRPr="000E55D4">
              <w:rPr>
                <w:rFonts w:ascii="Lato" w:hAnsi="Lato"/>
                <w:sz w:val="20"/>
                <w:szCs w:val="20"/>
              </w:rPr>
              <w:t>Date of Purchase:</w:t>
            </w:r>
          </w:p>
          <w:p w:rsidR="000E55D4" w:rsidRPr="000E55D4" w:rsidRDefault="000E55D4" w:rsidP="000E55D4">
            <w:pPr>
              <w:pStyle w:val="NoSpacing"/>
              <w:spacing w:line="276" w:lineRule="auto"/>
              <w:rPr>
                <w:rFonts w:ascii="Lato" w:hAnsi="Lato"/>
                <w:sz w:val="20"/>
                <w:szCs w:val="20"/>
              </w:rPr>
            </w:pPr>
            <w:r w:rsidRPr="000E55D4">
              <w:rPr>
                <w:rFonts w:ascii="Lato" w:hAnsi="Lato"/>
                <w:sz w:val="20"/>
                <w:szCs w:val="20"/>
              </w:rPr>
              <w:t>_____________________</w:t>
            </w:r>
          </w:p>
          <w:p w:rsidR="000E55D4" w:rsidRPr="000E55D4" w:rsidRDefault="000E55D4" w:rsidP="000E55D4">
            <w:pPr>
              <w:pStyle w:val="NoSpacing"/>
              <w:rPr>
                <w:rFonts w:ascii="Lato" w:hAnsi="Lato"/>
                <w:sz w:val="20"/>
                <w:szCs w:val="20"/>
              </w:rPr>
            </w:pPr>
            <w:r w:rsidRPr="000E55D4">
              <w:rPr>
                <w:rFonts w:ascii="Lato" w:hAnsi="Lato"/>
                <w:sz w:val="20"/>
                <w:szCs w:val="20"/>
              </w:rPr>
              <w:t>Total Cost of Purchase:</w:t>
            </w:r>
          </w:p>
          <w:p w:rsidR="000E55D4" w:rsidRPr="000E55D4" w:rsidRDefault="000E55D4" w:rsidP="000E55D4">
            <w:pPr>
              <w:pStyle w:val="NoSpacing"/>
              <w:rPr>
                <w:rFonts w:ascii="Lato" w:hAnsi="Lato"/>
                <w:sz w:val="20"/>
                <w:szCs w:val="20"/>
              </w:rPr>
            </w:pPr>
            <w:r w:rsidRPr="000E55D4">
              <w:rPr>
                <w:rFonts w:ascii="Lato" w:hAnsi="Lato"/>
                <w:sz w:val="20"/>
                <w:szCs w:val="20"/>
              </w:rPr>
              <w:t>$____________________</w:t>
            </w:r>
          </w:p>
        </w:tc>
      </w:tr>
      <w:tr w:rsidR="000E55D4" w:rsidRPr="000E55D4" w:rsidTr="000E55D4">
        <w:trPr>
          <w:trHeight w:val="818"/>
        </w:trPr>
        <w:tc>
          <w:tcPr>
            <w:tcW w:w="1435" w:type="dxa"/>
          </w:tcPr>
          <w:p w:rsidR="000E55D4" w:rsidRPr="000E55D4" w:rsidRDefault="000E55D4" w:rsidP="000E55D4">
            <w:pPr>
              <w:pStyle w:val="NoSpacing"/>
              <w:rPr>
                <w:rFonts w:ascii="Lato" w:hAnsi="Lato"/>
                <w:b/>
                <w:sz w:val="20"/>
                <w:szCs w:val="20"/>
              </w:rPr>
            </w:pPr>
            <w:r w:rsidRPr="000E55D4">
              <w:rPr>
                <w:rFonts w:ascii="Lato" w:hAnsi="Lato"/>
                <w:b/>
                <w:sz w:val="20"/>
                <w:szCs w:val="20"/>
              </w:rPr>
              <w:t xml:space="preserve">Total Spend for each Vendor: </w:t>
            </w:r>
          </w:p>
        </w:tc>
        <w:tc>
          <w:tcPr>
            <w:tcW w:w="2340" w:type="dxa"/>
          </w:tcPr>
          <w:p w:rsidR="000E55D4" w:rsidRPr="000E55D4" w:rsidRDefault="000E55D4" w:rsidP="000E55D4">
            <w:pPr>
              <w:pStyle w:val="NoSpacing"/>
              <w:rPr>
                <w:rFonts w:ascii="Lato" w:hAnsi="Lato"/>
                <w:sz w:val="20"/>
                <w:szCs w:val="20"/>
              </w:rPr>
            </w:pPr>
          </w:p>
          <w:p w:rsidR="000E55D4" w:rsidRPr="000E55D4" w:rsidRDefault="000E55D4" w:rsidP="000E55D4">
            <w:pPr>
              <w:pStyle w:val="NoSpacing"/>
              <w:rPr>
                <w:rFonts w:ascii="Lato" w:hAnsi="Lato"/>
                <w:sz w:val="20"/>
                <w:szCs w:val="20"/>
              </w:rPr>
            </w:pPr>
          </w:p>
          <w:p w:rsidR="000E55D4" w:rsidRPr="000E55D4" w:rsidRDefault="000E55D4" w:rsidP="000E55D4">
            <w:pPr>
              <w:pStyle w:val="NoSpacing"/>
              <w:rPr>
                <w:rFonts w:ascii="Lato" w:hAnsi="Lato"/>
                <w:sz w:val="20"/>
                <w:szCs w:val="20"/>
              </w:rPr>
            </w:pPr>
            <w:r w:rsidRPr="000E55D4">
              <w:rPr>
                <w:rFonts w:ascii="Lato" w:hAnsi="Lato"/>
                <w:sz w:val="20"/>
                <w:szCs w:val="20"/>
              </w:rPr>
              <w:t>$____________________</w:t>
            </w:r>
          </w:p>
        </w:tc>
        <w:tc>
          <w:tcPr>
            <w:tcW w:w="2340" w:type="dxa"/>
          </w:tcPr>
          <w:p w:rsidR="000E55D4" w:rsidRPr="000E55D4" w:rsidRDefault="000E55D4" w:rsidP="000E55D4">
            <w:pPr>
              <w:pStyle w:val="NoSpacing"/>
              <w:rPr>
                <w:rFonts w:ascii="Lato" w:hAnsi="Lato"/>
                <w:sz w:val="20"/>
                <w:szCs w:val="20"/>
              </w:rPr>
            </w:pPr>
          </w:p>
          <w:p w:rsidR="000E55D4" w:rsidRPr="000E55D4" w:rsidRDefault="000E55D4" w:rsidP="000E55D4">
            <w:pPr>
              <w:pStyle w:val="NoSpacing"/>
              <w:rPr>
                <w:rFonts w:ascii="Lato" w:hAnsi="Lato"/>
                <w:sz w:val="20"/>
                <w:szCs w:val="20"/>
              </w:rPr>
            </w:pPr>
          </w:p>
          <w:p w:rsidR="000E55D4" w:rsidRPr="000E55D4" w:rsidRDefault="000E55D4" w:rsidP="000E55D4">
            <w:pPr>
              <w:pStyle w:val="NoSpacing"/>
              <w:rPr>
                <w:rFonts w:ascii="Lato" w:hAnsi="Lato"/>
                <w:sz w:val="20"/>
                <w:szCs w:val="20"/>
              </w:rPr>
            </w:pPr>
            <w:r w:rsidRPr="000E55D4">
              <w:rPr>
                <w:rFonts w:ascii="Lato" w:hAnsi="Lato"/>
                <w:sz w:val="20"/>
                <w:szCs w:val="20"/>
              </w:rPr>
              <w:t>$____________________</w:t>
            </w:r>
          </w:p>
        </w:tc>
        <w:tc>
          <w:tcPr>
            <w:tcW w:w="2340" w:type="dxa"/>
          </w:tcPr>
          <w:p w:rsidR="000E55D4" w:rsidRPr="000E55D4" w:rsidRDefault="000E55D4" w:rsidP="000E55D4">
            <w:pPr>
              <w:pStyle w:val="NoSpacing"/>
              <w:rPr>
                <w:rFonts w:ascii="Lato" w:hAnsi="Lato"/>
                <w:sz w:val="20"/>
                <w:szCs w:val="20"/>
              </w:rPr>
            </w:pPr>
          </w:p>
          <w:p w:rsidR="000E55D4" w:rsidRPr="000E55D4" w:rsidRDefault="000E55D4" w:rsidP="000E55D4">
            <w:pPr>
              <w:pStyle w:val="NoSpacing"/>
              <w:rPr>
                <w:rFonts w:ascii="Lato" w:hAnsi="Lato"/>
                <w:sz w:val="20"/>
                <w:szCs w:val="20"/>
              </w:rPr>
            </w:pPr>
          </w:p>
          <w:p w:rsidR="000E55D4" w:rsidRPr="000E55D4" w:rsidRDefault="000E55D4" w:rsidP="000E55D4">
            <w:pPr>
              <w:pStyle w:val="NoSpacing"/>
              <w:rPr>
                <w:rFonts w:ascii="Lato" w:hAnsi="Lato"/>
                <w:sz w:val="20"/>
                <w:szCs w:val="20"/>
              </w:rPr>
            </w:pPr>
            <w:r w:rsidRPr="000E55D4">
              <w:rPr>
                <w:rFonts w:ascii="Lato" w:hAnsi="Lato"/>
                <w:sz w:val="20"/>
                <w:szCs w:val="20"/>
              </w:rPr>
              <w:t>$____________________</w:t>
            </w:r>
          </w:p>
        </w:tc>
        <w:tc>
          <w:tcPr>
            <w:tcW w:w="2335" w:type="dxa"/>
          </w:tcPr>
          <w:p w:rsidR="000E55D4" w:rsidRPr="000E55D4" w:rsidRDefault="000E55D4" w:rsidP="000E55D4">
            <w:pPr>
              <w:pStyle w:val="NoSpacing"/>
              <w:rPr>
                <w:rFonts w:ascii="Lato" w:hAnsi="Lato"/>
                <w:sz w:val="20"/>
                <w:szCs w:val="20"/>
              </w:rPr>
            </w:pPr>
          </w:p>
          <w:p w:rsidR="000E55D4" w:rsidRPr="000E55D4" w:rsidRDefault="000E55D4" w:rsidP="000E55D4">
            <w:pPr>
              <w:pStyle w:val="NoSpacing"/>
              <w:rPr>
                <w:rFonts w:ascii="Lato" w:hAnsi="Lato"/>
                <w:sz w:val="20"/>
                <w:szCs w:val="20"/>
              </w:rPr>
            </w:pPr>
          </w:p>
          <w:p w:rsidR="000E55D4" w:rsidRPr="000E55D4" w:rsidRDefault="000E55D4" w:rsidP="000E55D4">
            <w:pPr>
              <w:pStyle w:val="NoSpacing"/>
              <w:rPr>
                <w:rFonts w:ascii="Lato" w:hAnsi="Lato"/>
                <w:sz w:val="20"/>
                <w:szCs w:val="20"/>
              </w:rPr>
            </w:pPr>
            <w:r w:rsidRPr="000E55D4">
              <w:rPr>
                <w:rFonts w:ascii="Lato" w:hAnsi="Lato"/>
                <w:sz w:val="20"/>
                <w:szCs w:val="20"/>
              </w:rPr>
              <w:t>$____________________</w:t>
            </w:r>
          </w:p>
        </w:tc>
      </w:tr>
      <w:tr w:rsidR="000E55D4" w:rsidRPr="000E55D4" w:rsidTr="000E55D4">
        <w:trPr>
          <w:trHeight w:val="818"/>
        </w:trPr>
        <w:tc>
          <w:tcPr>
            <w:tcW w:w="10790" w:type="dxa"/>
            <w:gridSpan w:val="5"/>
          </w:tcPr>
          <w:p w:rsidR="000E55D4" w:rsidRPr="000E55D4" w:rsidRDefault="000E55D4" w:rsidP="000E55D4">
            <w:pPr>
              <w:pStyle w:val="NoSpacing"/>
              <w:rPr>
                <w:rFonts w:ascii="Lato" w:hAnsi="Lato"/>
                <w:sz w:val="20"/>
                <w:szCs w:val="20"/>
              </w:rPr>
            </w:pPr>
            <w:r w:rsidRPr="000E55D4">
              <w:rPr>
                <w:rFonts w:ascii="Lato" w:hAnsi="Lato"/>
                <w:sz w:val="20"/>
                <w:szCs w:val="20"/>
              </w:rPr>
              <w:lastRenderedPageBreak/>
              <w:t>Was total spend with all vendors fairly spread-out? If not, adjust future micro-purchase spend fairly across all vendors</w:t>
            </w:r>
          </w:p>
          <w:p w:rsidR="000E55D4" w:rsidRPr="000E55D4" w:rsidRDefault="000E55D4" w:rsidP="000E55D4">
            <w:pPr>
              <w:pStyle w:val="NoSpacing"/>
              <w:rPr>
                <w:rFonts w:ascii="Lato" w:hAnsi="Lato"/>
                <w:sz w:val="20"/>
                <w:szCs w:val="20"/>
              </w:rPr>
            </w:pPr>
            <w:r w:rsidRPr="000E55D4">
              <w:rPr>
                <w:rFonts w:ascii="Lato" w:hAnsi="Lato"/>
                <w:sz w:val="20"/>
                <w:szCs w:val="20"/>
              </w:rPr>
              <w:t xml:space="preserve">Note: Spend across will never be exact but SFA should also be attempting to fairly spread spend as best as possible; other conditions play a role in fairly spreading spend across all vendors such as “reasonable price”. Reasonable price must always be considered when making a micro purchase. SFA determines reasonable price. </w:t>
            </w:r>
          </w:p>
          <w:p w:rsidR="000E55D4" w:rsidRPr="000E55D4" w:rsidRDefault="000E55D4" w:rsidP="000E55D4">
            <w:pPr>
              <w:pStyle w:val="NoSpacing"/>
              <w:rPr>
                <w:rFonts w:ascii="Lato" w:hAnsi="Lato"/>
                <w:sz w:val="20"/>
                <w:szCs w:val="20"/>
              </w:rPr>
            </w:pPr>
            <w:r w:rsidRPr="000E55D4">
              <w:rPr>
                <w:rFonts w:ascii="Lato" w:hAnsi="Lato"/>
                <w:sz w:val="20"/>
                <w:szCs w:val="20"/>
              </w:rPr>
              <w:t xml:space="preserve">GOOD LUCK WITH YOUR MICRO-PURCHASES!   </w:t>
            </w:r>
          </w:p>
        </w:tc>
      </w:tr>
    </w:tbl>
    <w:p w:rsidR="00D967A8" w:rsidRPr="000E55D4" w:rsidRDefault="00D967A8" w:rsidP="007B342B">
      <w:pPr>
        <w:rPr>
          <w:rFonts w:ascii="Lato" w:hAnsi="Lato"/>
          <w:sz w:val="56"/>
        </w:rPr>
      </w:pPr>
    </w:p>
    <w:p w:rsidR="00872A6E" w:rsidRPr="000E55D4" w:rsidRDefault="00872A6E" w:rsidP="00872A6E">
      <w:pPr>
        <w:shd w:val="clear" w:color="auto" w:fill="FFFFFF"/>
        <w:jc w:val="center"/>
        <w:outlineLvl w:val="1"/>
        <w:rPr>
          <w:rFonts w:ascii="Lato" w:eastAsia="Times New Roman" w:hAnsi="Lato" w:cs="Arial"/>
          <w:b/>
          <w:bCs/>
          <w:color w:val="000000"/>
          <w:sz w:val="21"/>
          <w:szCs w:val="21"/>
        </w:rPr>
      </w:pPr>
    </w:p>
    <w:p w:rsidR="00082938" w:rsidRDefault="00082938" w:rsidP="00082938">
      <w:pPr>
        <w:pStyle w:val="Heading1"/>
        <w:spacing w:before="0" w:after="120" w:line="240" w:lineRule="auto"/>
        <w:jc w:val="center"/>
        <w:rPr>
          <w:rFonts w:ascii="Lato" w:hAnsi="Lato"/>
          <w:b/>
          <w:color w:val="auto"/>
        </w:rPr>
        <w:sectPr w:rsidR="00082938" w:rsidSect="00F3652E">
          <w:headerReference w:type="default" r:id="rId18"/>
          <w:footerReference w:type="default" r:id="rId19"/>
          <w:footerReference w:type="first" r:id="rId20"/>
          <w:pgSz w:w="12240" w:h="15840"/>
          <w:pgMar w:top="720" w:right="720" w:bottom="720" w:left="720" w:header="720" w:footer="720" w:gutter="0"/>
          <w:cols w:space="720"/>
          <w:titlePg/>
          <w:docGrid w:linePitch="360"/>
        </w:sectPr>
      </w:pPr>
    </w:p>
    <w:p w:rsidR="000B5AA5" w:rsidRPr="001B2974" w:rsidRDefault="000B5AA5" w:rsidP="001B2974">
      <w:pPr>
        <w:pStyle w:val="Heading1"/>
        <w:spacing w:before="0" w:line="240" w:lineRule="auto"/>
        <w:jc w:val="center"/>
        <w:rPr>
          <w:rFonts w:ascii="Lato" w:hAnsi="Lato"/>
          <w:b/>
          <w:color w:val="auto"/>
          <w:sz w:val="28"/>
        </w:rPr>
      </w:pPr>
      <w:bookmarkStart w:id="94" w:name="_Toc534964084"/>
      <w:r w:rsidRPr="001B2974">
        <w:rPr>
          <w:rFonts w:ascii="Lato" w:hAnsi="Lato"/>
          <w:b/>
          <w:color w:val="auto"/>
          <w:sz w:val="28"/>
        </w:rPr>
        <w:lastRenderedPageBreak/>
        <w:t xml:space="preserve">Attachment </w:t>
      </w:r>
      <w:r w:rsidR="007C2942">
        <w:rPr>
          <w:rFonts w:ascii="Lato" w:hAnsi="Lato"/>
          <w:b/>
          <w:color w:val="auto"/>
          <w:sz w:val="28"/>
        </w:rPr>
        <w:t>D</w:t>
      </w:r>
      <w:r w:rsidRPr="001B2974">
        <w:rPr>
          <w:rFonts w:ascii="Lato" w:hAnsi="Lato"/>
          <w:b/>
          <w:color w:val="auto"/>
          <w:sz w:val="28"/>
        </w:rPr>
        <w:t>: Small Purchase Method Resources</w:t>
      </w:r>
      <w:bookmarkEnd w:id="94"/>
    </w:p>
    <w:p w:rsidR="000B5AA5" w:rsidRPr="000B5AA5" w:rsidRDefault="000B5AA5" w:rsidP="001B2974">
      <w:pPr>
        <w:pStyle w:val="Title"/>
        <w:rPr>
          <w:rFonts w:ascii="Lato" w:hAnsi="Lato"/>
          <w:b/>
          <w:sz w:val="22"/>
          <w:szCs w:val="22"/>
        </w:rPr>
      </w:pPr>
      <w:r w:rsidRPr="000B5AA5">
        <w:rPr>
          <w:rFonts w:ascii="Lato" w:hAnsi="Lato"/>
          <w:b/>
          <w:sz w:val="22"/>
          <w:szCs w:val="22"/>
        </w:rPr>
        <w:t>Instructions and example for Completing Informal Procurement Log</w:t>
      </w:r>
    </w:p>
    <w:p w:rsidR="000B5AA5" w:rsidRPr="000B5AA5" w:rsidRDefault="000B5AA5" w:rsidP="001B2974">
      <w:pPr>
        <w:tabs>
          <w:tab w:val="left" w:pos="-1584"/>
          <w:tab w:val="left" w:pos="-864"/>
          <w:tab w:val="left" w:pos="-14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rPr>
          <w:rFonts w:ascii="Lato" w:hAnsi="Lato"/>
          <w:sz w:val="20"/>
          <w:szCs w:val="28"/>
        </w:rPr>
      </w:pPr>
      <w:r w:rsidRPr="000B5AA5">
        <w:rPr>
          <w:rFonts w:ascii="Lato" w:hAnsi="Lato"/>
          <w:sz w:val="20"/>
          <w:szCs w:val="28"/>
        </w:rPr>
        <w:t>(Purchases costing less than $</w:t>
      </w:r>
      <w:r w:rsidR="0066229C">
        <w:rPr>
          <w:rFonts w:ascii="Lato" w:hAnsi="Lato"/>
          <w:sz w:val="20"/>
          <w:szCs w:val="28"/>
        </w:rPr>
        <w:t>250,000</w:t>
      </w:r>
      <w:r w:rsidRPr="000B5AA5">
        <w:rPr>
          <w:rFonts w:ascii="Lato" w:hAnsi="Lato"/>
          <w:sz w:val="20"/>
          <w:szCs w:val="28"/>
        </w:rPr>
        <w:t>)</w:t>
      </w:r>
    </w:p>
    <w:p w:rsidR="000B5AA5" w:rsidRPr="00FB67E2" w:rsidRDefault="000B5AA5" w:rsidP="00FB67E2">
      <w:pPr>
        <w:tabs>
          <w:tab w:val="left" w:pos="-1584"/>
          <w:tab w:val="left" w:pos="-864"/>
          <w:tab w:val="left" w:pos="-14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auto"/>
        <w:rPr>
          <w:rFonts w:ascii="Lato" w:hAnsi="Lato"/>
          <w:b/>
          <w:sz w:val="21"/>
          <w:szCs w:val="21"/>
        </w:rPr>
      </w:pPr>
      <w:r w:rsidRPr="00FB67E2">
        <w:rPr>
          <w:rFonts w:ascii="Lato" w:hAnsi="Lato"/>
          <w:sz w:val="21"/>
          <w:szCs w:val="21"/>
        </w:rPr>
        <w:t>The Informal Procurement Log can to be used to document all bids received as a result of the schools’ solicitation for purchasing products/services costing less than $</w:t>
      </w:r>
      <w:r w:rsidR="0066229C" w:rsidRPr="00FB67E2">
        <w:rPr>
          <w:rFonts w:ascii="Lato" w:hAnsi="Lato"/>
          <w:sz w:val="21"/>
          <w:szCs w:val="21"/>
        </w:rPr>
        <w:t>250,000</w:t>
      </w:r>
      <w:r w:rsidR="00FB67E2" w:rsidRPr="00FB67E2">
        <w:rPr>
          <w:rFonts w:ascii="Lato" w:hAnsi="Lato"/>
          <w:sz w:val="21"/>
          <w:szCs w:val="21"/>
        </w:rPr>
        <w:t xml:space="preserve">. </w:t>
      </w:r>
      <w:r w:rsidRPr="00FB67E2">
        <w:rPr>
          <w:rFonts w:ascii="Lato" w:hAnsi="Lato"/>
          <w:sz w:val="21"/>
          <w:szCs w:val="21"/>
        </w:rPr>
        <w:t xml:space="preserve">A school will need to </w:t>
      </w:r>
      <w:r w:rsidRPr="00FB67E2">
        <w:rPr>
          <w:rFonts w:ascii="Lato" w:hAnsi="Lato"/>
          <w:b/>
          <w:sz w:val="21"/>
          <w:szCs w:val="21"/>
        </w:rPr>
        <w:t>solicit at least three bids</w:t>
      </w:r>
      <w:r w:rsidRPr="00FB67E2">
        <w:rPr>
          <w:rFonts w:ascii="Lato" w:hAnsi="Lato"/>
          <w:sz w:val="21"/>
          <w:szCs w:val="21"/>
        </w:rPr>
        <w:t xml:space="preserve"> in order to achieve competition and to satisfy federal procurement requirements.  Schools will need to document the bids and all other pertinent information discussed with the bidders. Schools must make certain that all bidders receive t</w:t>
      </w:r>
      <w:r w:rsidR="00FB67E2" w:rsidRPr="00FB67E2">
        <w:rPr>
          <w:rFonts w:ascii="Lato" w:hAnsi="Lato"/>
          <w:sz w:val="21"/>
          <w:szCs w:val="21"/>
        </w:rPr>
        <w:t>he same product specifications.</w:t>
      </w:r>
      <w:r w:rsidRPr="00FB67E2">
        <w:rPr>
          <w:rFonts w:ascii="Lato" w:hAnsi="Lato"/>
          <w:sz w:val="21"/>
          <w:szCs w:val="21"/>
        </w:rPr>
        <w:t xml:space="preserve"> </w:t>
      </w:r>
      <w:r w:rsidRPr="00FB67E2">
        <w:rPr>
          <w:rFonts w:ascii="Lato" w:hAnsi="Lato"/>
          <w:b/>
          <w:sz w:val="21"/>
          <w:szCs w:val="21"/>
        </w:rPr>
        <w:t>All procurement records must be kept for at least three years from the date the last invoice is paid.</w:t>
      </w:r>
    </w:p>
    <w:p w:rsidR="000B5AA5" w:rsidRPr="000B5AA5" w:rsidRDefault="000B5AA5" w:rsidP="00FB67E2">
      <w:pPr>
        <w:pStyle w:val="Title"/>
        <w:rPr>
          <w:rFonts w:ascii="Lato" w:hAnsi="Lato"/>
          <w:b/>
          <w:sz w:val="22"/>
          <w:szCs w:val="22"/>
        </w:rPr>
      </w:pPr>
      <w:r w:rsidRPr="000B5AA5">
        <w:rPr>
          <w:rFonts w:ascii="Lato" w:hAnsi="Lato"/>
          <w:b/>
          <w:sz w:val="22"/>
          <w:szCs w:val="22"/>
        </w:rPr>
        <w:t>INFORMAL PROCUREMENT LOG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2"/>
        <w:gridCol w:w="1229"/>
        <w:gridCol w:w="892"/>
        <w:gridCol w:w="1413"/>
        <w:gridCol w:w="711"/>
        <w:gridCol w:w="976"/>
        <w:gridCol w:w="1324"/>
        <w:gridCol w:w="711"/>
        <w:gridCol w:w="970"/>
        <w:gridCol w:w="1324"/>
        <w:gridCol w:w="748"/>
      </w:tblGrid>
      <w:tr w:rsidR="000B5AA5" w:rsidRPr="000B5AA5" w:rsidTr="00082938">
        <w:trPr>
          <w:trHeight w:val="287"/>
          <w:jc w:val="center"/>
        </w:trPr>
        <w:tc>
          <w:tcPr>
            <w:tcW w:w="1849" w:type="pct"/>
            <w:gridSpan w:val="2"/>
            <w:shd w:val="clear" w:color="auto" w:fill="E6E6E6"/>
            <w:vAlign w:val="center"/>
          </w:tcPr>
          <w:p w:rsidR="000B5AA5" w:rsidRPr="00082938" w:rsidRDefault="000B5AA5" w:rsidP="00082938">
            <w:pPr>
              <w:spacing w:after="0" w:line="240" w:lineRule="auto"/>
              <w:jc w:val="right"/>
              <w:rPr>
                <w:rFonts w:ascii="Lato" w:hAnsi="Lato"/>
                <w:b/>
                <w:sz w:val="20"/>
              </w:rPr>
            </w:pPr>
            <w:r w:rsidRPr="00082938">
              <w:rPr>
                <w:rFonts w:ascii="Lato" w:hAnsi="Lato"/>
                <w:b/>
                <w:sz w:val="20"/>
              </w:rPr>
              <w:t>Supplier Name:</w:t>
            </w:r>
          </w:p>
        </w:tc>
        <w:tc>
          <w:tcPr>
            <w:tcW w:w="1048" w:type="pct"/>
            <w:gridSpan w:val="3"/>
            <w:shd w:val="clear" w:color="auto" w:fill="E6E6E6"/>
            <w:vAlign w:val="center"/>
          </w:tcPr>
          <w:p w:rsidR="000B5AA5" w:rsidRPr="00082938" w:rsidRDefault="000B5AA5" w:rsidP="00082938">
            <w:pPr>
              <w:spacing w:after="0" w:line="240" w:lineRule="auto"/>
              <w:jc w:val="center"/>
              <w:rPr>
                <w:rFonts w:ascii="Lato" w:hAnsi="Lato"/>
                <w:b/>
                <w:sz w:val="20"/>
              </w:rPr>
            </w:pPr>
            <w:r w:rsidRPr="00082938">
              <w:rPr>
                <w:rFonts w:ascii="Lato" w:hAnsi="Lato"/>
                <w:b/>
                <w:sz w:val="20"/>
              </w:rPr>
              <w:t>Supplier A:  Bob’s Company</w:t>
            </w:r>
          </w:p>
        </w:tc>
        <w:tc>
          <w:tcPr>
            <w:tcW w:w="1046" w:type="pct"/>
            <w:gridSpan w:val="3"/>
            <w:shd w:val="clear" w:color="auto" w:fill="E6E6E6"/>
            <w:vAlign w:val="center"/>
          </w:tcPr>
          <w:p w:rsidR="000B5AA5" w:rsidRPr="00082938" w:rsidRDefault="000B5AA5" w:rsidP="00082938">
            <w:pPr>
              <w:spacing w:after="0" w:line="240" w:lineRule="auto"/>
              <w:jc w:val="center"/>
              <w:rPr>
                <w:rFonts w:ascii="Lato" w:hAnsi="Lato"/>
                <w:b/>
                <w:sz w:val="20"/>
              </w:rPr>
            </w:pPr>
            <w:r w:rsidRPr="00082938">
              <w:rPr>
                <w:rFonts w:ascii="Lato" w:hAnsi="Lato"/>
                <w:b/>
                <w:sz w:val="20"/>
              </w:rPr>
              <w:t>Supplier B:  Mary’s Company</w:t>
            </w:r>
          </w:p>
        </w:tc>
        <w:tc>
          <w:tcPr>
            <w:tcW w:w="1057" w:type="pct"/>
            <w:gridSpan w:val="3"/>
            <w:shd w:val="clear" w:color="auto" w:fill="E6E6E6"/>
            <w:vAlign w:val="center"/>
          </w:tcPr>
          <w:p w:rsidR="000B5AA5" w:rsidRPr="00082938" w:rsidRDefault="000B5AA5" w:rsidP="00082938">
            <w:pPr>
              <w:spacing w:after="0" w:line="240" w:lineRule="auto"/>
              <w:jc w:val="center"/>
              <w:rPr>
                <w:rFonts w:ascii="Lato" w:hAnsi="Lato"/>
                <w:b/>
                <w:sz w:val="20"/>
              </w:rPr>
            </w:pPr>
            <w:r w:rsidRPr="00082938">
              <w:rPr>
                <w:rFonts w:ascii="Lato" w:hAnsi="Lato"/>
                <w:b/>
                <w:sz w:val="20"/>
              </w:rPr>
              <w:t>Supplier C:  Pat’s Company</w:t>
            </w:r>
          </w:p>
        </w:tc>
      </w:tr>
      <w:tr w:rsidR="000B5AA5" w:rsidRPr="000B5AA5" w:rsidTr="00415EA4">
        <w:trPr>
          <w:jc w:val="center"/>
        </w:trPr>
        <w:tc>
          <w:tcPr>
            <w:tcW w:w="1422" w:type="pct"/>
            <w:shd w:val="clear" w:color="auto" w:fill="E6E6E6"/>
          </w:tcPr>
          <w:p w:rsidR="000B5AA5" w:rsidRPr="00082938" w:rsidRDefault="000B5AA5" w:rsidP="00082938">
            <w:pPr>
              <w:spacing w:after="0" w:line="240" w:lineRule="auto"/>
              <w:rPr>
                <w:rFonts w:ascii="Lato" w:hAnsi="Lato"/>
                <w:sz w:val="20"/>
                <w:u w:val="single"/>
              </w:rPr>
            </w:pPr>
            <w:r w:rsidRPr="00082938">
              <w:rPr>
                <w:rFonts w:ascii="Lato" w:hAnsi="Lato"/>
                <w:sz w:val="20"/>
                <w:u w:val="single"/>
              </w:rPr>
              <w:t>Items to be Purchased:</w:t>
            </w:r>
          </w:p>
          <w:p w:rsidR="000B5AA5" w:rsidRPr="00082938" w:rsidRDefault="000B5AA5" w:rsidP="00AF726C">
            <w:pPr>
              <w:numPr>
                <w:ilvl w:val="0"/>
                <w:numId w:val="64"/>
              </w:numPr>
              <w:spacing w:after="0" w:line="240" w:lineRule="auto"/>
              <w:rPr>
                <w:rFonts w:ascii="Lato" w:hAnsi="Lato"/>
                <w:sz w:val="20"/>
              </w:rPr>
            </w:pPr>
            <w:r w:rsidRPr="00082938">
              <w:rPr>
                <w:rFonts w:ascii="Lato" w:hAnsi="Lato"/>
                <w:sz w:val="20"/>
              </w:rPr>
              <w:t xml:space="preserve">Product specifications </w:t>
            </w:r>
          </w:p>
          <w:p w:rsidR="000B5AA5" w:rsidRPr="00082938" w:rsidRDefault="000B5AA5" w:rsidP="00AF726C">
            <w:pPr>
              <w:numPr>
                <w:ilvl w:val="0"/>
                <w:numId w:val="64"/>
              </w:numPr>
              <w:spacing w:after="0" w:line="240" w:lineRule="auto"/>
              <w:rPr>
                <w:rFonts w:ascii="Lato" w:hAnsi="Lato"/>
                <w:sz w:val="20"/>
              </w:rPr>
            </w:pPr>
            <w:r w:rsidRPr="00082938">
              <w:rPr>
                <w:rFonts w:ascii="Lato" w:hAnsi="Lato"/>
                <w:sz w:val="20"/>
              </w:rPr>
              <w:t xml:space="preserve">Delivery Frequency: </w:t>
            </w:r>
            <w:r w:rsidRPr="00082938">
              <w:rPr>
                <w:rFonts w:ascii="Lato" w:hAnsi="Lato"/>
                <w:sz w:val="20"/>
                <w:u w:val="single"/>
              </w:rPr>
              <w:t>one time delivery</w:t>
            </w:r>
          </w:p>
          <w:p w:rsidR="000B5AA5" w:rsidRPr="00082938" w:rsidRDefault="000B5AA5" w:rsidP="00AF726C">
            <w:pPr>
              <w:numPr>
                <w:ilvl w:val="0"/>
                <w:numId w:val="64"/>
              </w:numPr>
              <w:spacing w:after="0" w:line="240" w:lineRule="auto"/>
              <w:rPr>
                <w:rFonts w:ascii="Lato" w:hAnsi="Lato"/>
                <w:sz w:val="20"/>
              </w:rPr>
            </w:pPr>
            <w:r w:rsidRPr="00082938">
              <w:rPr>
                <w:rFonts w:ascii="Lato" w:hAnsi="Lato"/>
                <w:sz w:val="20"/>
              </w:rPr>
              <w:t xml:space="preserve">Bid will be honored for: </w:t>
            </w:r>
            <w:r w:rsidRPr="00082938">
              <w:rPr>
                <w:rFonts w:ascii="Lato" w:hAnsi="Lato"/>
                <w:sz w:val="20"/>
                <w:u w:val="single"/>
              </w:rPr>
              <w:t>two weeks</w:t>
            </w:r>
            <w:r w:rsidRPr="00082938">
              <w:rPr>
                <w:rFonts w:ascii="Lato" w:hAnsi="Lato"/>
                <w:sz w:val="20"/>
              </w:rPr>
              <w:t xml:space="preserve"> (school will state time period)  </w:t>
            </w:r>
          </w:p>
        </w:tc>
        <w:tc>
          <w:tcPr>
            <w:tcW w:w="427" w:type="pct"/>
            <w:shd w:val="clear" w:color="auto" w:fill="E6E6E6"/>
            <w:vAlign w:val="center"/>
          </w:tcPr>
          <w:p w:rsidR="000B5AA5" w:rsidRPr="00082938" w:rsidRDefault="000B5AA5" w:rsidP="00082938">
            <w:pPr>
              <w:spacing w:after="0" w:line="240" w:lineRule="auto"/>
              <w:jc w:val="center"/>
              <w:rPr>
                <w:rFonts w:ascii="Lato" w:hAnsi="Lato"/>
                <w:sz w:val="20"/>
              </w:rPr>
            </w:pPr>
            <w:r w:rsidRPr="00082938">
              <w:rPr>
                <w:rFonts w:ascii="Lato" w:hAnsi="Lato"/>
                <w:sz w:val="20"/>
              </w:rPr>
              <w:t>Quantity estimated to be purchased</w:t>
            </w:r>
          </w:p>
        </w:tc>
        <w:tc>
          <w:tcPr>
            <w:tcW w:w="310" w:type="pct"/>
            <w:shd w:val="clear" w:color="auto" w:fill="E6E6E6"/>
          </w:tcPr>
          <w:p w:rsidR="000B5AA5" w:rsidRPr="00082938" w:rsidRDefault="000B5AA5" w:rsidP="00082938">
            <w:pPr>
              <w:spacing w:after="0" w:line="240" w:lineRule="auto"/>
              <w:jc w:val="center"/>
              <w:rPr>
                <w:rFonts w:ascii="Lato" w:hAnsi="Lato"/>
                <w:sz w:val="20"/>
              </w:rPr>
            </w:pPr>
          </w:p>
          <w:p w:rsidR="000B5AA5" w:rsidRPr="00082938" w:rsidRDefault="000B5AA5" w:rsidP="00082938">
            <w:pPr>
              <w:spacing w:after="0" w:line="240" w:lineRule="auto"/>
              <w:jc w:val="center"/>
              <w:rPr>
                <w:rFonts w:ascii="Lato" w:hAnsi="Lato"/>
                <w:sz w:val="20"/>
              </w:rPr>
            </w:pPr>
          </w:p>
          <w:p w:rsidR="000B5AA5" w:rsidRPr="00082938" w:rsidRDefault="000B5AA5" w:rsidP="00082938">
            <w:pPr>
              <w:spacing w:after="0" w:line="240" w:lineRule="auto"/>
              <w:jc w:val="center"/>
              <w:rPr>
                <w:rFonts w:ascii="Lato" w:hAnsi="Lato"/>
                <w:sz w:val="20"/>
              </w:rPr>
            </w:pPr>
            <w:r w:rsidRPr="00082938">
              <w:rPr>
                <w:rFonts w:ascii="Lato" w:hAnsi="Lato"/>
                <w:sz w:val="20"/>
              </w:rPr>
              <w:t>Unit Price</w:t>
            </w:r>
          </w:p>
        </w:tc>
        <w:tc>
          <w:tcPr>
            <w:tcW w:w="491" w:type="pct"/>
            <w:shd w:val="clear" w:color="auto" w:fill="E6E6E6"/>
            <w:vAlign w:val="center"/>
          </w:tcPr>
          <w:p w:rsidR="000B5AA5" w:rsidRPr="00082938" w:rsidRDefault="000B5AA5" w:rsidP="00082938">
            <w:pPr>
              <w:spacing w:after="0" w:line="240" w:lineRule="auto"/>
              <w:jc w:val="center"/>
              <w:rPr>
                <w:rFonts w:ascii="Lato" w:hAnsi="Lato"/>
                <w:sz w:val="20"/>
              </w:rPr>
            </w:pPr>
            <w:r w:rsidRPr="00082938">
              <w:rPr>
                <w:rFonts w:ascii="Lato" w:hAnsi="Lato"/>
                <w:sz w:val="20"/>
              </w:rPr>
              <w:t>Extended Price (Quantity x Unit Price)</w:t>
            </w:r>
          </w:p>
        </w:tc>
        <w:tc>
          <w:tcPr>
            <w:tcW w:w="247" w:type="pct"/>
            <w:shd w:val="clear" w:color="auto" w:fill="E6E6E6"/>
            <w:vAlign w:val="center"/>
          </w:tcPr>
          <w:p w:rsidR="000B5AA5" w:rsidRPr="00082938" w:rsidRDefault="000B5AA5" w:rsidP="00082938">
            <w:pPr>
              <w:spacing w:after="0" w:line="240" w:lineRule="auto"/>
              <w:jc w:val="center"/>
              <w:rPr>
                <w:rFonts w:ascii="Lato" w:hAnsi="Lato"/>
                <w:sz w:val="20"/>
              </w:rPr>
            </w:pPr>
            <w:r w:rsidRPr="00082938">
              <w:rPr>
                <w:rFonts w:ascii="Lato" w:hAnsi="Lato"/>
                <w:sz w:val="20"/>
              </w:rPr>
              <w:t>*</w:t>
            </w:r>
            <w:r w:rsidR="00082938" w:rsidRPr="00082938">
              <w:rPr>
                <w:rFonts w:ascii="Lato" w:hAnsi="Lato"/>
                <w:sz w:val="20"/>
              </w:rPr>
              <w:t xml:space="preserve"> SB</w:t>
            </w:r>
          </w:p>
          <w:p w:rsidR="000B5AA5" w:rsidRPr="00082938" w:rsidRDefault="000B5AA5" w:rsidP="00082938">
            <w:pPr>
              <w:spacing w:after="0" w:line="240" w:lineRule="auto"/>
              <w:jc w:val="center"/>
              <w:rPr>
                <w:rFonts w:ascii="Lato" w:hAnsi="Lato"/>
                <w:sz w:val="20"/>
              </w:rPr>
            </w:pPr>
            <w:r w:rsidRPr="00082938">
              <w:rPr>
                <w:rFonts w:ascii="Lato" w:hAnsi="Lato"/>
                <w:sz w:val="20"/>
              </w:rPr>
              <w:t>(</w:t>
            </w:r>
            <w:r w:rsidRPr="00082938">
              <w:rPr>
                <w:rFonts w:ascii="Lato" w:hAnsi="Lato"/>
                <w:sz w:val="20"/>
              </w:rPr>
              <w:sym w:font="Wingdings" w:char="F0FC"/>
            </w:r>
            <w:r w:rsidRPr="00082938">
              <w:rPr>
                <w:rFonts w:ascii="Lato" w:hAnsi="Lato"/>
                <w:sz w:val="20"/>
              </w:rPr>
              <w:t>)</w:t>
            </w:r>
          </w:p>
        </w:tc>
        <w:tc>
          <w:tcPr>
            <w:tcW w:w="339" w:type="pct"/>
            <w:shd w:val="clear" w:color="auto" w:fill="E6E6E6"/>
          </w:tcPr>
          <w:p w:rsidR="000B5AA5" w:rsidRPr="00082938" w:rsidRDefault="000B5AA5" w:rsidP="00082938">
            <w:pPr>
              <w:spacing w:after="0" w:line="240" w:lineRule="auto"/>
              <w:jc w:val="center"/>
              <w:rPr>
                <w:rFonts w:ascii="Lato" w:hAnsi="Lato"/>
                <w:sz w:val="20"/>
              </w:rPr>
            </w:pPr>
          </w:p>
          <w:p w:rsidR="000B5AA5" w:rsidRPr="00082938" w:rsidRDefault="000B5AA5" w:rsidP="00082938">
            <w:pPr>
              <w:spacing w:after="0" w:line="240" w:lineRule="auto"/>
              <w:jc w:val="center"/>
              <w:rPr>
                <w:rFonts w:ascii="Lato" w:hAnsi="Lato"/>
                <w:sz w:val="20"/>
              </w:rPr>
            </w:pPr>
          </w:p>
          <w:p w:rsidR="000B5AA5" w:rsidRPr="00082938" w:rsidRDefault="000B5AA5" w:rsidP="00082938">
            <w:pPr>
              <w:spacing w:after="0" w:line="240" w:lineRule="auto"/>
              <w:jc w:val="center"/>
              <w:rPr>
                <w:rFonts w:ascii="Lato" w:hAnsi="Lato"/>
                <w:sz w:val="20"/>
              </w:rPr>
            </w:pPr>
            <w:r w:rsidRPr="00082938">
              <w:rPr>
                <w:rFonts w:ascii="Lato" w:hAnsi="Lato"/>
                <w:sz w:val="20"/>
              </w:rPr>
              <w:t>Unit Price</w:t>
            </w:r>
          </w:p>
        </w:tc>
        <w:tc>
          <w:tcPr>
            <w:tcW w:w="460" w:type="pct"/>
            <w:shd w:val="clear" w:color="auto" w:fill="E6E6E6"/>
            <w:vAlign w:val="center"/>
          </w:tcPr>
          <w:p w:rsidR="000B5AA5" w:rsidRPr="00082938" w:rsidRDefault="000B5AA5" w:rsidP="00082938">
            <w:pPr>
              <w:spacing w:after="0" w:line="240" w:lineRule="auto"/>
              <w:jc w:val="center"/>
              <w:rPr>
                <w:rFonts w:ascii="Lato" w:hAnsi="Lato"/>
                <w:sz w:val="20"/>
              </w:rPr>
            </w:pPr>
            <w:r w:rsidRPr="00082938">
              <w:rPr>
                <w:rFonts w:ascii="Lato" w:hAnsi="Lato"/>
                <w:sz w:val="20"/>
              </w:rPr>
              <w:t>Extended Price (Quantity x Unit Price)</w:t>
            </w:r>
          </w:p>
        </w:tc>
        <w:tc>
          <w:tcPr>
            <w:tcW w:w="247" w:type="pct"/>
            <w:shd w:val="clear" w:color="auto" w:fill="E6E6E6"/>
            <w:vAlign w:val="center"/>
          </w:tcPr>
          <w:p w:rsidR="000B5AA5" w:rsidRPr="00082938" w:rsidRDefault="000B5AA5" w:rsidP="00082938">
            <w:pPr>
              <w:spacing w:after="0" w:line="240" w:lineRule="auto"/>
              <w:jc w:val="center"/>
              <w:rPr>
                <w:rFonts w:ascii="Lato" w:hAnsi="Lato"/>
                <w:sz w:val="20"/>
              </w:rPr>
            </w:pPr>
            <w:r w:rsidRPr="00082938">
              <w:rPr>
                <w:rFonts w:ascii="Lato" w:hAnsi="Lato"/>
                <w:sz w:val="20"/>
              </w:rPr>
              <w:t>*</w:t>
            </w:r>
            <w:r w:rsidR="00082938" w:rsidRPr="00082938">
              <w:rPr>
                <w:rFonts w:ascii="Lato" w:hAnsi="Lato"/>
                <w:sz w:val="20"/>
              </w:rPr>
              <w:t xml:space="preserve"> SB</w:t>
            </w:r>
          </w:p>
          <w:p w:rsidR="000B5AA5" w:rsidRPr="00082938" w:rsidRDefault="000B5AA5" w:rsidP="00082938">
            <w:pPr>
              <w:spacing w:after="0" w:line="240" w:lineRule="auto"/>
              <w:jc w:val="center"/>
              <w:rPr>
                <w:rFonts w:ascii="Lato" w:hAnsi="Lato"/>
                <w:sz w:val="20"/>
              </w:rPr>
            </w:pPr>
            <w:r w:rsidRPr="00082938">
              <w:rPr>
                <w:rFonts w:ascii="Lato" w:hAnsi="Lato"/>
                <w:sz w:val="20"/>
              </w:rPr>
              <w:t xml:space="preserve"> (</w:t>
            </w:r>
            <w:r w:rsidRPr="00082938">
              <w:rPr>
                <w:rFonts w:ascii="Lato" w:hAnsi="Lato"/>
                <w:sz w:val="20"/>
              </w:rPr>
              <w:sym w:font="Wingdings" w:char="F0FC"/>
            </w:r>
            <w:r w:rsidRPr="00082938">
              <w:rPr>
                <w:rFonts w:ascii="Lato" w:hAnsi="Lato"/>
                <w:sz w:val="20"/>
              </w:rPr>
              <w:t>)</w:t>
            </w:r>
          </w:p>
        </w:tc>
        <w:tc>
          <w:tcPr>
            <w:tcW w:w="337" w:type="pct"/>
            <w:shd w:val="clear" w:color="auto" w:fill="E6E6E6"/>
          </w:tcPr>
          <w:p w:rsidR="000B5AA5" w:rsidRPr="00082938" w:rsidRDefault="000B5AA5" w:rsidP="00082938">
            <w:pPr>
              <w:spacing w:after="0" w:line="240" w:lineRule="auto"/>
              <w:jc w:val="center"/>
              <w:rPr>
                <w:rFonts w:ascii="Lato" w:hAnsi="Lato"/>
                <w:sz w:val="20"/>
              </w:rPr>
            </w:pPr>
          </w:p>
          <w:p w:rsidR="000B5AA5" w:rsidRPr="00082938" w:rsidRDefault="000B5AA5" w:rsidP="00082938">
            <w:pPr>
              <w:spacing w:after="0" w:line="240" w:lineRule="auto"/>
              <w:jc w:val="center"/>
              <w:rPr>
                <w:rFonts w:ascii="Lato" w:hAnsi="Lato"/>
                <w:sz w:val="20"/>
              </w:rPr>
            </w:pPr>
          </w:p>
          <w:p w:rsidR="000B5AA5" w:rsidRPr="00082938" w:rsidRDefault="000B5AA5" w:rsidP="00082938">
            <w:pPr>
              <w:spacing w:after="0" w:line="240" w:lineRule="auto"/>
              <w:jc w:val="center"/>
              <w:rPr>
                <w:rFonts w:ascii="Lato" w:hAnsi="Lato"/>
                <w:sz w:val="20"/>
              </w:rPr>
            </w:pPr>
            <w:r w:rsidRPr="00082938">
              <w:rPr>
                <w:rFonts w:ascii="Lato" w:hAnsi="Lato"/>
                <w:sz w:val="20"/>
              </w:rPr>
              <w:t>Unit Price</w:t>
            </w:r>
          </w:p>
        </w:tc>
        <w:tc>
          <w:tcPr>
            <w:tcW w:w="460" w:type="pct"/>
            <w:shd w:val="clear" w:color="auto" w:fill="E6E6E6"/>
            <w:vAlign w:val="center"/>
          </w:tcPr>
          <w:p w:rsidR="000B5AA5" w:rsidRPr="00082938" w:rsidRDefault="000B5AA5" w:rsidP="00082938">
            <w:pPr>
              <w:spacing w:after="0" w:line="240" w:lineRule="auto"/>
              <w:jc w:val="center"/>
              <w:rPr>
                <w:rFonts w:ascii="Lato" w:hAnsi="Lato"/>
                <w:sz w:val="20"/>
              </w:rPr>
            </w:pPr>
            <w:r w:rsidRPr="00082938">
              <w:rPr>
                <w:rFonts w:ascii="Lato" w:hAnsi="Lato"/>
                <w:sz w:val="20"/>
              </w:rPr>
              <w:t>Extended Price (Quantity x Unit Price)</w:t>
            </w:r>
          </w:p>
        </w:tc>
        <w:tc>
          <w:tcPr>
            <w:tcW w:w="260" w:type="pct"/>
            <w:shd w:val="clear" w:color="auto" w:fill="E6E6E6"/>
            <w:vAlign w:val="center"/>
          </w:tcPr>
          <w:p w:rsidR="000B5AA5" w:rsidRPr="00082938" w:rsidRDefault="000B5AA5" w:rsidP="00082938">
            <w:pPr>
              <w:spacing w:after="0" w:line="240" w:lineRule="auto"/>
              <w:jc w:val="center"/>
              <w:rPr>
                <w:rFonts w:ascii="Lato" w:hAnsi="Lato"/>
                <w:sz w:val="20"/>
              </w:rPr>
            </w:pPr>
            <w:r w:rsidRPr="00082938">
              <w:rPr>
                <w:rFonts w:ascii="Lato" w:hAnsi="Lato"/>
                <w:sz w:val="20"/>
              </w:rPr>
              <w:t>*</w:t>
            </w:r>
            <w:r w:rsidR="00082938" w:rsidRPr="00082938">
              <w:rPr>
                <w:rFonts w:ascii="Lato" w:hAnsi="Lato"/>
                <w:sz w:val="20"/>
              </w:rPr>
              <w:t xml:space="preserve"> SB</w:t>
            </w:r>
          </w:p>
          <w:p w:rsidR="000B5AA5" w:rsidRPr="00082938" w:rsidRDefault="000B5AA5" w:rsidP="00082938">
            <w:pPr>
              <w:spacing w:after="0" w:line="240" w:lineRule="auto"/>
              <w:jc w:val="center"/>
              <w:rPr>
                <w:rFonts w:ascii="Lato" w:hAnsi="Lato"/>
                <w:sz w:val="20"/>
              </w:rPr>
            </w:pPr>
            <w:r w:rsidRPr="00082938">
              <w:rPr>
                <w:rFonts w:ascii="Lato" w:hAnsi="Lato"/>
                <w:sz w:val="20"/>
              </w:rPr>
              <w:t xml:space="preserve"> (</w:t>
            </w:r>
            <w:r w:rsidRPr="00082938">
              <w:rPr>
                <w:rFonts w:ascii="Lato" w:hAnsi="Lato"/>
                <w:sz w:val="20"/>
              </w:rPr>
              <w:sym w:font="Wingdings" w:char="F0FC"/>
            </w:r>
            <w:r w:rsidRPr="00082938">
              <w:rPr>
                <w:rFonts w:ascii="Lato" w:hAnsi="Lato"/>
                <w:sz w:val="20"/>
              </w:rPr>
              <w:t>)</w:t>
            </w:r>
          </w:p>
        </w:tc>
      </w:tr>
      <w:tr w:rsidR="00082938" w:rsidRPr="000B5AA5" w:rsidTr="00415EA4">
        <w:trPr>
          <w:trHeight w:val="278"/>
          <w:jc w:val="center"/>
        </w:trPr>
        <w:tc>
          <w:tcPr>
            <w:tcW w:w="1422" w:type="pct"/>
            <w:shd w:val="clear" w:color="auto" w:fill="auto"/>
          </w:tcPr>
          <w:p w:rsidR="000B5AA5" w:rsidRPr="00082938" w:rsidRDefault="000B5AA5" w:rsidP="00AF726C">
            <w:pPr>
              <w:pStyle w:val="ListParagraph"/>
              <w:numPr>
                <w:ilvl w:val="0"/>
                <w:numId w:val="65"/>
              </w:numPr>
              <w:spacing w:after="0" w:line="240" w:lineRule="auto"/>
              <w:rPr>
                <w:rFonts w:ascii="Lato" w:hAnsi="Lato"/>
                <w:sz w:val="20"/>
              </w:rPr>
            </w:pPr>
            <w:r w:rsidRPr="00082938">
              <w:rPr>
                <w:rFonts w:ascii="Lato" w:hAnsi="Lato"/>
                <w:sz w:val="20"/>
              </w:rPr>
              <w:t>Applesauce 6/10 cans</w:t>
            </w:r>
          </w:p>
        </w:tc>
        <w:tc>
          <w:tcPr>
            <w:tcW w:w="427" w:type="pct"/>
            <w:shd w:val="clear" w:color="auto" w:fill="auto"/>
          </w:tcPr>
          <w:p w:rsidR="000B5AA5" w:rsidRPr="00082938" w:rsidRDefault="000B5AA5" w:rsidP="00082938">
            <w:pPr>
              <w:spacing w:after="0" w:line="240" w:lineRule="auto"/>
              <w:jc w:val="center"/>
              <w:rPr>
                <w:rFonts w:ascii="Lato" w:hAnsi="Lato"/>
                <w:sz w:val="20"/>
              </w:rPr>
            </w:pPr>
            <w:r w:rsidRPr="00082938">
              <w:rPr>
                <w:rFonts w:ascii="Lato" w:hAnsi="Lato"/>
                <w:sz w:val="20"/>
              </w:rPr>
              <w:t>30</w:t>
            </w:r>
          </w:p>
        </w:tc>
        <w:tc>
          <w:tcPr>
            <w:tcW w:w="310" w:type="pct"/>
            <w:shd w:val="clear" w:color="auto" w:fill="auto"/>
          </w:tcPr>
          <w:p w:rsidR="000B5AA5" w:rsidRPr="00082938" w:rsidRDefault="000B5AA5" w:rsidP="00082938">
            <w:pPr>
              <w:spacing w:after="0" w:line="240" w:lineRule="auto"/>
              <w:jc w:val="center"/>
              <w:rPr>
                <w:rFonts w:ascii="Lato" w:hAnsi="Lato"/>
                <w:sz w:val="20"/>
              </w:rPr>
            </w:pPr>
            <w:r w:rsidRPr="00082938">
              <w:rPr>
                <w:rFonts w:ascii="Lato" w:hAnsi="Lato"/>
                <w:sz w:val="20"/>
              </w:rPr>
              <w:t>15.75</w:t>
            </w:r>
          </w:p>
        </w:tc>
        <w:tc>
          <w:tcPr>
            <w:tcW w:w="491" w:type="pct"/>
            <w:shd w:val="clear" w:color="auto" w:fill="E6E6E6"/>
          </w:tcPr>
          <w:p w:rsidR="000B5AA5" w:rsidRPr="00082938" w:rsidRDefault="000B5AA5" w:rsidP="00082938">
            <w:pPr>
              <w:spacing w:after="0" w:line="240" w:lineRule="auto"/>
              <w:jc w:val="center"/>
              <w:rPr>
                <w:rFonts w:ascii="Lato" w:hAnsi="Lato"/>
                <w:sz w:val="20"/>
              </w:rPr>
            </w:pPr>
            <w:r w:rsidRPr="00082938">
              <w:rPr>
                <w:rFonts w:ascii="Lato" w:hAnsi="Lato"/>
                <w:sz w:val="20"/>
              </w:rPr>
              <w:t>472.50</w:t>
            </w:r>
          </w:p>
        </w:tc>
        <w:tc>
          <w:tcPr>
            <w:tcW w:w="247" w:type="pct"/>
            <w:shd w:val="clear" w:color="auto" w:fill="auto"/>
          </w:tcPr>
          <w:p w:rsidR="000B5AA5" w:rsidRPr="00082938" w:rsidRDefault="000B5AA5" w:rsidP="00082938">
            <w:pPr>
              <w:spacing w:after="0" w:line="240" w:lineRule="auto"/>
              <w:jc w:val="center"/>
              <w:rPr>
                <w:rFonts w:ascii="Lato" w:hAnsi="Lato"/>
                <w:b/>
                <w:sz w:val="20"/>
                <w:szCs w:val="28"/>
              </w:rPr>
            </w:pPr>
            <w:r w:rsidRPr="00082938">
              <w:rPr>
                <w:rFonts w:ascii="Lato" w:hAnsi="Lato"/>
                <w:b/>
                <w:sz w:val="20"/>
                <w:szCs w:val="28"/>
              </w:rPr>
              <w:sym w:font="Wingdings" w:char="F0A8"/>
            </w:r>
          </w:p>
        </w:tc>
        <w:tc>
          <w:tcPr>
            <w:tcW w:w="339" w:type="pct"/>
            <w:shd w:val="clear" w:color="auto" w:fill="auto"/>
          </w:tcPr>
          <w:p w:rsidR="000B5AA5" w:rsidRPr="00082938" w:rsidRDefault="000B5AA5" w:rsidP="00082938">
            <w:pPr>
              <w:spacing w:after="0" w:line="240" w:lineRule="auto"/>
              <w:jc w:val="center"/>
              <w:rPr>
                <w:rFonts w:ascii="Lato" w:hAnsi="Lato"/>
                <w:sz w:val="20"/>
              </w:rPr>
            </w:pPr>
            <w:r w:rsidRPr="00082938">
              <w:rPr>
                <w:rFonts w:ascii="Lato" w:hAnsi="Lato"/>
                <w:sz w:val="20"/>
              </w:rPr>
              <w:t>16.50</w:t>
            </w:r>
          </w:p>
        </w:tc>
        <w:tc>
          <w:tcPr>
            <w:tcW w:w="460" w:type="pct"/>
            <w:shd w:val="clear" w:color="auto" w:fill="E6E6E6"/>
          </w:tcPr>
          <w:p w:rsidR="000B5AA5" w:rsidRPr="00082938" w:rsidRDefault="000B5AA5" w:rsidP="00082938">
            <w:pPr>
              <w:spacing w:after="0" w:line="240" w:lineRule="auto"/>
              <w:jc w:val="center"/>
              <w:rPr>
                <w:rFonts w:ascii="Lato" w:hAnsi="Lato"/>
                <w:sz w:val="20"/>
              </w:rPr>
            </w:pPr>
            <w:r w:rsidRPr="00082938">
              <w:rPr>
                <w:rFonts w:ascii="Lato" w:hAnsi="Lato"/>
                <w:sz w:val="20"/>
              </w:rPr>
              <w:t>495.00</w:t>
            </w:r>
          </w:p>
        </w:tc>
        <w:tc>
          <w:tcPr>
            <w:tcW w:w="247" w:type="pct"/>
            <w:shd w:val="clear" w:color="auto" w:fill="auto"/>
          </w:tcPr>
          <w:p w:rsidR="000B5AA5" w:rsidRPr="00082938" w:rsidRDefault="000B5AA5" w:rsidP="00082938">
            <w:pPr>
              <w:spacing w:after="0" w:line="240" w:lineRule="auto"/>
              <w:jc w:val="center"/>
              <w:rPr>
                <w:rFonts w:ascii="Lato" w:hAnsi="Lato"/>
                <w:b/>
                <w:sz w:val="20"/>
                <w:szCs w:val="28"/>
              </w:rPr>
            </w:pPr>
            <w:r w:rsidRPr="00082938">
              <w:rPr>
                <w:rFonts w:ascii="Lato" w:hAnsi="Lato"/>
                <w:b/>
                <w:sz w:val="20"/>
                <w:szCs w:val="28"/>
              </w:rPr>
              <w:sym w:font="Wingdings" w:char="F0A8"/>
            </w:r>
          </w:p>
        </w:tc>
        <w:tc>
          <w:tcPr>
            <w:tcW w:w="337" w:type="pct"/>
            <w:shd w:val="clear" w:color="auto" w:fill="auto"/>
          </w:tcPr>
          <w:p w:rsidR="000B5AA5" w:rsidRPr="00082938" w:rsidRDefault="000B5AA5" w:rsidP="00082938">
            <w:pPr>
              <w:spacing w:after="0" w:line="240" w:lineRule="auto"/>
              <w:jc w:val="center"/>
              <w:rPr>
                <w:rFonts w:ascii="Lato" w:hAnsi="Lato"/>
                <w:sz w:val="20"/>
              </w:rPr>
            </w:pPr>
            <w:r w:rsidRPr="00082938">
              <w:rPr>
                <w:rFonts w:ascii="Lato" w:hAnsi="Lato"/>
                <w:sz w:val="20"/>
              </w:rPr>
              <w:t>15.00</w:t>
            </w:r>
          </w:p>
        </w:tc>
        <w:tc>
          <w:tcPr>
            <w:tcW w:w="460" w:type="pct"/>
            <w:shd w:val="clear" w:color="auto" w:fill="E6E6E6"/>
          </w:tcPr>
          <w:p w:rsidR="000B5AA5" w:rsidRPr="00082938" w:rsidRDefault="000B5AA5" w:rsidP="00082938">
            <w:pPr>
              <w:spacing w:after="0" w:line="240" w:lineRule="auto"/>
              <w:jc w:val="center"/>
              <w:rPr>
                <w:rFonts w:ascii="Lato" w:hAnsi="Lato"/>
                <w:sz w:val="20"/>
              </w:rPr>
            </w:pPr>
            <w:r w:rsidRPr="00082938">
              <w:rPr>
                <w:rFonts w:ascii="Lato" w:hAnsi="Lato"/>
                <w:sz w:val="20"/>
              </w:rPr>
              <w:t>450.00</w:t>
            </w:r>
          </w:p>
        </w:tc>
        <w:tc>
          <w:tcPr>
            <w:tcW w:w="260" w:type="pct"/>
            <w:shd w:val="clear" w:color="auto" w:fill="auto"/>
          </w:tcPr>
          <w:p w:rsidR="000B5AA5" w:rsidRPr="00082938" w:rsidRDefault="000B5AA5" w:rsidP="00082938">
            <w:pPr>
              <w:spacing w:after="0" w:line="240" w:lineRule="auto"/>
              <w:jc w:val="center"/>
              <w:rPr>
                <w:rFonts w:ascii="Lato" w:hAnsi="Lato"/>
                <w:b/>
                <w:sz w:val="20"/>
                <w:szCs w:val="28"/>
              </w:rPr>
            </w:pPr>
            <w:r w:rsidRPr="00082938">
              <w:rPr>
                <w:rFonts w:ascii="Lato" w:hAnsi="Lato"/>
                <w:b/>
                <w:sz w:val="20"/>
                <w:szCs w:val="28"/>
              </w:rPr>
              <w:sym w:font="Wingdings" w:char="F0A8"/>
            </w:r>
          </w:p>
        </w:tc>
      </w:tr>
      <w:tr w:rsidR="00082938" w:rsidRPr="000B5AA5" w:rsidTr="00415EA4">
        <w:trPr>
          <w:jc w:val="center"/>
        </w:trPr>
        <w:tc>
          <w:tcPr>
            <w:tcW w:w="1422" w:type="pct"/>
            <w:shd w:val="clear" w:color="auto" w:fill="auto"/>
          </w:tcPr>
          <w:p w:rsidR="000B5AA5" w:rsidRPr="00082938" w:rsidRDefault="000B5AA5" w:rsidP="00AF726C">
            <w:pPr>
              <w:pStyle w:val="ListParagraph"/>
              <w:numPr>
                <w:ilvl w:val="0"/>
                <w:numId w:val="65"/>
              </w:numPr>
              <w:spacing w:after="0" w:line="240" w:lineRule="auto"/>
              <w:rPr>
                <w:rFonts w:ascii="Lato" w:hAnsi="Lato"/>
                <w:sz w:val="20"/>
              </w:rPr>
            </w:pPr>
            <w:r w:rsidRPr="00082938">
              <w:rPr>
                <w:rFonts w:ascii="Lato" w:hAnsi="Lato"/>
                <w:sz w:val="20"/>
              </w:rPr>
              <w:t>Pineapple 6/10 cans</w:t>
            </w:r>
          </w:p>
        </w:tc>
        <w:tc>
          <w:tcPr>
            <w:tcW w:w="427" w:type="pct"/>
            <w:shd w:val="clear" w:color="auto" w:fill="auto"/>
          </w:tcPr>
          <w:p w:rsidR="000B5AA5" w:rsidRPr="00082938" w:rsidRDefault="000B5AA5" w:rsidP="00082938">
            <w:pPr>
              <w:spacing w:after="0" w:line="240" w:lineRule="auto"/>
              <w:jc w:val="center"/>
              <w:rPr>
                <w:rFonts w:ascii="Lato" w:hAnsi="Lato"/>
                <w:sz w:val="20"/>
              </w:rPr>
            </w:pPr>
            <w:r w:rsidRPr="00082938">
              <w:rPr>
                <w:rFonts w:ascii="Lato" w:hAnsi="Lato"/>
                <w:sz w:val="20"/>
              </w:rPr>
              <w:t>10</w:t>
            </w:r>
          </w:p>
        </w:tc>
        <w:tc>
          <w:tcPr>
            <w:tcW w:w="310" w:type="pct"/>
            <w:shd w:val="clear" w:color="auto" w:fill="auto"/>
          </w:tcPr>
          <w:p w:rsidR="000B5AA5" w:rsidRPr="00082938" w:rsidRDefault="000B5AA5" w:rsidP="00082938">
            <w:pPr>
              <w:spacing w:after="0" w:line="240" w:lineRule="auto"/>
              <w:jc w:val="center"/>
              <w:rPr>
                <w:rFonts w:ascii="Lato" w:hAnsi="Lato"/>
                <w:sz w:val="20"/>
              </w:rPr>
            </w:pPr>
            <w:r w:rsidRPr="00082938">
              <w:rPr>
                <w:rFonts w:ascii="Lato" w:hAnsi="Lato"/>
                <w:sz w:val="20"/>
              </w:rPr>
              <w:t>16.25</w:t>
            </w:r>
          </w:p>
        </w:tc>
        <w:tc>
          <w:tcPr>
            <w:tcW w:w="491" w:type="pct"/>
            <w:shd w:val="clear" w:color="auto" w:fill="E6E6E6"/>
          </w:tcPr>
          <w:p w:rsidR="000B5AA5" w:rsidRPr="00082938" w:rsidRDefault="000B5AA5" w:rsidP="00082938">
            <w:pPr>
              <w:spacing w:after="0" w:line="240" w:lineRule="auto"/>
              <w:jc w:val="center"/>
              <w:rPr>
                <w:rFonts w:ascii="Lato" w:hAnsi="Lato"/>
                <w:sz w:val="20"/>
              </w:rPr>
            </w:pPr>
            <w:r w:rsidRPr="00082938">
              <w:rPr>
                <w:rFonts w:ascii="Lato" w:hAnsi="Lato"/>
                <w:sz w:val="20"/>
              </w:rPr>
              <w:t>162.50</w:t>
            </w:r>
          </w:p>
        </w:tc>
        <w:tc>
          <w:tcPr>
            <w:tcW w:w="247" w:type="pct"/>
            <w:shd w:val="clear" w:color="auto" w:fill="auto"/>
          </w:tcPr>
          <w:p w:rsidR="000B5AA5" w:rsidRPr="00082938" w:rsidRDefault="000B5AA5" w:rsidP="00082938">
            <w:pPr>
              <w:spacing w:after="0" w:line="240" w:lineRule="auto"/>
              <w:jc w:val="center"/>
              <w:rPr>
                <w:rFonts w:ascii="Lato" w:hAnsi="Lato"/>
                <w:b/>
                <w:sz w:val="20"/>
                <w:szCs w:val="28"/>
              </w:rPr>
            </w:pPr>
            <w:r w:rsidRPr="00082938">
              <w:rPr>
                <w:rFonts w:ascii="Lato" w:hAnsi="Lato"/>
                <w:b/>
                <w:sz w:val="20"/>
                <w:szCs w:val="28"/>
              </w:rPr>
              <w:sym w:font="Wingdings" w:char="F0A8"/>
            </w:r>
          </w:p>
        </w:tc>
        <w:tc>
          <w:tcPr>
            <w:tcW w:w="339" w:type="pct"/>
            <w:shd w:val="clear" w:color="auto" w:fill="auto"/>
          </w:tcPr>
          <w:p w:rsidR="000B5AA5" w:rsidRPr="00082938" w:rsidRDefault="000B5AA5" w:rsidP="00082938">
            <w:pPr>
              <w:spacing w:after="0" w:line="240" w:lineRule="auto"/>
              <w:jc w:val="center"/>
              <w:rPr>
                <w:rFonts w:ascii="Lato" w:hAnsi="Lato"/>
                <w:sz w:val="20"/>
              </w:rPr>
            </w:pPr>
            <w:r w:rsidRPr="00082938">
              <w:rPr>
                <w:rFonts w:ascii="Lato" w:hAnsi="Lato"/>
                <w:sz w:val="20"/>
              </w:rPr>
              <w:t>17.50</w:t>
            </w:r>
          </w:p>
        </w:tc>
        <w:tc>
          <w:tcPr>
            <w:tcW w:w="460" w:type="pct"/>
            <w:shd w:val="clear" w:color="auto" w:fill="E6E6E6"/>
          </w:tcPr>
          <w:p w:rsidR="000B5AA5" w:rsidRPr="00082938" w:rsidRDefault="000B5AA5" w:rsidP="00082938">
            <w:pPr>
              <w:spacing w:after="0" w:line="240" w:lineRule="auto"/>
              <w:jc w:val="center"/>
              <w:rPr>
                <w:rFonts w:ascii="Lato" w:hAnsi="Lato"/>
                <w:sz w:val="20"/>
              </w:rPr>
            </w:pPr>
            <w:r w:rsidRPr="00082938">
              <w:rPr>
                <w:rFonts w:ascii="Lato" w:hAnsi="Lato"/>
                <w:sz w:val="20"/>
              </w:rPr>
              <w:t>175.00</w:t>
            </w:r>
          </w:p>
        </w:tc>
        <w:tc>
          <w:tcPr>
            <w:tcW w:w="247" w:type="pct"/>
            <w:shd w:val="clear" w:color="auto" w:fill="auto"/>
          </w:tcPr>
          <w:p w:rsidR="000B5AA5" w:rsidRPr="00082938" w:rsidRDefault="000B5AA5" w:rsidP="00082938">
            <w:pPr>
              <w:spacing w:after="0" w:line="240" w:lineRule="auto"/>
              <w:jc w:val="center"/>
              <w:rPr>
                <w:rFonts w:ascii="Lato" w:hAnsi="Lato"/>
                <w:b/>
                <w:sz w:val="20"/>
                <w:szCs w:val="28"/>
              </w:rPr>
            </w:pPr>
            <w:r w:rsidRPr="00082938">
              <w:rPr>
                <w:rFonts w:ascii="Lato" w:hAnsi="Lato"/>
                <w:b/>
                <w:sz w:val="20"/>
                <w:szCs w:val="28"/>
              </w:rPr>
              <w:sym w:font="Wingdings" w:char="F0A8"/>
            </w:r>
          </w:p>
        </w:tc>
        <w:tc>
          <w:tcPr>
            <w:tcW w:w="337" w:type="pct"/>
            <w:shd w:val="clear" w:color="auto" w:fill="auto"/>
          </w:tcPr>
          <w:p w:rsidR="000B5AA5" w:rsidRPr="00082938" w:rsidRDefault="000B5AA5" w:rsidP="00082938">
            <w:pPr>
              <w:spacing w:after="0" w:line="240" w:lineRule="auto"/>
              <w:jc w:val="center"/>
              <w:rPr>
                <w:rFonts w:ascii="Lato" w:hAnsi="Lato"/>
                <w:sz w:val="20"/>
              </w:rPr>
            </w:pPr>
            <w:r w:rsidRPr="00082938">
              <w:rPr>
                <w:rFonts w:ascii="Lato" w:hAnsi="Lato"/>
                <w:sz w:val="20"/>
              </w:rPr>
              <w:t>18.00</w:t>
            </w:r>
          </w:p>
        </w:tc>
        <w:tc>
          <w:tcPr>
            <w:tcW w:w="460" w:type="pct"/>
            <w:shd w:val="clear" w:color="auto" w:fill="E6E6E6"/>
          </w:tcPr>
          <w:p w:rsidR="000B5AA5" w:rsidRPr="00082938" w:rsidRDefault="000B5AA5" w:rsidP="00082938">
            <w:pPr>
              <w:spacing w:after="0" w:line="240" w:lineRule="auto"/>
              <w:jc w:val="center"/>
              <w:rPr>
                <w:rFonts w:ascii="Lato" w:hAnsi="Lato"/>
                <w:sz w:val="20"/>
              </w:rPr>
            </w:pPr>
            <w:r w:rsidRPr="00082938">
              <w:rPr>
                <w:rFonts w:ascii="Lato" w:hAnsi="Lato"/>
                <w:sz w:val="20"/>
              </w:rPr>
              <w:t>180.00</w:t>
            </w:r>
          </w:p>
        </w:tc>
        <w:tc>
          <w:tcPr>
            <w:tcW w:w="260" w:type="pct"/>
            <w:shd w:val="clear" w:color="auto" w:fill="auto"/>
          </w:tcPr>
          <w:p w:rsidR="000B5AA5" w:rsidRPr="00082938" w:rsidRDefault="000B5AA5" w:rsidP="00082938">
            <w:pPr>
              <w:spacing w:after="0" w:line="240" w:lineRule="auto"/>
              <w:jc w:val="center"/>
              <w:rPr>
                <w:rFonts w:ascii="Lato" w:hAnsi="Lato"/>
                <w:b/>
                <w:sz w:val="20"/>
                <w:szCs w:val="28"/>
              </w:rPr>
            </w:pPr>
            <w:r w:rsidRPr="00082938">
              <w:rPr>
                <w:rFonts w:ascii="Lato" w:hAnsi="Lato"/>
                <w:b/>
                <w:sz w:val="20"/>
                <w:szCs w:val="28"/>
              </w:rPr>
              <w:sym w:font="Wingdings" w:char="F0A8"/>
            </w:r>
          </w:p>
        </w:tc>
      </w:tr>
      <w:tr w:rsidR="00082938" w:rsidRPr="000B5AA5" w:rsidTr="00415EA4">
        <w:trPr>
          <w:trHeight w:val="260"/>
          <w:jc w:val="center"/>
        </w:trPr>
        <w:tc>
          <w:tcPr>
            <w:tcW w:w="1422" w:type="pct"/>
            <w:shd w:val="clear" w:color="auto" w:fill="auto"/>
          </w:tcPr>
          <w:p w:rsidR="000B5AA5" w:rsidRPr="00082938" w:rsidRDefault="000B5AA5" w:rsidP="00AF726C">
            <w:pPr>
              <w:pStyle w:val="ListParagraph"/>
              <w:numPr>
                <w:ilvl w:val="0"/>
                <w:numId w:val="65"/>
              </w:numPr>
              <w:spacing w:after="0" w:line="240" w:lineRule="auto"/>
              <w:rPr>
                <w:rFonts w:ascii="Lato" w:hAnsi="Lato"/>
                <w:sz w:val="20"/>
              </w:rPr>
            </w:pPr>
            <w:r w:rsidRPr="00082938">
              <w:rPr>
                <w:rFonts w:ascii="Lato" w:hAnsi="Lato"/>
                <w:sz w:val="20"/>
              </w:rPr>
              <w:t>Cranberry Sauce 6/10 cans</w:t>
            </w:r>
          </w:p>
        </w:tc>
        <w:tc>
          <w:tcPr>
            <w:tcW w:w="427" w:type="pct"/>
            <w:shd w:val="clear" w:color="auto" w:fill="auto"/>
          </w:tcPr>
          <w:p w:rsidR="000B5AA5" w:rsidRPr="00082938" w:rsidRDefault="000B5AA5" w:rsidP="00082938">
            <w:pPr>
              <w:spacing w:after="0" w:line="240" w:lineRule="auto"/>
              <w:jc w:val="center"/>
              <w:rPr>
                <w:rFonts w:ascii="Lato" w:hAnsi="Lato"/>
                <w:sz w:val="20"/>
              </w:rPr>
            </w:pPr>
            <w:r w:rsidRPr="00082938">
              <w:rPr>
                <w:rFonts w:ascii="Lato" w:hAnsi="Lato"/>
                <w:sz w:val="20"/>
              </w:rPr>
              <w:t>5</w:t>
            </w:r>
          </w:p>
        </w:tc>
        <w:tc>
          <w:tcPr>
            <w:tcW w:w="310" w:type="pct"/>
            <w:shd w:val="clear" w:color="auto" w:fill="auto"/>
          </w:tcPr>
          <w:p w:rsidR="000B5AA5" w:rsidRPr="00082938" w:rsidRDefault="000B5AA5" w:rsidP="00082938">
            <w:pPr>
              <w:spacing w:after="0" w:line="240" w:lineRule="auto"/>
              <w:jc w:val="center"/>
              <w:rPr>
                <w:rFonts w:ascii="Lato" w:hAnsi="Lato"/>
                <w:sz w:val="20"/>
              </w:rPr>
            </w:pPr>
            <w:r w:rsidRPr="00082938">
              <w:rPr>
                <w:rFonts w:ascii="Lato" w:hAnsi="Lato"/>
                <w:sz w:val="20"/>
              </w:rPr>
              <w:t>25.25</w:t>
            </w:r>
          </w:p>
        </w:tc>
        <w:tc>
          <w:tcPr>
            <w:tcW w:w="491" w:type="pct"/>
            <w:shd w:val="clear" w:color="auto" w:fill="E6E6E6"/>
          </w:tcPr>
          <w:p w:rsidR="000B5AA5" w:rsidRPr="00082938" w:rsidRDefault="000B5AA5" w:rsidP="00082938">
            <w:pPr>
              <w:spacing w:after="0" w:line="240" w:lineRule="auto"/>
              <w:jc w:val="center"/>
              <w:rPr>
                <w:rFonts w:ascii="Lato" w:hAnsi="Lato"/>
                <w:sz w:val="20"/>
              </w:rPr>
            </w:pPr>
            <w:r w:rsidRPr="00082938">
              <w:rPr>
                <w:rFonts w:ascii="Lato" w:hAnsi="Lato"/>
                <w:sz w:val="20"/>
              </w:rPr>
              <w:t>126.25</w:t>
            </w:r>
          </w:p>
        </w:tc>
        <w:tc>
          <w:tcPr>
            <w:tcW w:w="247" w:type="pct"/>
            <w:shd w:val="clear" w:color="auto" w:fill="auto"/>
          </w:tcPr>
          <w:p w:rsidR="000B5AA5" w:rsidRPr="00082938" w:rsidRDefault="000B5AA5" w:rsidP="00082938">
            <w:pPr>
              <w:spacing w:after="0" w:line="240" w:lineRule="auto"/>
              <w:jc w:val="center"/>
              <w:rPr>
                <w:rFonts w:ascii="Lato" w:hAnsi="Lato"/>
                <w:b/>
                <w:sz w:val="20"/>
                <w:szCs w:val="28"/>
              </w:rPr>
            </w:pPr>
            <w:r w:rsidRPr="00082938">
              <w:rPr>
                <w:rFonts w:ascii="Lato" w:hAnsi="Lato"/>
                <w:b/>
                <w:sz w:val="20"/>
                <w:szCs w:val="28"/>
              </w:rPr>
              <w:sym w:font="Wingdings" w:char="F0A8"/>
            </w:r>
          </w:p>
        </w:tc>
        <w:tc>
          <w:tcPr>
            <w:tcW w:w="339" w:type="pct"/>
            <w:shd w:val="clear" w:color="auto" w:fill="auto"/>
          </w:tcPr>
          <w:p w:rsidR="000B5AA5" w:rsidRPr="00082938" w:rsidRDefault="000B5AA5" w:rsidP="00082938">
            <w:pPr>
              <w:spacing w:after="0" w:line="240" w:lineRule="auto"/>
              <w:jc w:val="center"/>
              <w:rPr>
                <w:rFonts w:ascii="Lato" w:hAnsi="Lato"/>
                <w:sz w:val="20"/>
              </w:rPr>
            </w:pPr>
            <w:r w:rsidRPr="00082938">
              <w:rPr>
                <w:rFonts w:ascii="Lato" w:hAnsi="Lato"/>
                <w:sz w:val="20"/>
              </w:rPr>
              <w:t>21.75</w:t>
            </w:r>
          </w:p>
        </w:tc>
        <w:tc>
          <w:tcPr>
            <w:tcW w:w="460" w:type="pct"/>
            <w:shd w:val="clear" w:color="auto" w:fill="E6E6E6"/>
          </w:tcPr>
          <w:p w:rsidR="000B5AA5" w:rsidRPr="00082938" w:rsidRDefault="000B5AA5" w:rsidP="00082938">
            <w:pPr>
              <w:spacing w:after="0" w:line="240" w:lineRule="auto"/>
              <w:jc w:val="center"/>
              <w:rPr>
                <w:rFonts w:ascii="Lato" w:hAnsi="Lato"/>
                <w:sz w:val="20"/>
              </w:rPr>
            </w:pPr>
            <w:r w:rsidRPr="00082938">
              <w:rPr>
                <w:rFonts w:ascii="Lato" w:hAnsi="Lato"/>
                <w:sz w:val="20"/>
              </w:rPr>
              <w:t>108.75</w:t>
            </w:r>
          </w:p>
        </w:tc>
        <w:tc>
          <w:tcPr>
            <w:tcW w:w="247" w:type="pct"/>
            <w:shd w:val="clear" w:color="auto" w:fill="auto"/>
          </w:tcPr>
          <w:p w:rsidR="000B5AA5" w:rsidRPr="00082938" w:rsidRDefault="000B5AA5" w:rsidP="00082938">
            <w:pPr>
              <w:spacing w:after="0" w:line="240" w:lineRule="auto"/>
              <w:jc w:val="center"/>
              <w:rPr>
                <w:rFonts w:ascii="Lato" w:hAnsi="Lato"/>
                <w:b/>
                <w:sz w:val="20"/>
                <w:szCs w:val="28"/>
              </w:rPr>
            </w:pPr>
            <w:r w:rsidRPr="00082938">
              <w:rPr>
                <w:rFonts w:ascii="Lato" w:hAnsi="Lato"/>
                <w:b/>
                <w:sz w:val="20"/>
                <w:szCs w:val="28"/>
              </w:rPr>
              <w:sym w:font="Wingdings" w:char="F0A8"/>
            </w:r>
          </w:p>
        </w:tc>
        <w:tc>
          <w:tcPr>
            <w:tcW w:w="337" w:type="pct"/>
            <w:shd w:val="clear" w:color="auto" w:fill="auto"/>
          </w:tcPr>
          <w:p w:rsidR="000B5AA5" w:rsidRPr="00082938" w:rsidRDefault="000B5AA5" w:rsidP="00082938">
            <w:pPr>
              <w:spacing w:after="0" w:line="240" w:lineRule="auto"/>
              <w:jc w:val="center"/>
              <w:rPr>
                <w:rFonts w:ascii="Lato" w:hAnsi="Lato"/>
                <w:sz w:val="20"/>
              </w:rPr>
            </w:pPr>
            <w:r w:rsidRPr="00082938">
              <w:rPr>
                <w:rFonts w:ascii="Lato" w:hAnsi="Lato"/>
                <w:sz w:val="20"/>
              </w:rPr>
              <w:t>23.50</w:t>
            </w:r>
          </w:p>
        </w:tc>
        <w:tc>
          <w:tcPr>
            <w:tcW w:w="460" w:type="pct"/>
            <w:shd w:val="clear" w:color="auto" w:fill="E6E6E6"/>
          </w:tcPr>
          <w:p w:rsidR="000B5AA5" w:rsidRPr="00082938" w:rsidRDefault="000B5AA5" w:rsidP="00082938">
            <w:pPr>
              <w:spacing w:after="0" w:line="240" w:lineRule="auto"/>
              <w:jc w:val="center"/>
              <w:rPr>
                <w:rFonts w:ascii="Lato" w:hAnsi="Lato"/>
                <w:sz w:val="20"/>
              </w:rPr>
            </w:pPr>
            <w:r w:rsidRPr="00082938">
              <w:rPr>
                <w:rFonts w:ascii="Lato" w:hAnsi="Lato"/>
                <w:sz w:val="20"/>
              </w:rPr>
              <w:t>117.50</w:t>
            </w:r>
          </w:p>
        </w:tc>
        <w:tc>
          <w:tcPr>
            <w:tcW w:w="260" w:type="pct"/>
            <w:shd w:val="clear" w:color="auto" w:fill="auto"/>
          </w:tcPr>
          <w:p w:rsidR="000B5AA5" w:rsidRPr="00082938" w:rsidRDefault="000B5AA5" w:rsidP="00082938">
            <w:pPr>
              <w:spacing w:after="0" w:line="240" w:lineRule="auto"/>
              <w:jc w:val="center"/>
              <w:rPr>
                <w:rFonts w:ascii="Lato" w:hAnsi="Lato"/>
                <w:b/>
                <w:sz w:val="20"/>
                <w:szCs w:val="28"/>
              </w:rPr>
            </w:pPr>
            <w:r w:rsidRPr="00082938">
              <w:rPr>
                <w:rFonts w:ascii="Lato" w:hAnsi="Lato"/>
                <w:b/>
                <w:sz w:val="20"/>
                <w:szCs w:val="28"/>
              </w:rPr>
              <w:sym w:font="Wingdings" w:char="F0A8"/>
            </w:r>
          </w:p>
        </w:tc>
      </w:tr>
      <w:tr w:rsidR="00082938" w:rsidRPr="000B5AA5" w:rsidTr="00415EA4">
        <w:trPr>
          <w:trHeight w:val="314"/>
          <w:jc w:val="center"/>
        </w:trPr>
        <w:tc>
          <w:tcPr>
            <w:tcW w:w="1422" w:type="pct"/>
            <w:shd w:val="clear" w:color="auto" w:fill="auto"/>
          </w:tcPr>
          <w:p w:rsidR="000B5AA5" w:rsidRPr="00082938" w:rsidRDefault="000B5AA5" w:rsidP="00AF726C">
            <w:pPr>
              <w:pStyle w:val="ListParagraph"/>
              <w:numPr>
                <w:ilvl w:val="0"/>
                <w:numId w:val="65"/>
              </w:numPr>
              <w:spacing w:after="0" w:line="240" w:lineRule="auto"/>
              <w:rPr>
                <w:rFonts w:ascii="Lato" w:hAnsi="Lato"/>
                <w:sz w:val="20"/>
              </w:rPr>
            </w:pPr>
            <w:r w:rsidRPr="00082938">
              <w:rPr>
                <w:rFonts w:ascii="Lato" w:hAnsi="Lato"/>
                <w:sz w:val="20"/>
              </w:rPr>
              <w:t>Peaches, Freestone, (Halves) 6/10 cans</w:t>
            </w:r>
          </w:p>
        </w:tc>
        <w:tc>
          <w:tcPr>
            <w:tcW w:w="427" w:type="pct"/>
            <w:shd w:val="clear" w:color="auto" w:fill="auto"/>
          </w:tcPr>
          <w:p w:rsidR="000B5AA5" w:rsidRPr="00082938" w:rsidRDefault="000B5AA5" w:rsidP="00082938">
            <w:pPr>
              <w:spacing w:after="0" w:line="240" w:lineRule="auto"/>
              <w:jc w:val="center"/>
              <w:rPr>
                <w:rFonts w:ascii="Lato" w:hAnsi="Lato"/>
                <w:sz w:val="20"/>
              </w:rPr>
            </w:pPr>
            <w:r w:rsidRPr="00082938">
              <w:rPr>
                <w:rFonts w:ascii="Lato" w:hAnsi="Lato"/>
                <w:sz w:val="20"/>
              </w:rPr>
              <w:t>30</w:t>
            </w:r>
          </w:p>
        </w:tc>
        <w:tc>
          <w:tcPr>
            <w:tcW w:w="310" w:type="pct"/>
            <w:shd w:val="clear" w:color="auto" w:fill="auto"/>
          </w:tcPr>
          <w:p w:rsidR="000B5AA5" w:rsidRPr="00082938" w:rsidRDefault="000B5AA5" w:rsidP="00082938">
            <w:pPr>
              <w:spacing w:after="0" w:line="240" w:lineRule="auto"/>
              <w:jc w:val="center"/>
              <w:rPr>
                <w:rFonts w:ascii="Lato" w:hAnsi="Lato"/>
                <w:sz w:val="20"/>
              </w:rPr>
            </w:pPr>
            <w:r w:rsidRPr="00082938">
              <w:rPr>
                <w:rFonts w:ascii="Lato" w:hAnsi="Lato"/>
                <w:sz w:val="20"/>
              </w:rPr>
              <w:t>22.25</w:t>
            </w:r>
          </w:p>
        </w:tc>
        <w:tc>
          <w:tcPr>
            <w:tcW w:w="491" w:type="pct"/>
            <w:shd w:val="clear" w:color="auto" w:fill="E6E6E6"/>
          </w:tcPr>
          <w:p w:rsidR="000B5AA5" w:rsidRPr="00082938" w:rsidRDefault="000B5AA5" w:rsidP="00082938">
            <w:pPr>
              <w:spacing w:after="0" w:line="240" w:lineRule="auto"/>
              <w:jc w:val="center"/>
              <w:rPr>
                <w:rFonts w:ascii="Lato" w:hAnsi="Lato"/>
                <w:sz w:val="20"/>
              </w:rPr>
            </w:pPr>
            <w:r w:rsidRPr="00082938">
              <w:rPr>
                <w:rFonts w:ascii="Lato" w:hAnsi="Lato"/>
                <w:sz w:val="20"/>
              </w:rPr>
              <w:t>667.50</w:t>
            </w:r>
          </w:p>
        </w:tc>
        <w:tc>
          <w:tcPr>
            <w:tcW w:w="247" w:type="pct"/>
            <w:shd w:val="clear" w:color="auto" w:fill="auto"/>
          </w:tcPr>
          <w:p w:rsidR="000B5AA5" w:rsidRPr="00082938" w:rsidRDefault="000B5AA5" w:rsidP="00082938">
            <w:pPr>
              <w:spacing w:after="0" w:line="240" w:lineRule="auto"/>
              <w:jc w:val="center"/>
              <w:rPr>
                <w:rFonts w:ascii="Lato" w:hAnsi="Lato"/>
                <w:b/>
                <w:sz w:val="20"/>
                <w:szCs w:val="28"/>
              </w:rPr>
            </w:pPr>
            <w:r w:rsidRPr="00082938">
              <w:rPr>
                <w:rFonts w:ascii="Lato" w:hAnsi="Lato"/>
                <w:b/>
                <w:sz w:val="20"/>
                <w:szCs w:val="28"/>
              </w:rPr>
              <w:sym w:font="Wingdings" w:char="F0A8"/>
            </w:r>
          </w:p>
        </w:tc>
        <w:tc>
          <w:tcPr>
            <w:tcW w:w="339" w:type="pct"/>
            <w:shd w:val="clear" w:color="auto" w:fill="auto"/>
          </w:tcPr>
          <w:p w:rsidR="000B5AA5" w:rsidRPr="00082938" w:rsidRDefault="000B5AA5" w:rsidP="00082938">
            <w:pPr>
              <w:spacing w:after="0" w:line="240" w:lineRule="auto"/>
              <w:jc w:val="center"/>
              <w:rPr>
                <w:rFonts w:ascii="Lato" w:hAnsi="Lato"/>
                <w:sz w:val="20"/>
              </w:rPr>
            </w:pPr>
            <w:r w:rsidRPr="00082938">
              <w:rPr>
                <w:rFonts w:ascii="Lato" w:hAnsi="Lato"/>
                <w:sz w:val="20"/>
              </w:rPr>
              <w:t>21.50</w:t>
            </w:r>
          </w:p>
        </w:tc>
        <w:tc>
          <w:tcPr>
            <w:tcW w:w="460" w:type="pct"/>
            <w:shd w:val="clear" w:color="auto" w:fill="E6E6E6"/>
          </w:tcPr>
          <w:p w:rsidR="000B5AA5" w:rsidRPr="00082938" w:rsidRDefault="000B5AA5" w:rsidP="00082938">
            <w:pPr>
              <w:spacing w:after="0" w:line="240" w:lineRule="auto"/>
              <w:jc w:val="center"/>
              <w:rPr>
                <w:rFonts w:ascii="Lato" w:hAnsi="Lato"/>
                <w:sz w:val="20"/>
              </w:rPr>
            </w:pPr>
            <w:r w:rsidRPr="00082938">
              <w:rPr>
                <w:rFonts w:ascii="Lato" w:hAnsi="Lato"/>
                <w:sz w:val="20"/>
              </w:rPr>
              <w:t>645.00</w:t>
            </w:r>
          </w:p>
        </w:tc>
        <w:tc>
          <w:tcPr>
            <w:tcW w:w="247" w:type="pct"/>
            <w:shd w:val="clear" w:color="auto" w:fill="auto"/>
          </w:tcPr>
          <w:p w:rsidR="000B5AA5" w:rsidRPr="00082938" w:rsidRDefault="000B5AA5" w:rsidP="00082938">
            <w:pPr>
              <w:spacing w:after="0" w:line="240" w:lineRule="auto"/>
              <w:jc w:val="center"/>
              <w:rPr>
                <w:rFonts w:ascii="Lato" w:hAnsi="Lato"/>
                <w:b/>
                <w:sz w:val="20"/>
                <w:szCs w:val="28"/>
              </w:rPr>
            </w:pPr>
            <w:r w:rsidRPr="00082938">
              <w:rPr>
                <w:rFonts w:ascii="Lato" w:hAnsi="Lato"/>
                <w:b/>
                <w:sz w:val="20"/>
                <w:szCs w:val="28"/>
              </w:rPr>
              <w:sym w:font="Wingdings" w:char="F0A8"/>
            </w:r>
          </w:p>
        </w:tc>
        <w:tc>
          <w:tcPr>
            <w:tcW w:w="337" w:type="pct"/>
            <w:shd w:val="clear" w:color="auto" w:fill="auto"/>
          </w:tcPr>
          <w:p w:rsidR="000B5AA5" w:rsidRPr="00082938" w:rsidRDefault="000B5AA5" w:rsidP="00082938">
            <w:pPr>
              <w:spacing w:after="0" w:line="240" w:lineRule="auto"/>
              <w:jc w:val="center"/>
              <w:rPr>
                <w:rFonts w:ascii="Lato" w:hAnsi="Lato"/>
                <w:sz w:val="20"/>
              </w:rPr>
            </w:pPr>
            <w:r w:rsidRPr="00082938">
              <w:rPr>
                <w:rFonts w:ascii="Lato" w:hAnsi="Lato"/>
                <w:sz w:val="20"/>
              </w:rPr>
              <w:t>22.75</w:t>
            </w:r>
          </w:p>
        </w:tc>
        <w:tc>
          <w:tcPr>
            <w:tcW w:w="460" w:type="pct"/>
            <w:shd w:val="clear" w:color="auto" w:fill="E6E6E6"/>
          </w:tcPr>
          <w:p w:rsidR="000B5AA5" w:rsidRPr="00082938" w:rsidRDefault="000B5AA5" w:rsidP="00082938">
            <w:pPr>
              <w:spacing w:after="0" w:line="240" w:lineRule="auto"/>
              <w:jc w:val="center"/>
              <w:rPr>
                <w:rFonts w:ascii="Lato" w:hAnsi="Lato"/>
                <w:sz w:val="20"/>
              </w:rPr>
            </w:pPr>
            <w:r w:rsidRPr="00082938">
              <w:rPr>
                <w:rFonts w:ascii="Lato" w:hAnsi="Lato"/>
                <w:sz w:val="20"/>
              </w:rPr>
              <w:t>682.50</w:t>
            </w:r>
          </w:p>
        </w:tc>
        <w:tc>
          <w:tcPr>
            <w:tcW w:w="260" w:type="pct"/>
            <w:shd w:val="clear" w:color="auto" w:fill="auto"/>
          </w:tcPr>
          <w:p w:rsidR="000B5AA5" w:rsidRPr="00082938" w:rsidRDefault="000B5AA5" w:rsidP="00082938">
            <w:pPr>
              <w:spacing w:after="0" w:line="240" w:lineRule="auto"/>
              <w:jc w:val="center"/>
              <w:rPr>
                <w:rFonts w:ascii="Lato" w:hAnsi="Lato"/>
                <w:b/>
                <w:sz w:val="20"/>
                <w:szCs w:val="28"/>
              </w:rPr>
            </w:pPr>
            <w:r w:rsidRPr="00082938">
              <w:rPr>
                <w:rFonts w:ascii="Lato" w:hAnsi="Lato"/>
                <w:b/>
                <w:sz w:val="20"/>
                <w:szCs w:val="28"/>
              </w:rPr>
              <w:sym w:font="Wingdings" w:char="F0A8"/>
            </w:r>
          </w:p>
        </w:tc>
      </w:tr>
      <w:tr w:rsidR="000B5AA5" w:rsidRPr="000B5AA5" w:rsidTr="00415EA4">
        <w:trPr>
          <w:trHeight w:val="224"/>
          <w:jc w:val="center"/>
        </w:trPr>
        <w:tc>
          <w:tcPr>
            <w:tcW w:w="1849" w:type="pct"/>
            <w:gridSpan w:val="2"/>
            <w:shd w:val="clear" w:color="auto" w:fill="auto"/>
          </w:tcPr>
          <w:p w:rsidR="000B5AA5" w:rsidRPr="00082938" w:rsidRDefault="000B5AA5" w:rsidP="00082938">
            <w:pPr>
              <w:spacing w:after="0" w:line="240" w:lineRule="auto"/>
              <w:jc w:val="right"/>
              <w:rPr>
                <w:rFonts w:ascii="Lato" w:hAnsi="Lato"/>
                <w:b/>
                <w:sz w:val="20"/>
              </w:rPr>
            </w:pPr>
            <w:r w:rsidRPr="00082938">
              <w:rPr>
                <w:rFonts w:ascii="Lato" w:hAnsi="Lato"/>
                <w:b/>
                <w:sz w:val="20"/>
              </w:rPr>
              <w:t xml:space="preserve"> Total:</w:t>
            </w:r>
          </w:p>
        </w:tc>
        <w:tc>
          <w:tcPr>
            <w:tcW w:w="1048" w:type="pct"/>
            <w:gridSpan w:val="3"/>
            <w:shd w:val="clear" w:color="auto" w:fill="E6E6E6"/>
          </w:tcPr>
          <w:p w:rsidR="000B5AA5" w:rsidRPr="00082938" w:rsidRDefault="000B5AA5" w:rsidP="00082938">
            <w:pPr>
              <w:spacing w:after="0" w:line="240" w:lineRule="auto"/>
              <w:jc w:val="center"/>
              <w:rPr>
                <w:rFonts w:ascii="Lato" w:hAnsi="Lato"/>
                <w:sz w:val="20"/>
              </w:rPr>
            </w:pPr>
            <w:r w:rsidRPr="00082938">
              <w:rPr>
                <w:rFonts w:ascii="Lato" w:hAnsi="Lato"/>
                <w:sz w:val="20"/>
              </w:rPr>
              <w:t>$1433.25</w:t>
            </w:r>
          </w:p>
        </w:tc>
        <w:tc>
          <w:tcPr>
            <w:tcW w:w="1046" w:type="pct"/>
            <w:gridSpan w:val="3"/>
            <w:shd w:val="clear" w:color="auto" w:fill="E6E6E6"/>
          </w:tcPr>
          <w:p w:rsidR="000B5AA5" w:rsidRPr="00082938" w:rsidRDefault="000B5AA5" w:rsidP="00082938">
            <w:pPr>
              <w:spacing w:after="0" w:line="240" w:lineRule="auto"/>
              <w:jc w:val="center"/>
              <w:rPr>
                <w:rFonts w:ascii="Lato" w:hAnsi="Lato"/>
                <w:sz w:val="20"/>
              </w:rPr>
            </w:pPr>
            <w:r w:rsidRPr="00082938">
              <w:rPr>
                <w:rFonts w:ascii="Lato" w:hAnsi="Lato"/>
                <w:sz w:val="20"/>
              </w:rPr>
              <w:t>$1423.75</w:t>
            </w:r>
          </w:p>
        </w:tc>
        <w:tc>
          <w:tcPr>
            <w:tcW w:w="1057" w:type="pct"/>
            <w:gridSpan w:val="3"/>
            <w:shd w:val="clear" w:color="auto" w:fill="E6E6E6"/>
          </w:tcPr>
          <w:p w:rsidR="000B5AA5" w:rsidRPr="00082938" w:rsidRDefault="000B5AA5" w:rsidP="00082938">
            <w:pPr>
              <w:spacing w:after="0" w:line="240" w:lineRule="auto"/>
              <w:jc w:val="center"/>
              <w:rPr>
                <w:rFonts w:ascii="Lato" w:hAnsi="Lato"/>
                <w:sz w:val="20"/>
              </w:rPr>
            </w:pPr>
            <w:r w:rsidRPr="00082938">
              <w:rPr>
                <w:rFonts w:ascii="Lato" w:hAnsi="Lato"/>
                <w:sz w:val="20"/>
              </w:rPr>
              <w:t>$1430.00</w:t>
            </w:r>
          </w:p>
        </w:tc>
      </w:tr>
      <w:tr w:rsidR="000B5AA5" w:rsidRPr="000B5AA5" w:rsidTr="00415EA4">
        <w:trPr>
          <w:jc w:val="center"/>
        </w:trPr>
        <w:tc>
          <w:tcPr>
            <w:tcW w:w="1849" w:type="pct"/>
            <w:gridSpan w:val="2"/>
            <w:tcBorders>
              <w:top w:val="nil"/>
              <w:bottom w:val="single" w:sz="4" w:space="0" w:color="auto"/>
            </w:tcBorders>
            <w:shd w:val="clear" w:color="auto" w:fill="auto"/>
            <w:vAlign w:val="center"/>
          </w:tcPr>
          <w:p w:rsidR="000B5AA5" w:rsidRPr="00082938" w:rsidRDefault="000B5AA5" w:rsidP="00082938">
            <w:pPr>
              <w:spacing w:after="0" w:line="240" w:lineRule="auto"/>
              <w:rPr>
                <w:rFonts w:ascii="Lato" w:hAnsi="Lato"/>
                <w:sz w:val="20"/>
              </w:rPr>
            </w:pPr>
            <w:r w:rsidRPr="00082938">
              <w:rPr>
                <w:rFonts w:ascii="Lato" w:hAnsi="Lato"/>
                <w:sz w:val="20"/>
              </w:rPr>
              <w:t>*</w:t>
            </w:r>
            <w:r w:rsidR="00082938" w:rsidRPr="00082938">
              <w:rPr>
                <w:rFonts w:ascii="Lato" w:hAnsi="Lato"/>
                <w:sz w:val="20"/>
              </w:rPr>
              <w:t xml:space="preserve"> Selected </w:t>
            </w:r>
            <w:r w:rsidRPr="00082938">
              <w:rPr>
                <w:rFonts w:ascii="Lato" w:hAnsi="Lato"/>
                <w:sz w:val="20"/>
              </w:rPr>
              <w:t>Bidder (S</w:t>
            </w:r>
            <w:r w:rsidR="00082938" w:rsidRPr="00082938">
              <w:rPr>
                <w:rFonts w:ascii="Lato" w:hAnsi="Lato"/>
                <w:sz w:val="20"/>
              </w:rPr>
              <w:t>B</w:t>
            </w:r>
            <w:r w:rsidRPr="00082938">
              <w:rPr>
                <w:rFonts w:ascii="Lato" w:hAnsi="Lato"/>
                <w:sz w:val="20"/>
              </w:rPr>
              <w:t>)</w:t>
            </w:r>
          </w:p>
        </w:tc>
        <w:tc>
          <w:tcPr>
            <w:tcW w:w="1048" w:type="pct"/>
            <w:gridSpan w:val="3"/>
            <w:tcBorders>
              <w:top w:val="nil"/>
              <w:bottom w:val="single" w:sz="4" w:space="0" w:color="auto"/>
            </w:tcBorders>
            <w:shd w:val="clear" w:color="auto" w:fill="auto"/>
          </w:tcPr>
          <w:p w:rsidR="000B5AA5" w:rsidRPr="00082938" w:rsidRDefault="000B5AA5" w:rsidP="00082938">
            <w:pPr>
              <w:spacing w:after="0" w:line="240" w:lineRule="auto"/>
              <w:jc w:val="center"/>
              <w:rPr>
                <w:rFonts w:ascii="Lato" w:hAnsi="Lato"/>
                <w:b/>
                <w:sz w:val="20"/>
                <w:szCs w:val="28"/>
              </w:rPr>
            </w:pPr>
            <w:r w:rsidRPr="00082938">
              <w:rPr>
                <w:rFonts w:ascii="Lato" w:hAnsi="Lato"/>
                <w:b/>
                <w:sz w:val="20"/>
                <w:szCs w:val="28"/>
              </w:rPr>
              <w:sym w:font="Wingdings" w:char="F0A8"/>
            </w:r>
          </w:p>
        </w:tc>
        <w:tc>
          <w:tcPr>
            <w:tcW w:w="1046" w:type="pct"/>
            <w:gridSpan w:val="3"/>
            <w:shd w:val="clear" w:color="auto" w:fill="auto"/>
          </w:tcPr>
          <w:p w:rsidR="000B5AA5" w:rsidRPr="00082938" w:rsidRDefault="0066229C" w:rsidP="00082938">
            <w:pPr>
              <w:spacing w:after="0" w:line="240" w:lineRule="auto"/>
              <w:jc w:val="center"/>
              <w:rPr>
                <w:rFonts w:ascii="Lato" w:hAnsi="Lato"/>
                <w:b/>
                <w:sz w:val="20"/>
                <w:szCs w:val="28"/>
              </w:rPr>
            </w:pPr>
            <w:r w:rsidRPr="00082938">
              <w:rPr>
                <w:rFonts w:ascii="Lato" w:hAnsi="Lato"/>
                <w:noProof/>
                <w:sz w:val="20"/>
              </w:rPr>
              <mc:AlternateContent>
                <mc:Choice Requires="wps">
                  <w:drawing>
                    <wp:anchor distT="0" distB="0" distL="114300" distR="114300" simplePos="0" relativeHeight="251661312" behindDoc="0" locked="0" layoutInCell="1" allowOverlap="1">
                      <wp:simplePos x="0" y="0"/>
                      <wp:positionH relativeFrom="column">
                        <wp:posOffset>556260</wp:posOffset>
                      </wp:positionH>
                      <wp:positionV relativeFrom="paragraph">
                        <wp:posOffset>-187960</wp:posOffset>
                      </wp:positionV>
                      <wp:extent cx="665480" cy="238760"/>
                      <wp:effectExtent l="18415" t="14605" r="11430" b="1333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80" cy="2387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94A8E2" id="Oval 5" o:spid="_x0000_s1026" style="position:absolute;margin-left:43.8pt;margin-top:-14.8pt;width:52.4pt;height:1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" filled="f" strokecolor="red" strokeweight="1.5pt"/>
                  </w:pict>
                </mc:Fallback>
              </mc:AlternateContent>
            </w:r>
            <w:r w:rsidR="000B5AA5" w:rsidRPr="00082938">
              <w:rPr>
                <w:rFonts w:ascii="Lato" w:hAnsi="Lato"/>
                <w:b/>
                <w:sz w:val="20"/>
                <w:szCs w:val="28"/>
              </w:rPr>
              <w:sym w:font="Wingdings 2" w:char="F052"/>
            </w:r>
          </w:p>
        </w:tc>
        <w:tc>
          <w:tcPr>
            <w:tcW w:w="1057" w:type="pct"/>
            <w:gridSpan w:val="3"/>
            <w:shd w:val="clear" w:color="auto" w:fill="auto"/>
          </w:tcPr>
          <w:p w:rsidR="000B5AA5" w:rsidRPr="00082938" w:rsidRDefault="000B5AA5" w:rsidP="00082938">
            <w:pPr>
              <w:spacing w:after="0" w:line="240" w:lineRule="auto"/>
              <w:jc w:val="center"/>
              <w:rPr>
                <w:rFonts w:ascii="Lato" w:hAnsi="Lato"/>
                <w:b/>
                <w:sz w:val="20"/>
                <w:szCs w:val="28"/>
              </w:rPr>
            </w:pPr>
            <w:r w:rsidRPr="00082938">
              <w:rPr>
                <w:rFonts w:ascii="Lato" w:hAnsi="Lato"/>
                <w:b/>
                <w:sz w:val="20"/>
                <w:szCs w:val="28"/>
              </w:rPr>
              <w:sym w:font="Wingdings" w:char="F0A8"/>
            </w:r>
          </w:p>
        </w:tc>
      </w:tr>
      <w:tr w:rsidR="000B5AA5" w:rsidRPr="000B5AA5" w:rsidTr="00415EA4">
        <w:trPr>
          <w:jc w:val="center"/>
        </w:trPr>
        <w:tc>
          <w:tcPr>
            <w:tcW w:w="5000" w:type="pct"/>
            <w:gridSpan w:val="11"/>
            <w:tcBorders>
              <w:top w:val="single" w:sz="4" w:space="0" w:color="auto"/>
              <w:left w:val="single" w:sz="4" w:space="0" w:color="auto"/>
            </w:tcBorders>
            <w:shd w:val="clear" w:color="auto" w:fill="FFFFFF" w:themeFill="background1"/>
          </w:tcPr>
          <w:p w:rsidR="000B5AA5" w:rsidRPr="00082938" w:rsidRDefault="000B5AA5" w:rsidP="00082938">
            <w:pPr>
              <w:spacing w:after="0" w:line="240" w:lineRule="auto"/>
              <w:rPr>
                <w:rFonts w:ascii="Lato" w:hAnsi="Lato"/>
                <w:sz w:val="20"/>
              </w:rPr>
            </w:pPr>
            <w:r w:rsidRPr="00082938">
              <w:rPr>
                <w:rFonts w:ascii="Lato" w:hAnsi="Lato"/>
                <w:sz w:val="20"/>
              </w:rPr>
              <w:t>*</w:t>
            </w:r>
            <w:r w:rsidR="00082938" w:rsidRPr="00082938">
              <w:rPr>
                <w:rFonts w:ascii="Lato" w:hAnsi="Lato"/>
                <w:sz w:val="20"/>
              </w:rPr>
              <w:t xml:space="preserve"> Selected Bidder (SB)</w:t>
            </w:r>
            <w:r w:rsidRPr="00082938">
              <w:rPr>
                <w:rFonts w:ascii="Lato" w:hAnsi="Lato"/>
                <w:sz w:val="20"/>
              </w:rPr>
              <w:t>; school can award all items to one bidder (lowest total price) or award purchase on a line item basis (lowest line item price). School need to tell the bidders which option they will use for awarding the purchase when they are asking for pricing. Schools can state that either option may be used by the school to award the purchase.</w:t>
            </w:r>
          </w:p>
        </w:tc>
      </w:tr>
      <w:tr w:rsidR="000B5AA5" w:rsidRPr="000B5AA5" w:rsidTr="00415EA4">
        <w:trPr>
          <w:jc w:val="center"/>
        </w:trPr>
        <w:tc>
          <w:tcPr>
            <w:tcW w:w="1849" w:type="pct"/>
            <w:gridSpan w:val="2"/>
            <w:tcBorders>
              <w:top w:val="single" w:sz="4" w:space="0" w:color="auto"/>
              <w:left w:val="single" w:sz="4" w:space="0" w:color="auto"/>
            </w:tcBorders>
            <w:shd w:val="clear" w:color="auto" w:fill="D9D9D9" w:themeFill="background1" w:themeFillShade="D9"/>
          </w:tcPr>
          <w:p w:rsidR="000B5AA5" w:rsidRPr="00082938" w:rsidRDefault="000B5AA5" w:rsidP="00082938">
            <w:pPr>
              <w:spacing w:after="0" w:line="240" w:lineRule="auto"/>
              <w:rPr>
                <w:rFonts w:ascii="Lato" w:hAnsi="Lato"/>
                <w:sz w:val="20"/>
              </w:rPr>
            </w:pPr>
            <w:r w:rsidRPr="00082938">
              <w:rPr>
                <w:rFonts w:ascii="Lato" w:hAnsi="Lato"/>
                <w:b/>
                <w:sz w:val="20"/>
              </w:rPr>
              <w:t xml:space="preserve">Method of contact: </w:t>
            </w:r>
            <w:r w:rsidRPr="00082938">
              <w:rPr>
                <w:rFonts w:ascii="Lato" w:hAnsi="Lato"/>
                <w:sz w:val="20"/>
              </w:rPr>
              <w:t>Phone, Fax, Email or In Person</w:t>
            </w:r>
          </w:p>
        </w:tc>
        <w:tc>
          <w:tcPr>
            <w:tcW w:w="1048" w:type="pct"/>
            <w:gridSpan w:val="3"/>
            <w:tcBorders>
              <w:top w:val="single" w:sz="4" w:space="0" w:color="auto"/>
            </w:tcBorders>
            <w:shd w:val="clear" w:color="auto" w:fill="D9D9D9" w:themeFill="background1" w:themeFillShade="D9"/>
          </w:tcPr>
          <w:p w:rsidR="000B5AA5" w:rsidRPr="00082938" w:rsidRDefault="000B5AA5" w:rsidP="00082938">
            <w:pPr>
              <w:spacing w:after="0" w:line="240" w:lineRule="auto"/>
              <w:jc w:val="center"/>
              <w:rPr>
                <w:rFonts w:ascii="Lato" w:hAnsi="Lato"/>
                <w:sz w:val="20"/>
              </w:rPr>
            </w:pPr>
            <w:r w:rsidRPr="00082938">
              <w:rPr>
                <w:rFonts w:ascii="Lato" w:hAnsi="Lato"/>
                <w:sz w:val="20"/>
              </w:rPr>
              <w:t>Fax</w:t>
            </w:r>
          </w:p>
        </w:tc>
        <w:tc>
          <w:tcPr>
            <w:tcW w:w="1046" w:type="pct"/>
            <w:gridSpan w:val="3"/>
            <w:shd w:val="clear" w:color="auto" w:fill="D9D9D9" w:themeFill="background1" w:themeFillShade="D9"/>
          </w:tcPr>
          <w:p w:rsidR="000B5AA5" w:rsidRPr="00082938" w:rsidRDefault="000B5AA5" w:rsidP="00082938">
            <w:pPr>
              <w:spacing w:after="0" w:line="240" w:lineRule="auto"/>
              <w:jc w:val="center"/>
              <w:rPr>
                <w:rFonts w:ascii="Lato" w:hAnsi="Lato"/>
                <w:sz w:val="20"/>
              </w:rPr>
            </w:pPr>
            <w:r w:rsidRPr="00082938">
              <w:rPr>
                <w:rFonts w:ascii="Lato" w:hAnsi="Lato"/>
                <w:sz w:val="20"/>
              </w:rPr>
              <w:t>Phone</w:t>
            </w:r>
          </w:p>
        </w:tc>
        <w:tc>
          <w:tcPr>
            <w:tcW w:w="1057" w:type="pct"/>
            <w:gridSpan w:val="3"/>
            <w:shd w:val="clear" w:color="auto" w:fill="D9D9D9" w:themeFill="background1" w:themeFillShade="D9"/>
          </w:tcPr>
          <w:p w:rsidR="000B5AA5" w:rsidRPr="00082938" w:rsidRDefault="000B5AA5" w:rsidP="00082938">
            <w:pPr>
              <w:spacing w:after="0" w:line="240" w:lineRule="auto"/>
              <w:jc w:val="center"/>
              <w:rPr>
                <w:rFonts w:ascii="Lato" w:hAnsi="Lato"/>
                <w:sz w:val="20"/>
              </w:rPr>
            </w:pPr>
            <w:r w:rsidRPr="00082938">
              <w:rPr>
                <w:rFonts w:ascii="Lato" w:hAnsi="Lato"/>
                <w:sz w:val="20"/>
              </w:rPr>
              <w:t>In Person</w:t>
            </w:r>
          </w:p>
        </w:tc>
      </w:tr>
      <w:tr w:rsidR="000B5AA5" w:rsidRPr="000B5AA5" w:rsidTr="00415EA4">
        <w:trPr>
          <w:jc w:val="center"/>
        </w:trPr>
        <w:tc>
          <w:tcPr>
            <w:tcW w:w="1849" w:type="pct"/>
            <w:gridSpan w:val="2"/>
            <w:tcBorders>
              <w:left w:val="single" w:sz="4" w:space="0" w:color="auto"/>
            </w:tcBorders>
            <w:shd w:val="clear" w:color="auto" w:fill="F2F2F2" w:themeFill="background1" w:themeFillShade="F2"/>
          </w:tcPr>
          <w:p w:rsidR="000B5AA5" w:rsidRPr="00082938" w:rsidRDefault="000B5AA5" w:rsidP="00082938">
            <w:pPr>
              <w:spacing w:after="0" w:line="240" w:lineRule="auto"/>
              <w:rPr>
                <w:rFonts w:ascii="Lato" w:hAnsi="Lato"/>
                <w:sz w:val="20"/>
              </w:rPr>
            </w:pPr>
            <w:r w:rsidRPr="00082938">
              <w:rPr>
                <w:rFonts w:ascii="Lato" w:hAnsi="Lato"/>
                <w:b/>
                <w:sz w:val="20"/>
              </w:rPr>
              <w:t>Name of person providing bid:</w:t>
            </w:r>
          </w:p>
        </w:tc>
        <w:tc>
          <w:tcPr>
            <w:tcW w:w="1048" w:type="pct"/>
            <w:gridSpan w:val="3"/>
            <w:shd w:val="clear" w:color="auto" w:fill="F2F2F2" w:themeFill="background1" w:themeFillShade="F2"/>
          </w:tcPr>
          <w:p w:rsidR="000B5AA5" w:rsidRPr="00082938" w:rsidRDefault="000B5AA5" w:rsidP="00082938">
            <w:pPr>
              <w:spacing w:after="0" w:line="240" w:lineRule="auto"/>
              <w:jc w:val="center"/>
              <w:rPr>
                <w:rFonts w:ascii="Lato" w:hAnsi="Lato"/>
                <w:sz w:val="20"/>
              </w:rPr>
            </w:pPr>
            <w:r w:rsidRPr="00082938">
              <w:rPr>
                <w:rFonts w:ascii="Lato" w:hAnsi="Lato"/>
                <w:sz w:val="20"/>
              </w:rPr>
              <w:t>Bob</w:t>
            </w:r>
          </w:p>
        </w:tc>
        <w:tc>
          <w:tcPr>
            <w:tcW w:w="1046" w:type="pct"/>
            <w:gridSpan w:val="3"/>
            <w:shd w:val="clear" w:color="auto" w:fill="auto"/>
          </w:tcPr>
          <w:p w:rsidR="000B5AA5" w:rsidRPr="00082938" w:rsidRDefault="000B5AA5" w:rsidP="00082938">
            <w:pPr>
              <w:spacing w:after="0" w:line="240" w:lineRule="auto"/>
              <w:jc w:val="center"/>
              <w:rPr>
                <w:rFonts w:ascii="Lato" w:hAnsi="Lato"/>
                <w:sz w:val="20"/>
              </w:rPr>
            </w:pPr>
            <w:r w:rsidRPr="00082938">
              <w:rPr>
                <w:rFonts w:ascii="Lato" w:hAnsi="Lato"/>
                <w:sz w:val="20"/>
              </w:rPr>
              <w:t>Mary</w:t>
            </w:r>
          </w:p>
        </w:tc>
        <w:tc>
          <w:tcPr>
            <w:tcW w:w="1057" w:type="pct"/>
            <w:gridSpan w:val="3"/>
            <w:shd w:val="clear" w:color="auto" w:fill="auto"/>
          </w:tcPr>
          <w:p w:rsidR="000B5AA5" w:rsidRPr="00082938" w:rsidRDefault="000B5AA5" w:rsidP="00082938">
            <w:pPr>
              <w:spacing w:after="0" w:line="240" w:lineRule="auto"/>
              <w:jc w:val="center"/>
              <w:rPr>
                <w:rFonts w:ascii="Lato" w:hAnsi="Lato"/>
                <w:sz w:val="20"/>
              </w:rPr>
            </w:pPr>
            <w:r w:rsidRPr="00082938">
              <w:rPr>
                <w:rFonts w:ascii="Lato" w:hAnsi="Lato"/>
                <w:sz w:val="20"/>
              </w:rPr>
              <w:t>Pat</w:t>
            </w:r>
          </w:p>
        </w:tc>
      </w:tr>
      <w:tr w:rsidR="000B5AA5" w:rsidRPr="000B5AA5" w:rsidTr="00415EA4">
        <w:trPr>
          <w:jc w:val="center"/>
        </w:trPr>
        <w:tc>
          <w:tcPr>
            <w:tcW w:w="1849" w:type="pct"/>
            <w:gridSpan w:val="2"/>
            <w:tcBorders>
              <w:left w:val="single" w:sz="4" w:space="0" w:color="auto"/>
            </w:tcBorders>
            <w:shd w:val="clear" w:color="auto" w:fill="F2F2F2" w:themeFill="background1" w:themeFillShade="F2"/>
          </w:tcPr>
          <w:p w:rsidR="000B5AA5" w:rsidRPr="00082938" w:rsidRDefault="000B5AA5" w:rsidP="00082938">
            <w:pPr>
              <w:spacing w:after="0" w:line="240" w:lineRule="auto"/>
              <w:rPr>
                <w:rFonts w:ascii="Lato" w:hAnsi="Lato"/>
                <w:b/>
                <w:sz w:val="20"/>
              </w:rPr>
            </w:pPr>
            <w:r w:rsidRPr="00082938">
              <w:rPr>
                <w:rFonts w:ascii="Lato" w:hAnsi="Lato"/>
                <w:b/>
                <w:sz w:val="20"/>
              </w:rPr>
              <w:t>Date contacted:</w:t>
            </w:r>
          </w:p>
        </w:tc>
        <w:tc>
          <w:tcPr>
            <w:tcW w:w="1048" w:type="pct"/>
            <w:gridSpan w:val="3"/>
            <w:shd w:val="clear" w:color="auto" w:fill="F2F2F2" w:themeFill="background1" w:themeFillShade="F2"/>
          </w:tcPr>
          <w:p w:rsidR="000B5AA5" w:rsidRPr="00082938" w:rsidRDefault="000B5AA5" w:rsidP="00082938">
            <w:pPr>
              <w:spacing w:after="0" w:line="240" w:lineRule="auto"/>
              <w:rPr>
                <w:rFonts w:ascii="Lato" w:hAnsi="Lato"/>
                <w:sz w:val="20"/>
              </w:rPr>
            </w:pPr>
            <w:r w:rsidRPr="00082938">
              <w:rPr>
                <w:rFonts w:ascii="Lato" w:hAnsi="Lato"/>
                <w:sz w:val="20"/>
              </w:rPr>
              <w:t>July 11, 2012; Faxed in bid - Bid sheets attached</w:t>
            </w:r>
          </w:p>
        </w:tc>
        <w:tc>
          <w:tcPr>
            <w:tcW w:w="1046" w:type="pct"/>
            <w:gridSpan w:val="3"/>
            <w:shd w:val="clear" w:color="auto" w:fill="F2F2F2" w:themeFill="background1" w:themeFillShade="F2"/>
          </w:tcPr>
          <w:p w:rsidR="000B5AA5" w:rsidRPr="00082938" w:rsidRDefault="000B5AA5" w:rsidP="00082938">
            <w:pPr>
              <w:spacing w:after="0" w:line="240" w:lineRule="auto"/>
              <w:rPr>
                <w:rFonts w:ascii="Lato" w:hAnsi="Lato"/>
                <w:sz w:val="20"/>
              </w:rPr>
            </w:pPr>
            <w:r w:rsidRPr="00082938">
              <w:rPr>
                <w:rFonts w:ascii="Lato" w:hAnsi="Lato"/>
                <w:sz w:val="20"/>
              </w:rPr>
              <w:t>July 10, 2012; Price given per phone.  - Confirmed in writing and attached</w:t>
            </w:r>
          </w:p>
        </w:tc>
        <w:tc>
          <w:tcPr>
            <w:tcW w:w="1057" w:type="pct"/>
            <w:gridSpan w:val="3"/>
            <w:tcBorders>
              <w:right w:val="single" w:sz="4" w:space="0" w:color="auto"/>
            </w:tcBorders>
            <w:shd w:val="clear" w:color="auto" w:fill="F2F2F2" w:themeFill="background1" w:themeFillShade="F2"/>
          </w:tcPr>
          <w:p w:rsidR="000B5AA5" w:rsidRPr="00082938" w:rsidRDefault="000B5AA5" w:rsidP="00082938">
            <w:pPr>
              <w:spacing w:after="0" w:line="240" w:lineRule="auto"/>
              <w:rPr>
                <w:rFonts w:ascii="Lato" w:hAnsi="Lato"/>
                <w:sz w:val="20"/>
              </w:rPr>
            </w:pPr>
            <w:r w:rsidRPr="00082938">
              <w:rPr>
                <w:rFonts w:ascii="Lato" w:hAnsi="Lato"/>
                <w:sz w:val="20"/>
              </w:rPr>
              <w:t>July 13, 2012; Visited store and obtained prices. - Price sheet attached</w:t>
            </w:r>
          </w:p>
        </w:tc>
      </w:tr>
      <w:tr w:rsidR="000B5AA5" w:rsidRPr="000B5AA5" w:rsidTr="00807E78">
        <w:trPr>
          <w:trHeight w:val="1205"/>
          <w:jc w:val="center"/>
        </w:trPr>
        <w:tc>
          <w:tcPr>
            <w:tcW w:w="1849" w:type="pct"/>
            <w:gridSpan w:val="2"/>
            <w:vMerge w:val="restart"/>
            <w:tcBorders>
              <w:top w:val="single" w:sz="4" w:space="0" w:color="auto"/>
            </w:tcBorders>
            <w:shd w:val="clear" w:color="auto" w:fill="D9D9D9" w:themeFill="background1" w:themeFillShade="D9"/>
          </w:tcPr>
          <w:p w:rsidR="000B5AA5" w:rsidRPr="00082938" w:rsidRDefault="000B5AA5" w:rsidP="00082938">
            <w:pPr>
              <w:spacing w:after="0" w:line="240" w:lineRule="auto"/>
              <w:rPr>
                <w:rFonts w:ascii="Lato" w:hAnsi="Lato"/>
                <w:b/>
                <w:sz w:val="20"/>
              </w:rPr>
            </w:pPr>
            <w:r w:rsidRPr="00082938">
              <w:rPr>
                <w:rFonts w:ascii="Lato" w:hAnsi="Lato"/>
                <w:b/>
                <w:sz w:val="20"/>
              </w:rPr>
              <w:t>Additional Notes:</w:t>
            </w:r>
          </w:p>
          <w:p w:rsidR="000B5AA5" w:rsidRPr="00082938" w:rsidRDefault="000B5AA5" w:rsidP="00082938">
            <w:pPr>
              <w:spacing w:after="0" w:line="240" w:lineRule="auto"/>
              <w:rPr>
                <w:rFonts w:ascii="Lato" w:hAnsi="Lato"/>
                <w:sz w:val="20"/>
                <w:highlight w:val="yellow"/>
                <w:u w:val="single"/>
              </w:rPr>
            </w:pPr>
            <w:r w:rsidRPr="00082938">
              <w:rPr>
                <w:rFonts w:ascii="Lato" w:hAnsi="Lato"/>
                <w:sz w:val="20"/>
                <w:highlight w:val="yellow"/>
                <w:u w:val="single"/>
              </w:rPr>
              <w:t xml:space="preserve">Line Item Cost </w:t>
            </w:r>
          </w:p>
          <w:p w:rsidR="000B5AA5" w:rsidRPr="00082938" w:rsidRDefault="000B5AA5" w:rsidP="00082938">
            <w:pPr>
              <w:spacing w:after="0" w:line="240" w:lineRule="auto"/>
              <w:rPr>
                <w:rFonts w:ascii="Lato" w:hAnsi="Lato"/>
                <w:sz w:val="20"/>
                <w:highlight w:val="yellow"/>
              </w:rPr>
            </w:pPr>
            <w:r w:rsidRPr="00082938">
              <w:rPr>
                <w:rFonts w:ascii="Lato" w:hAnsi="Lato"/>
                <w:sz w:val="20"/>
                <w:highlight w:val="yellow"/>
              </w:rPr>
              <w:t>Line Item Total Extended Price: $1,366.25</w:t>
            </w:r>
          </w:p>
          <w:p w:rsidR="000B5AA5" w:rsidRPr="00082938" w:rsidRDefault="00807E78" w:rsidP="00082938">
            <w:pPr>
              <w:spacing w:after="0" w:line="240" w:lineRule="auto"/>
              <w:rPr>
                <w:rFonts w:ascii="Lato" w:hAnsi="Lato"/>
                <w:sz w:val="20"/>
              </w:rPr>
            </w:pPr>
            <w:r w:rsidRPr="00082938">
              <w:rPr>
                <w:rFonts w:ascii="Lato" w:hAnsi="Lato"/>
                <w:noProof/>
                <w:sz w:val="20"/>
              </w:rPr>
              <mc:AlternateContent>
                <mc:Choice Requires="wps">
                  <w:drawing>
                    <wp:anchor distT="0" distB="0" distL="114300" distR="114300" simplePos="0" relativeHeight="251662336" behindDoc="0" locked="0" layoutInCell="1" allowOverlap="1">
                      <wp:simplePos x="0" y="0"/>
                      <wp:positionH relativeFrom="column">
                        <wp:posOffset>1623695</wp:posOffset>
                      </wp:positionH>
                      <wp:positionV relativeFrom="paragraph">
                        <wp:posOffset>189230</wp:posOffset>
                      </wp:positionV>
                      <wp:extent cx="1116330" cy="552450"/>
                      <wp:effectExtent l="0" t="19050" r="26670" b="19050"/>
                      <wp:wrapNone/>
                      <wp:docPr id="3" name="Up Arrow Callou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330" cy="552450"/>
                              </a:xfrm>
                              <a:prstGeom prst="upArrowCallout">
                                <a:avLst>
                                  <a:gd name="adj1" fmla="val 39846"/>
                                  <a:gd name="adj2" fmla="val 39846"/>
                                  <a:gd name="adj3" fmla="val 16667"/>
                                  <a:gd name="adj4" fmla="val 66667"/>
                                </a:avLst>
                              </a:prstGeom>
                              <a:solidFill>
                                <a:srgbClr val="FFFFFF"/>
                              </a:solidFill>
                              <a:ln w="9525">
                                <a:solidFill>
                                  <a:srgbClr val="FF0000"/>
                                </a:solidFill>
                                <a:miter lim="800000"/>
                                <a:headEnd/>
                                <a:tailEnd/>
                              </a:ln>
                            </wps:spPr>
                            <wps:txbx>
                              <w:txbxContent>
                                <w:p w:rsidR="007C2942" w:rsidRPr="00AA384A" w:rsidRDefault="007C2942" w:rsidP="000B5AA5">
                                  <w:pPr>
                                    <w:jc w:val="center"/>
                                    <w:rPr>
                                      <w:sz w:val="18"/>
                                    </w:rPr>
                                  </w:pPr>
                                  <w:r w:rsidRPr="00AA384A">
                                    <w:rPr>
                                      <w:sz w:val="18"/>
                                    </w:rPr>
                                    <w:t xml:space="preserve">Lowest “Total” cost from </w:t>
                                  </w:r>
                                  <w:r>
                                    <w:rPr>
                                      <w:sz w:val="18"/>
                                    </w:rPr>
                                    <w:t>Supplier</w:t>
                                  </w:r>
                                  <w:r w:rsidRPr="00AA384A">
                                    <w:rPr>
                                      <w:sz w:val="18"/>
                                    </w:rPr>
                                    <w:t xml:space="preserve">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3" o:spid="_x0000_s1027" type="#_x0000_t79" style="position:absolute;margin-left:127.85pt;margin-top:14.9pt;width:87.9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" adj=",6541,,8670" strokecolor="red">
                      <v:textbox>
                        <w:txbxContent>
                          <w:p w:rsidR="007C2942" w:rsidRPr="00AA384A" w:rsidRDefault="007C2942" w:rsidP="000B5AA5">
                            <w:pPr>
                              <w:jc w:val="center"/>
                              <w:rPr>
                                <w:sz w:val="18"/>
                              </w:rPr>
                            </w:pPr>
                            <w:r w:rsidRPr="00AA384A">
                              <w:rPr>
                                <w:sz w:val="18"/>
                              </w:rPr>
                              <w:t xml:space="preserve">Lowest “Total” cost from </w:t>
                            </w:r>
                            <w:r>
                              <w:rPr>
                                <w:sz w:val="18"/>
                              </w:rPr>
                              <w:t>Supplier</w:t>
                            </w:r>
                            <w:r w:rsidRPr="00AA384A">
                              <w:rPr>
                                <w:sz w:val="18"/>
                              </w:rPr>
                              <w:t xml:space="preserve"> B</w:t>
                            </w:r>
                          </w:p>
                        </w:txbxContent>
                      </v:textbox>
                    </v:shape>
                  </w:pict>
                </mc:Fallback>
              </mc:AlternateContent>
            </w:r>
            <w:r w:rsidRPr="00082938">
              <w:rPr>
                <w:rFonts w:ascii="Lato" w:hAnsi="Lato"/>
                <w:b/>
                <w:noProof/>
                <w:sz w:val="20"/>
              </w:rPr>
              <mc:AlternateContent>
                <mc:Choice Requires="wps">
                  <w:drawing>
                    <wp:anchor distT="0" distB="0" distL="114300" distR="114300" simplePos="0" relativeHeight="251663360" behindDoc="0" locked="0" layoutInCell="1" allowOverlap="1">
                      <wp:simplePos x="0" y="0"/>
                      <wp:positionH relativeFrom="column">
                        <wp:posOffset>-72390</wp:posOffset>
                      </wp:positionH>
                      <wp:positionV relativeFrom="paragraph">
                        <wp:posOffset>155575</wp:posOffset>
                      </wp:positionV>
                      <wp:extent cx="1647825" cy="586105"/>
                      <wp:effectExtent l="0" t="19050" r="28575" b="23495"/>
                      <wp:wrapNone/>
                      <wp:docPr id="1" name="Up Arrow Callou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586105"/>
                              </a:xfrm>
                              <a:prstGeom prst="upArrowCallout">
                                <a:avLst>
                                  <a:gd name="adj1" fmla="val 43223"/>
                                  <a:gd name="adj2" fmla="val 43223"/>
                                  <a:gd name="adj3" fmla="val 16667"/>
                                  <a:gd name="adj4" fmla="val 66667"/>
                                </a:avLst>
                              </a:prstGeom>
                              <a:solidFill>
                                <a:srgbClr val="FFFFFF"/>
                              </a:solidFill>
                              <a:ln w="9525">
                                <a:solidFill>
                                  <a:srgbClr val="FF0000"/>
                                </a:solidFill>
                                <a:miter lim="800000"/>
                                <a:headEnd/>
                                <a:tailEnd/>
                              </a:ln>
                            </wps:spPr>
                            <wps:txbx>
                              <w:txbxContent>
                                <w:p w:rsidR="007C2942" w:rsidRPr="00AA384A" w:rsidRDefault="007C2942" w:rsidP="000B5AA5">
                                  <w:pPr>
                                    <w:jc w:val="center"/>
                                    <w:rPr>
                                      <w:sz w:val="18"/>
                                    </w:rPr>
                                  </w:pPr>
                                  <w:r w:rsidRPr="00AA384A">
                                    <w:rPr>
                                      <w:sz w:val="18"/>
                                    </w:rPr>
                                    <w:t>Total afte</w:t>
                                  </w:r>
                                  <w:r>
                                    <w:rPr>
                                      <w:sz w:val="18"/>
                                    </w:rPr>
                                    <w:t>r adding up each of the lowest line item</w:t>
                                  </w:r>
                                  <w:r w:rsidRPr="00AA384A">
                                    <w:rPr>
                                      <w:sz w:val="18"/>
                                    </w:rPr>
                                    <w:t xml:space="preserve"> prices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Callout 1" o:spid="_x0000_s1028" type="#_x0000_t79" style="position:absolute;margin-left:-5.7pt;margin-top:12.25pt;width:129.75pt;height:4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" adj=",7479,,9140" strokecolor="red">
                      <v:textbox>
                        <w:txbxContent>
                          <w:p w:rsidR="007C2942" w:rsidRPr="00AA384A" w:rsidRDefault="007C2942" w:rsidP="000B5AA5">
                            <w:pPr>
                              <w:jc w:val="center"/>
                              <w:rPr>
                                <w:sz w:val="18"/>
                              </w:rPr>
                            </w:pPr>
                            <w:r w:rsidRPr="00AA384A">
                              <w:rPr>
                                <w:sz w:val="18"/>
                              </w:rPr>
                              <w:t>Total afte</w:t>
                            </w:r>
                            <w:r>
                              <w:rPr>
                                <w:sz w:val="18"/>
                              </w:rPr>
                              <w:t>r adding up each of the lowest line item</w:t>
                            </w:r>
                            <w:r w:rsidRPr="00AA384A">
                              <w:rPr>
                                <w:sz w:val="18"/>
                              </w:rPr>
                              <w:t xml:space="preserve"> prices</w:t>
                            </w:r>
                          </w:p>
                        </w:txbxContent>
                      </v:textbox>
                    </v:shape>
                  </w:pict>
                </mc:Fallback>
              </mc:AlternateContent>
            </w:r>
            <w:r w:rsidR="000B5AA5" w:rsidRPr="00082938">
              <w:rPr>
                <w:rFonts w:ascii="Lato" w:hAnsi="Lato"/>
                <w:sz w:val="20"/>
                <w:highlight w:val="yellow"/>
              </w:rPr>
              <w:t xml:space="preserve">Savings ($1,366.25       </w:t>
            </w:r>
            <w:r>
              <w:rPr>
                <w:rFonts w:ascii="Lato" w:hAnsi="Lato"/>
                <w:sz w:val="20"/>
                <w:highlight w:val="yellow"/>
              </w:rPr>
              <w:t xml:space="preserve">     </w:t>
            </w:r>
            <w:r w:rsidR="000B5AA5" w:rsidRPr="00082938">
              <w:rPr>
                <w:rFonts w:ascii="Lato" w:hAnsi="Lato"/>
                <w:sz w:val="20"/>
                <w:highlight w:val="yellow"/>
              </w:rPr>
              <w:t xml:space="preserve"> -      </w:t>
            </w:r>
            <w:r>
              <w:rPr>
                <w:rFonts w:ascii="Lato" w:hAnsi="Lato"/>
                <w:sz w:val="20"/>
                <w:highlight w:val="yellow"/>
              </w:rPr>
              <w:t xml:space="preserve">           </w:t>
            </w:r>
            <w:r w:rsidR="000B5AA5" w:rsidRPr="00082938">
              <w:rPr>
                <w:rFonts w:ascii="Lato" w:hAnsi="Lato"/>
                <w:sz w:val="20"/>
                <w:highlight w:val="yellow"/>
              </w:rPr>
              <w:t xml:space="preserve"> $1423.75) = $57.50</w:t>
            </w:r>
          </w:p>
        </w:tc>
        <w:tc>
          <w:tcPr>
            <w:tcW w:w="1048" w:type="pct"/>
            <w:gridSpan w:val="3"/>
            <w:tcBorders>
              <w:top w:val="single" w:sz="4" w:space="0" w:color="auto"/>
            </w:tcBorders>
            <w:shd w:val="clear" w:color="auto" w:fill="D9D9D9" w:themeFill="background1" w:themeFillShade="D9"/>
          </w:tcPr>
          <w:p w:rsidR="000B5AA5" w:rsidRPr="00807E78" w:rsidRDefault="000B5AA5" w:rsidP="00082938">
            <w:pPr>
              <w:spacing w:after="0" w:line="240" w:lineRule="auto"/>
              <w:rPr>
                <w:rFonts w:ascii="Lato" w:hAnsi="Lato"/>
                <w:sz w:val="20"/>
              </w:rPr>
            </w:pPr>
            <w:r w:rsidRPr="00082938">
              <w:rPr>
                <w:rFonts w:ascii="Lato" w:hAnsi="Lato"/>
                <w:sz w:val="20"/>
              </w:rPr>
              <w:t xml:space="preserve">Bob said there fresh fruit and vegetables are more competitively priced than canned goods. </w:t>
            </w:r>
          </w:p>
          <w:p w:rsidR="000B5AA5" w:rsidRPr="00082938" w:rsidRDefault="000B5AA5" w:rsidP="00082938">
            <w:pPr>
              <w:spacing w:after="0" w:line="240" w:lineRule="auto"/>
              <w:rPr>
                <w:rFonts w:ascii="Lato" w:hAnsi="Lato"/>
                <w:sz w:val="20"/>
              </w:rPr>
            </w:pPr>
          </w:p>
        </w:tc>
        <w:tc>
          <w:tcPr>
            <w:tcW w:w="1046" w:type="pct"/>
            <w:gridSpan w:val="3"/>
            <w:tcBorders>
              <w:top w:val="single" w:sz="4" w:space="0" w:color="auto"/>
            </w:tcBorders>
            <w:shd w:val="clear" w:color="auto" w:fill="D9D9D9" w:themeFill="background1" w:themeFillShade="D9"/>
          </w:tcPr>
          <w:p w:rsidR="000B5AA5" w:rsidRPr="00082938" w:rsidRDefault="000B5AA5" w:rsidP="00082938">
            <w:pPr>
              <w:spacing w:after="0" w:line="240" w:lineRule="auto"/>
              <w:rPr>
                <w:rFonts w:ascii="Lato" w:hAnsi="Lato"/>
                <w:sz w:val="20"/>
              </w:rPr>
            </w:pPr>
            <w:r w:rsidRPr="00082938">
              <w:rPr>
                <w:rFonts w:ascii="Lato" w:hAnsi="Lato"/>
                <w:sz w:val="20"/>
              </w:rPr>
              <w:t xml:space="preserve">Best overall pricing; Mary stated that they will have a clearance special going on in October. </w:t>
            </w:r>
          </w:p>
          <w:p w:rsidR="000B5AA5" w:rsidRPr="00082938" w:rsidRDefault="000B5AA5" w:rsidP="00082938">
            <w:pPr>
              <w:spacing w:after="0" w:line="240" w:lineRule="auto"/>
              <w:rPr>
                <w:rFonts w:ascii="Lato" w:hAnsi="Lato"/>
                <w:sz w:val="20"/>
              </w:rPr>
            </w:pPr>
          </w:p>
        </w:tc>
        <w:tc>
          <w:tcPr>
            <w:tcW w:w="1057" w:type="pct"/>
            <w:gridSpan w:val="3"/>
            <w:tcBorders>
              <w:top w:val="single" w:sz="4" w:space="0" w:color="auto"/>
            </w:tcBorders>
            <w:shd w:val="clear" w:color="auto" w:fill="D9D9D9" w:themeFill="background1" w:themeFillShade="D9"/>
          </w:tcPr>
          <w:p w:rsidR="000B5AA5" w:rsidRPr="00082938" w:rsidRDefault="000B5AA5" w:rsidP="00082938">
            <w:pPr>
              <w:spacing w:after="0" w:line="240" w:lineRule="auto"/>
              <w:rPr>
                <w:rFonts w:ascii="Lato" w:hAnsi="Lato"/>
                <w:sz w:val="20"/>
              </w:rPr>
            </w:pPr>
            <w:r w:rsidRPr="00082938">
              <w:rPr>
                <w:rFonts w:ascii="Lato" w:hAnsi="Lato"/>
                <w:sz w:val="20"/>
              </w:rPr>
              <w:t>Pat said that there delivery costs have gone up recently but that in November they will have a new distributor and pricing.</w:t>
            </w:r>
          </w:p>
          <w:p w:rsidR="000B5AA5" w:rsidRPr="00082938" w:rsidRDefault="000B5AA5" w:rsidP="00082938">
            <w:pPr>
              <w:spacing w:after="0" w:line="240" w:lineRule="auto"/>
              <w:rPr>
                <w:rFonts w:ascii="Lato" w:hAnsi="Lato"/>
                <w:sz w:val="20"/>
              </w:rPr>
            </w:pPr>
          </w:p>
        </w:tc>
      </w:tr>
      <w:tr w:rsidR="000B5AA5" w:rsidRPr="000B5AA5" w:rsidTr="00415EA4">
        <w:trPr>
          <w:trHeight w:val="728"/>
          <w:jc w:val="center"/>
        </w:trPr>
        <w:tc>
          <w:tcPr>
            <w:tcW w:w="1849" w:type="pct"/>
            <w:gridSpan w:val="2"/>
            <w:vMerge/>
            <w:shd w:val="clear" w:color="auto" w:fill="D9D9D9" w:themeFill="background1" w:themeFillShade="D9"/>
          </w:tcPr>
          <w:p w:rsidR="000B5AA5" w:rsidRPr="00082938" w:rsidRDefault="000B5AA5" w:rsidP="00082938">
            <w:pPr>
              <w:spacing w:after="0" w:line="240" w:lineRule="auto"/>
              <w:rPr>
                <w:rFonts w:ascii="Lato" w:hAnsi="Lato"/>
                <w:b/>
                <w:sz w:val="20"/>
              </w:rPr>
            </w:pPr>
          </w:p>
        </w:tc>
        <w:tc>
          <w:tcPr>
            <w:tcW w:w="3151" w:type="pct"/>
            <w:gridSpan w:val="9"/>
            <w:tcBorders>
              <w:top w:val="single" w:sz="4" w:space="0" w:color="auto"/>
            </w:tcBorders>
            <w:shd w:val="clear" w:color="auto" w:fill="D9D9D9" w:themeFill="background1" w:themeFillShade="D9"/>
          </w:tcPr>
          <w:p w:rsidR="000B5AA5" w:rsidRPr="00082938" w:rsidRDefault="000B5AA5" w:rsidP="00082938">
            <w:pPr>
              <w:spacing w:after="0" w:line="240" w:lineRule="auto"/>
              <w:rPr>
                <w:rFonts w:ascii="Lato" w:hAnsi="Lato"/>
                <w:sz w:val="20"/>
              </w:rPr>
            </w:pPr>
            <w:r w:rsidRPr="00082938">
              <w:rPr>
                <w:rFonts w:ascii="Lato" w:hAnsi="Lato"/>
                <w:sz w:val="20"/>
                <w:highlight w:val="yellow"/>
              </w:rPr>
              <w:t>Because the cost difference between each supplier on a line item basis was negligible; bid will be awarded based on the lowest total priced.</w:t>
            </w:r>
          </w:p>
        </w:tc>
      </w:tr>
      <w:tr w:rsidR="000B5AA5" w:rsidRPr="000B5AA5" w:rsidTr="00415EA4">
        <w:trPr>
          <w:trHeight w:val="304"/>
          <w:jc w:val="center"/>
        </w:trPr>
        <w:tc>
          <w:tcPr>
            <w:tcW w:w="3943" w:type="pct"/>
            <w:gridSpan w:val="8"/>
            <w:shd w:val="clear" w:color="auto" w:fill="auto"/>
          </w:tcPr>
          <w:p w:rsidR="000B5AA5" w:rsidRPr="00082938" w:rsidRDefault="000B5AA5" w:rsidP="00082938">
            <w:pPr>
              <w:spacing w:after="0" w:line="240" w:lineRule="auto"/>
              <w:rPr>
                <w:rFonts w:ascii="Lato" w:hAnsi="Lato"/>
                <w:sz w:val="20"/>
              </w:rPr>
            </w:pPr>
            <w:r w:rsidRPr="00082938">
              <w:rPr>
                <w:rFonts w:ascii="Lato" w:hAnsi="Lato"/>
                <w:sz w:val="20"/>
              </w:rPr>
              <w:t>Signature of person completing this form:  Sam Anderson</w:t>
            </w:r>
          </w:p>
        </w:tc>
        <w:tc>
          <w:tcPr>
            <w:tcW w:w="1057" w:type="pct"/>
            <w:gridSpan w:val="3"/>
            <w:tcBorders>
              <w:top w:val="single" w:sz="4" w:space="0" w:color="auto"/>
              <w:right w:val="single" w:sz="4" w:space="0" w:color="auto"/>
            </w:tcBorders>
            <w:shd w:val="clear" w:color="auto" w:fill="auto"/>
          </w:tcPr>
          <w:p w:rsidR="000B5AA5" w:rsidRPr="00082938" w:rsidRDefault="000B5AA5" w:rsidP="00082938">
            <w:pPr>
              <w:spacing w:after="0" w:line="240" w:lineRule="auto"/>
              <w:rPr>
                <w:rFonts w:ascii="Lato" w:hAnsi="Lato"/>
                <w:sz w:val="20"/>
              </w:rPr>
            </w:pPr>
            <w:r w:rsidRPr="00082938">
              <w:rPr>
                <w:rFonts w:ascii="Lato" w:hAnsi="Lato"/>
                <w:sz w:val="20"/>
              </w:rPr>
              <w:t>Date:  July 15, 2012</w:t>
            </w:r>
          </w:p>
        </w:tc>
      </w:tr>
    </w:tbl>
    <w:p w:rsidR="000B5AA5" w:rsidRPr="000B5AA5" w:rsidRDefault="000B5AA5" w:rsidP="00082938">
      <w:pPr>
        <w:pStyle w:val="Title"/>
        <w:rPr>
          <w:rFonts w:ascii="Lato" w:hAnsi="Lato"/>
          <w:b/>
          <w:sz w:val="28"/>
          <w:szCs w:val="28"/>
        </w:rPr>
      </w:pPr>
      <w:r w:rsidRPr="000B5AA5">
        <w:rPr>
          <w:rFonts w:ascii="Lato" w:hAnsi="Lato"/>
          <w:b/>
          <w:sz w:val="28"/>
          <w:szCs w:val="28"/>
        </w:rPr>
        <w:t xml:space="preserve">INFORMAL PROCUREMENT LOG AND EVALUATION MATRIX </w:t>
      </w:r>
    </w:p>
    <w:p w:rsidR="000B5AA5" w:rsidRPr="000B5AA5" w:rsidRDefault="000B5AA5" w:rsidP="00082938">
      <w:pPr>
        <w:pStyle w:val="Title"/>
        <w:rPr>
          <w:rFonts w:ascii="Lato" w:hAnsi="Lato"/>
          <w:b/>
          <w:sz w:val="20"/>
          <w:szCs w:val="28"/>
        </w:rPr>
      </w:pPr>
      <w:r w:rsidRPr="000B5AA5">
        <w:rPr>
          <w:rFonts w:ascii="Lato" w:hAnsi="Lato"/>
          <w:b/>
          <w:sz w:val="20"/>
          <w:szCs w:val="28"/>
        </w:rPr>
        <w:t>(Purchases costing less than $</w:t>
      </w:r>
      <w:r w:rsidR="0066229C">
        <w:rPr>
          <w:rFonts w:ascii="Lato" w:hAnsi="Lato"/>
          <w:b/>
          <w:sz w:val="20"/>
          <w:szCs w:val="28"/>
        </w:rPr>
        <w:t>250,000</w:t>
      </w:r>
      <w:r w:rsidRPr="000B5AA5">
        <w:rPr>
          <w:rFonts w:ascii="Lato" w:hAnsi="Lato"/>
          <w:b/>
          <w:sz w:val="20"/>
          <w:szCs w:val="2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2"/>
        <w:gridCol w:w="1229"/>
        <w:gridCol w:w="892"/>
        <w:gridCol w:w="1413"/>
        <w:gridCol w:w="711"/>
        <w:gridCol w:w="976"/>
        <w:gridCol w:w="1324"/>
        <w:gridCol w:w="711"/>
        <w:gridCol w:w="970"/>
        <w:gridCol w:w="1324"/>
        <w:gridCol w:w="748"/>
      </w:tblGrid>
      <w:tr w:rsidR="000B5AA5" w:rsidRPr="000B5AA5" w:rsidTr="00415EA4">
        <w:trPr>
          <w:trHeight w:val="404"/>
          <w:jc w:val="center"/>
        </w:trPr>
        <w:tc>
          <w:tcPr>
            <w:tcW w:w="1849" w:type="pct"/>
            <w:gridSpan w:val="2"/>
            <w:shd w:val="clear" w:color="auto" w:fill="E6E6E6"/>
            <w:vAlign w:val="center"/>
          </w:tcPr>
          <w:p w:rsidR="000B5AA5" w:rsidRPr="000B5AA5" w:rsidRDefault="000B5AA5" w:rsidP="00082938">
            <w:pPr>
              <w:spacing w:after="0" w:line="240" w:lineRule="auto"/>
              <w:jc w:val="right"/>
              <w:rPr>
                <w:rFonts w:ascii="Lato" w:hAnsi="Lato"/>
                <w:b/>
              </w:rPr>
            </w:pPr>
            <w:r w:rsidRPr="000B5AA5">
              <w:rPr>
                <w:rFonts w:ascii="Lato" w:hAnsi="Lato"/>
                <w:b/>
              </w:rPr>
              <w:t>Supplier Name:</w:t>
            </w:r>
          </w:p>
        </w:tc>
        <w:tc>
          <w:tcPr>
            <w:tcW w:w="1048" w:type="pct"/>
            <w:gridSpan w:val="3"/>
            <w:shd w:val="clear" w:color="auto" w:fill="E6E6E6"/>
            <w:vAlign w:val="center"/>
          </w:tcPr>
          <w:p w:rsidR="000B5AA5" w:rsidRPr="000B5AA5" w:rsidRDefault="000B5AA5" w:rsidP="00082938">
            <w:pPr>
              <w:spacing w:after="0" w:line="240" w:lineRule="auto"/>
              <w:jc w:val="center"/>
              <w:rPr>
                <w:rFonts w:ascii="Lato" w:hAnsi="Lato"/>
                <w:b/>
              </w:rPr>
            </w:pPr>
          </w:p>
        </w:tc>
        <w:tc>
          <w:tcPr>
            <w:tcW w:w="1046" w:type="pct"/>
            <w:gridSpan w:val="3"/>
            <w:shd w:val="clear" w:color="auto" w:fill="E6E6E6"/>
            <w:vAlign w:val="center"/>
          </w:tcPr>
          <w:p w:rsidR="000B5AA5" w:rsidRPr="000B5AA5" w:rsidRDefault="000B5AA5" w:rsidP="00082938">
            <w:pPr>
              <w:spacing w:after="0" w:line="240" w:lineRule="auto"/>
              <w:jc w:val="center"/>
              <w:rPr>
                <w:rFonts w:ascii="Lato" w:hAnsi="Lato"/>
                <w:b/>
              </w:rPr>
            </w:pPr>
          </w:p>
        </w:tc>
        <w:tc>
          <w:tcPr>
            <w:tcW w:w="1057" w:type="pct"/>
            <w:gridSpan w:val="3"/>
            <w:shd w:val="clear" w:color="auto" w:fill="E6E6E6"/>
            <w:vAlign w:val="center"/>
          </w:tcPr>
          <w:p w:rsidR="000B5AA5" w:rsidRPr="000B5AA5" w:rsidRDefault="000B5AA5" w:rsidP="00082938">
            <w:pPr>
              <w:spacing w:after="0" w:line="240" w:lineRule="auto"/>
              <w:jc w:val="center"/>
              <w:rPr>
                <w:rFonts w:ascii="Lato" w:hAnsi="Lato"/>
                <w:b/>
              </w:rPr>
            </w:pPr>
          </w:p>
        </w:tc>
      </w:tr>
      <w:tr w:rsidR="000B5AA5" w:rsidRPr="000B5AA5" w:rsidTr="00415EA4">
        <w:trPr>
          <w:jc w:val="center"/>
        </w:trPr>
        <w:tc>
          <w:tcPr>
            <w:tcW w:w="1422" w:type="pct"/>
            <w:shd w:val="clear" w:color="auto" w:fill="E6E6E6"/>
          </w:tcPr>
          <w:p w:rsidR="000B5AA5" w:rsidRPr="000B5AA5" w:rsidRDefault="000B5AA5" w:rsidP="00082938">
            <w:pPr>
              <w:spacing w:after="0" w:line="240" w:lineRule="auto"/>
              <w:rPr>
                <w:rFonts w:ascii="Lato" w:hAnsi="Lato"/>
                <w:u w:val="single"/>
              </w:rPr>
            </w:pPr>
            <w:r w:rsidRPr="000B5AA5">
              <w:rPr>
                <w:rFonts w:ascii="Lato" w:hAnsi="Lato"/>
                <w:u w:val="single"/>
              </w:rPr>
              <w:t>Items to be Purchased:</w:t>
            </w:r>
          </w:p>
          <w:p w:rsidR="000B5AA5" w:rsidRPr="000B5AA5" w:rsidRDefault="000B5AA5" w:rsidP="00AF726C">
            <w:pPr>
              <w:numPr>
                <w:ilvl w:val="0"/>
                <w:numId w:val="64"/>
              </w:numPr>
              <w:spacing w:after="0" w:line="240" w:lineRule="auto"/>
              <w:rPr>
                <w:rFonts w:ascii="Lato" w:hAnsi="Lato"/>
              </w:rPr>
            </w:pPr>
            <w:r w:rsidRPr="000B5AA5">
              <w:rPr>
                <w:rFonts w:ascii="Lato" w:hAnsi="Lato"/>
              </w:rPr>
              <w:t>Delivery Frequency : __________</w:t>
            </w:r>
          </w:p>
          <w:p w:rsidR="000B5AA5" w:rsidRPr="000B5AA5" w:rsidRDefault="000B5AA5" w:rsidP="00AF726C">
            <w:pPr>
              <w:numPr>
                <w:ilvl w:val="0"/>
                <w:numId w:val="64"/>
              </w:numPr>
              <w:spacing w:after="0" w:line="240" w:lineRule="auto"/>
              <w:rPr>
                <w:rFonts w:ascii="Lato" w:hAnsi="Lato"/>
              </w:rPr>
            </w:pPr>
            <w:r w:rsidRPr="000B5AA5">
              <w:rPr>
                <w:rFonts w:ascii="Lato" w:hAnsi="Lato"/>
              </w:rPr>
              <w:t xml:space="preserve">Bid will be honored for: ________ </w:t>
            </w:r>
            <w:r w:rsidRPr="000B5AA5">
              <w:rPr>
                <w:rFonts w:ascii="Lato" w:hAnsi="Lato"/>
                <w:sz w:val="16"/>
                <w:szCs w:val="16"/>
              </w:rPr>
              <w:t>(number of day(s)/week(s)/month(s)) (school will state time period)</w:t>
            </w:r>
          </w:p>
        </w:tc>
        <w:tc>
          <w:tcPr>
            <w:tcW w:w="427" w:type="pct"/>
            <w:shd w:val="clear" w:color="auto" w:fill="E6E6E6"/>
            <w:vAlign w:val="center"/>
          </w:tcPr>
          <w:p w:rsidR="000B5AA5" w:rsidRPr="000B5AA5" w:rsidRDefault="000B5AA5" w:rsidP="00082938">
            <w:pPr>
              <w:spacing w:after="0" w:line="240" w:lineRule="auto"/>
              <w:jc w:val="center"/>
              <w:rPr>
                <w:rFonts w:ascii="Lato" w:hAnsi="Lato"/>
              </w:rPr>
            </w:pPr>
            <w:r w:rsidRPr="000B5AA5">
              <w:rPr>
                <w:rFonts w:ascii="Lato" w:hAnsi="Lato"/>
              </w:rPr>
              <w:t>Quantity estimated to be purchased</w:t>
            </w:r>
          </w:p>
        </w:tc>
        <w:tc>
          <w:tcPr>
            <w:tcW w:w="310" w:type="pct"/>
            <w:shd w:val="clear" w:color="auto" w:fill="E6E6E6"/>
            <w:vAlign w:val="center"/>
          </w:tcPr>
          <w:p w:rsidR="000B5AA5" w:rsidRPr="000B5AA5" w:rsidRDefault="000B5AA5" w:rsidP="00082938">
            <w:pPr>
              <w:spacing w:after="0" w:line="240" w:lineRule="auto"/>
              <w:jc w:val="center"/>
              <w:rPr>
                <w:rFonts w:ascii="Lato" w:hAnsi="Lato"/>
              </w:rPr>
            </w:pPr>
            <w:r w:rsidRPr="000B5AA5">
              <w:rPr>
                <w:rFonts w:ascii="Lato" w:hAnsi="Lato"/>
              </w:rPr>
              <w:t>Unit Price</w:t>
            </w:r>
          </w:p>
        </w:tc>
        <w:tc>
          <w:tcPr>
            <w:tcW w:w="491" w:type="pct"/>
            <w:shd w:val="clear" w:color="auto" w:fill="E6E6E6"/>
            <w:vAlign w:val="center"/>
          </w:tcPr>
          <w:p w:rsidR="000B5AA5" w:rsidRPr="000B5AA5" w:rsidRDefault="000B5AA5" w:rsidP="00082938">
            <w:pPr>
              <w:spacing w:after="0" w:line="240" w:lineRule="auto"/>
              <w:jc w:val="center"/>
              <w:rPr>
                <w:rFonts w:ascii="Lato" w:hAnsi="Lato"/>
              </w:rPr>
            </w:pPr>
            <w:r w:rsidRPr="000B5AA5">
              <w:rPr>
                <w:rFonts w:ascii="Lato" w:hAnsi="Lato"/>
              </w:rPr>
              <w:t>Extended Price (Quantity x Unit Price)</w:t>
            </w:r>
          </w:p>
        </w:tc>
        <w:tc>
          <w:tcPr>
            <w:tcW w:w="247" w:type="pct"/>
            <w:shd w:val="clear" w:color="auto" w:fill="E6E6E6"/>
            <w:vAlign w:val="center"/>
          </w:tcPr>
          <w:p w:rsidR="000B5AA5" w:rsidRPr="000B5AA5" w:rsidRDefault="000B5AA5" w:rsidP="00082938">
            <w:pPr>
              <w:spacing w:after="0" w:line="240" w:lineRule="auto"/>
              <w:jc w:val="center"/>
              <w:rPr>
                <w:rFonts w:ascii="Lato" w:hAnsi="Lato"/>
              </w:rPr>
            </w:pPr>
            <w:r w:rsidRPr="000B5AA5">
              <w:rPr>
                <w:rFonts w:ascii="Lato" w:hAnsi="Lato"/>
              </w:rPr>
              <w:t>*</w:t>
            </w:r>
            <w:r w:rsidR="00082938" w:rsidRPr="000B5AA5">
              <w:rPr>
                <w:rFonts w:ascii="Lato" w:hAnsi="Lato"/>
              </w:rPr>
              <w:t xml:space="preserve"> S</w:t>
            </w:r>
            <w:r w:rsidR="00082938">
              <w:rPr>
                <w:rFonts w:ascii="Lato" w:hAnsi="Lato"/>
              </w:rPr>
              <w:t>B</w:t>
            </w:r>
          </w:p>
          <w:p w:rsidR="000B5AA5" w:rsidRPr="000B5AA5" w:rsidRDefault="000B5AA5" w:rsidP="00082938">
            <w:pPr>
              <w:spacing w:after="0" w:line="240" w:lineRule="auto"/>
              <w:jc w:val="center"/>
              <w:rPr>
                <w:rFonts w:ascii="Lato" w:hAnsi="Lato"/>
              </w:rPr>
            </w:pPr>
            <w:r w:rsidRPr="000B5AA5">
              <w:rPr>
                <w:rFonts w:ascii="Lato" w:hAnsi="Lato"/>
              </w:rPr>
              <w:t>(</w:t>
            </w:r>
            <w:r w:rsidRPr="000B5AA5">
              <w:rPr>
                <w:rFonts w:ascii="Lato" w:hAnsi="Lato"/>
              </w:rPr>
              <w:sym w:font="Wingdings" w:char="F0FC"/>
            </w:r>
            <w:r w:rsidRPr="000B5AA5">
              <w:rPr>
                <w:rFonts w:ascii="Lato" w:hAnsi="Lato"/>
              </w:rPr>
              <w:t>)</w:t>
            </w:r>
          </w:p>
        </w:tc>
        <w:tc>
          <w:tcPr>
            <w:tcW w:w="339" w:type="pct"/>
            <w:shd w:val="clear" w:color="auto" w:fill="E6E6E6"/>
          </w:tcPr>
          <w:p w:rsidR="000B5AA5" w:rsidRPr="000B5AA5" w:rsidRDefault="000B5AA5" w:rsidP="00082938">
            <w:pPr>
              <w:spacing w:after="0" w:line="240" w:lineRule="auto"/>
              <w:jc w:val="center"/>
              <w:rPr>
                <w:rFonts w:ascii="Lato" w:hAnsi="Lato"/>
              </w:rPr>
            </w:pPr>
          </w:p>
          <w:p w:rsidR="000B5AA5" w:rsidRPr="000B5AA5" w:rsidRDefault="000B5AA5" w:rsidP="00082938">
            <w:pPr>
              <w:spacing w:after="0" w:line="240" w:lineRule="auto"/>
              <w:jc w:val="center"/>
              <w:rPr>
                <w:rFonts w:ascii="Lato" w:hAnsi="Lato"/>
              </w:rPr>
            </w:pPr>
            <w:r w:rsidRPr="000B5AA5">
              <w:rPr>
                <w:rFonts w:ascii="Lato" w:hAnsi="Lato"/>
              </w:rPr>
              <w:t>Unit Price</w:t>
            </w:r>
          </w:p>
        </w:tc>
        <w:tc>
          <w:tcPr>
            <w:tcW w:w="460" w:type="pct"/>
            <w:shd w:val="clear" w:color="auto" w:fill="E6E6E6"/>
            <w:vAlign w:val="center"/>
          </w:tcPr>
          <w:p w:rsidR="000B5AA5" w:rsidRPr="000B5AA5" w:rsidRDefault="000B5AA5" w:rsidP="00082938">
            <w:pPr>
              <w:spacing w:after="0" w:line="240" w:lineRule="auto"/>
              <w:jc w:val="center"/>
              <w:rPr>
                <w:rFonts w:ascii="Lato" w:hAnsi="Lato"/>
              </w:rPr>
            </w:pPr>
            <w:r w:rsidRPr="000B5AA5">
              <w:rPr>
                <w:rFonts w:ascii="Lato" w:hAnsi="Lato"/>
              </w:rPr>
              <w:t>Extended Price (Quantity x Unit Price)</w:t>
            </w:r>
          </w:p>
        </w:tc>
        <w:tc>
          <w:tcPr>
            <w:tcW w:w="247" w:type="pct"/>
            <w:shd w:val="clear" w:color="auto" w:fill="E6E6E6"/>
            <w:vAlign w:val="center"/>
          </w:tcPr>
          <w:p w:rsidR="000B5AA5" w:rsidRPr="000B5AA5" w:rsidRDefault="000B5AA5" w:rsidP="00082938">
            <w:pPr>
              <w:spacing w:after="0" w:line="240" w:lineRule="auto"/>
              <w:jc w:val="center"/>
              <w:rPr>
                <w:rFonts w:ascii="Lato" w:hAnsi="Lato"/>
              </w:rPr>
            </w:pPr>
            <w:r w:rsidRPr="000B5AA5">
              <w:rPr>
                <w:rFonts w:ascii="Lato" w:hAnsi="Lato"/>
              </w:rPr>
              <w:t>*</w:t>
            </w:r>
            <w:r w:rsidR="00082938" w:rsidRPr="000B5AA5">
              <w:rPr>
                <w:rFonts w:ascii="Lato" w:hAnsi="Lato"/>
              </w:rPr>
              <w:t xml:space="preserve"> S</w:t>
            </w:r>
            <w:r w:rsidR="00082938">
              <w:rPr>
                <w:rFonts w:ascii="Lato" w:hAnsi="Lato"/>
              </w:rPr>
              <w:t>B</w:t>
            </w:r>
          </w:p>
          <w:p w:rsidR="000B5AA5" w:rsidRPr="000B5AA5" w:rsidRDefault="000B5AA5" w:rsidP="00082938">
            <w:pPr>
              <w:spacing w:after="0" w:line="240" w:lineRule="auto"/>
              <w:jc w:val="center"/>
              <w:rPr>
                <w:rFonts w:ascii="Lato" w:hAnsi="Lato"/>
              </w:rPr>
            </w:pPr>
            <w:r w:rsidRPr="000B5AA5">
              <w:rPr>
                <w:rFonts w:ascii="Lato" w:hAnsi="Lato"/>
              </w:rPr>
              <w:t xml:space="preserve"> (</w:t>
            </w:r>
            <w:r w:rsidRPr="000B5AA5">
              <w:rPr>
                <w:rFonts w:ascii="Lato" w:hAnsi="Lato"/>
              </w:rPr>
              <w:sym w:font="Wingdings" w:char="F0FC"/>
            </w:r>
            <w:r w:rsidRPr="000B5AA5">
              <w:rPr>
                <w:rFonts w:ascii="Lato" w:hAnsi="Lato"/>
              </w:rPr>
              <w:t>)</w:t>
            </w:r>
          </w:p>
        </w:tc>
        <w:tc>
          <w:tcPr>
            <w:tcW w:w="337" w:type="pct"/>
            <w:shd w:val="clear" w:color="auto" w:fill="E6E6E6"/>
          </w:tcPr>
          <w:p w:rsidR="000B5AA5" w:rsidRPr="000B5AA5" w:rsidRDefault="000B5AA5" w:rsidP="00082938">
            <w:pPr>
              <w:spacing w:after="0" w:line="240" w:lineRule="auto"/>
              <w:jc w:val="center"/>
              <w:rPr>
                <w:rFonts w:ascii="Lato" w:hAnsi="Lato"/>
              </w:rPr>
            </w:pPr>
          </w:p>
          <w:p w:rsidR="000B5AA5" w:rsidRPr="000B5AA5" w:rsidRDefault="000B5AA5" w:rsidP="00082938">
            <w:pPr>
              <w:spacing w:after="0" w:line="240" w:lineRule="auto"/>
              <w:jc w:val="center"/>
              <w:rPr>
                <w:rFonts w:ascii="Lato" w:hAnsi="Lato"/>
              </w:rPr>
            </w:pPr>
            <w:r w:rsidRPr="000B5AA5">
              <w:rPr>
                <w:rFonts w:ascii="Lato" w:hAnsi="Lato"/>
              </w:rPr>
              <w:t>Unit Price</w:t>
            </w:r>
          </w:p>
        </w:tc>
        <w:tc>
          <w:tcPr>
            <w:tcW w:w="460" w:type="pct"/>
            <w:shd w:val="clear" w:color="auto" w:fill="E6E6E6"/>
            <w:vAlign w:val="center"/>
          </w:tcPr>
          <w:p w:rsidR="000B5AA5" w:rsidRPr="000B5AA5" w:rsidRDefault="000B5AA5" w:rsidP="00082938">
            <w:pPr>
              <w:spacing w:after="0" w:line="240" w:lineRule="auto"/>
              <w:jc w:val="center"/>
              <w:rPr>
                <w:rFonts w:ascii="Lato" w:hAnsi="Lato"/>
              </w:rPr>
            </w:pPr>
            <w:r w:rsidRPr="000B5AA5">
              <w:rPr>
                <w:rFonts w:ascii="Lato" w:hAnsi="Lato"/>
              </w:rPr>
              <w:t>Extended Price (Quantity x Unit Price)</w:t>
            </w:r>
          </w:p>
        </w:tc>
        <w:tc>
          <w:tcPr>
            <w:tcW w:w="260" w:type="pct"/>
            <w:shd w:val="clear" w:color="auto" w:fill="E6E6E6"/>
            <w:vAlign w:val="center"/>
          </w:tcPr>
          <w:p w:rsidR="000B5AA5" w:rsidRPr="000B5AA5" w:rsidRDefault="000B5AA5" w:rsidP="00082938">
            <w:pPr>
              <w:spacing w:after="0" w:line="240" w:lineRule="auto"/>
              <w:jc w:val="center"/>
              <w:rPr>
                <w:rFonts w:ascii="Lato" w:hAnsi="Lato"/>
              </w:rPr>
            </w:pPr>
            <w:r w:rsidRPr="000B5AA5">
              <w:rPr>
                <w:rFonts w:ascii="Lato" w:hAnsi="Lato"/>
              </w:rPr>
              <w:t>*</w:t>
            </w:r>
            <w:r w:rsidR="00082938" w:rsidRPr="000B5AA5">
              <w:rPr>
                <w:rFonts w:ascii="Lato" w:hAnsi="Lato"/>
              </w:rPr>
              <w:t xml:space="preserve"> S</w:t>
            </w:r>
            <w:r w:rsidR="00082938">
              <w:rPr>
                <w:rFonts w:ascii="Lato" w:hAnsi="Lato"/>
              </w:rPr>
              <w:t>B</w:t>
            </w:r>
          </w:p>
          <w:p w:rsidR="000B5AA5" w:rsidRPr="000B5AA5" w:rsidRDefault="000B5AA5" w:rsidP="00082938">
            <w:pPr>
              <w:spacing w:after="0" w:line="240" w:lineRule="auto"/>
              <w:jc w:val="center"/>
              <w:rPr>
                <w:rFonts w:ascii="Lato" w:hAnsi="Lato"/>
              </w:rPr>
            </w:pPr>
            <w:r w:rsidRPr="000B5AA5">
              <w:rPr>
                <w:rFonts w:ascii="Lato" w:hAnsi="Lato"/>
              </w:rPr>
              <w:t xml:space="preserve"> (</w:t>
            </w:r>
            <w:r w:rsidRPr="000B5AA5">
              <w:rPr>
                <w:rFonts w:ascii="Lato" w:hAnsi="Lato"/>
              </w:rPr>
              <w:sym w:font="Wingdings" w:char="F0FC"/>
            </w:r>
            <w:r w:rsidRPr="000B5AA5">
              <w:rPr>
                <w:rFonts w:ascii="Lato" w:hAnsi="Lato"/>
              </w:rPr>
              <w:t>)</w:t>
            </w:r>
          </w:p>
        </w:tc>
      </w:tr>
      <w:tr w:rsidR="00082938" w:rsidRPr="000B5AA5" w:rsidTr="00082938">
        <w:trPr>
          <w:trHeight w:val="647"/>
          <w:jc w:val="center"/>
        </w:trPr>
        <w:tc>
          <w:tcPr>
            <w:tcW w:w="1422" w:type="pct"/>
            <w:shd w:val="clear" w:color="auto" w:fill="auto"/>
          </w:tcPr>
          <w:p w:rsidR="000B5AA5" w:rsidRPr="000B5AA5" w:rsidRDefault="000B5AA5" w:rsidP="00082938">
            <w:pPr>
              <w:spacing w:after="0" w:line="240" w:lineRule="auto"/>
              <w:rPr>
                <w:rFonts w:ascii="Lato" w:hAnsi="Lato"/>
                <w:sz w:val="16"/>
              </w:rPr>
            </w:pPr>
            <w:r w:rsidRPr="000B5AA5">
              <w:rPr>
                <w:rFonts w:ascii="Lato" w:hAnsi="Lato"/>
              </w:rPr>
              <w:lastRenderedPageBreak/>
              <w:t xml:space="preserve">1. </w:t>
            </w:r>
            <w:r w:rsidRPr="000B5AA5">
              <w:rPr>
                <w:rFonts w:ascii="Lato" w:hAnsi="Lato"/>
                <w:sz w:val="16"/>
              </w:rPr>
              <w:t>Product name &amp; specification:</w:t>
            </w:r>
          </w:p>
          <w:p w:rsidR="000B5AA5" w:rsidRPr="000B5AA5" w:rsidRDefault="000B5AA5" w:rsidP="00082938">
            <w:pPr>
              <w:spacing w:after="0" w:line="240" w:lineRule="auto"/>
              <w:rPr>
                <w:rFonts w:ascii="Lato" w:hAnsi="Lato"/>
              </w:rPr>
            </w:pPr>
          </w:p>
        </w:tc>
        <w:tc>
          <w:tcPr>
            <w:tcW w:w="427" w:type="pct"/>
            <w:shd w:val="clear" w:color="auto" w:fill="auto"/>
          </w:tcPr>
          <w:p w:rsidR="000B5AA5" w:rsidRPr="000B5AA5" w:rsidRDefault="000B5AA5" w:rsidP="00082938">
            <w:pPr>
              <w:spacing w:after="0" w:line="240" w:lineRule="auto"/>
              <w:rPr>
                <w:rFonts w:ascii="Lato" w:hAnsi="Lato"/>
              </w:rPr>
            </w:pPr>
          </w:p>
        </w:tc>
        <w:tc>
          <w:tcPr>
            <w:tcW w:w="310" w:type="pct"/>
            <w:shd w:val="clear" w:color="auto" w:fill="auto"/>
          </w:tcPr>
          <w:p w:rsidR="000B5AA5" w:rsidRPr="000B5AA5" w:rsidRDefault="000B5AA5" w:rsidP="00082938">
            <w:pPr>
              <w:spacing w:after="0" w:line="240" w:lineRule="auto"/>
              <w:rPr>
                <w:rFonts w:ascii="Lato" w:hAnsi="Lato"/>
              </w:rPr>
            </w:pPr>
          </w:p>
        </w:tc>
        <w:tc>
          <w:tcPr>
            <w:tcW w:w="491" w:type="pct"/>
            <w:shd w:val="clear" w:color="auto" w:fill="E6E6E6"/>
          </w:tcPr>
          <w:p w:rsidR="000B5AA5" w:rsidRPr="000B5AA5" w:rsidRDefault="000B5AA5" w:rsidP="00082938">
            <w:pPr>
              <w:spacing w:after="0" w:line="240" w:lineRule="auto"/>
              <w:rPr>
                <w:rFonts w:ascii="Lato" w:hAnsi="Lato"/>
              </w:rPr>
            </w:pPr>
          </w:p>
        </w:tc>
        <w:tc>
          <w:tcPr>
            <w:tcW w:w="247" w:type="pct"/>
            <w:shd w:val="clear" w:color="auto" w:fill="auto"/>
            <w:vAlign w:val="center"/>
          </w:tcPr>
          <w:p w:rsidR="000B5AA5" w:rsidRPr="000B5AA5" w:rsidRDefault="000B5AA5" w:rsidP="00082938">
            <w:pPr>
              <w:spacing w:after="0" w:line="240" w:lineRule="auto"/>
              <w:jc w:val="center"/>
              <w:rPr>
                <w:rFonts w:ascii="Lato" w:hAnsi="Lato"/>
              </w:rPr>
            </w:pPr>
            <w:r w:rsidRPr="000B5AA5">
              <w:rPr>
                <w:rFonts w:ascii="Lato" w:hAnsi="Lato"/>
                <w:szCs w:val="28"/>
              </w:rPr>
              <w:sym w:font="Wingdings" w:char="F0A8"/>
            </w:r>
          </w:p>
        </w:tc>
        <w:tc>
          <w:tcPr>
            <w:tcW w:w="339" w:type="pct"/>
            <w:shd w:val="clear" w:color="auto" w:fill="auto"/>
          </w:tcPr>
          <w:p w:rsidR="000B5AA5" w:rsidRPr="000B5AA5" w:rsidRDefault="000B5AA5" w:rsidP="00082938">
            <w:pPr>
              <w:spacing w:after="0" w:line="240" w:lineRule="auto"/>
              <w:rPr>
                <w:rFonts w:ascii="Lato" w:hAnsi="Lato"/>
              </w:rPr>
            </w:pPr>
          </w:p>
        </w:tc>
        <w:tc>
          <w:tcPr>
            <w:tcW w:w="460" w:type="pct"/>
            <w:shd w:val="clear" w:color="auto" w:fill="E6E6E6"/>
          </w:tcPr>
          <w:p w:rsidR="000B5AA5" w:rsidRPr="000B5AA5" w:rsidRDefault="000B5AA5" w:rsidP="00082938">
            <w:pPr>
              <w:spacing w:after="0" w:line="240" w:lineRule="auto"/>
              <w:rPr>
                <w:rFonts w:ascii="Lato" w:hAnsi="Lato"/>
              </w:rPr>
            </w:pPr>
          </w:p>
        </w:tc>
        <w:tc>
          <w:tcPr>
            <w:tcW w:w="247" w:type="pct"/>
            <w:shd w:val="clear" w:color="auto" w:fill="auto"/>
            <w:vAlign w:val="center"/>
          </w:tcPr>
          <w:p w:rsidR="000B5AA5" w:rsidRPr="000B5AA5" w:rsidRDefault="000B5AA5" w:rsidP="00082938">
            <w:pPr>
              <w:spacing w:after="0" w:line="240" w:lineRule="auto"/>
              <w:jc w:val="center"/>
              <w:rPr>
                <w:rFonts w:ascii="Lato" w:hAnsi="Lato"/>
              </w:rPr>
            </w:pPr>
            <w:r w:rsidRPr="000B5AA5">
              <w:rPr>
                <w:rFonts w:ascii="Lato" w:hAnsi="Lato"/>
                <w:szCs w:val="28"/>
              </w:rPr>
              <w:sym w:font="Wingdings" w:char="F0A8"/>
            </w:r>
          </w:p>
        </w:tc>
        <w:tc>
          <w:tcPr>
            <w:tcW w:w="337" w:type="pct"/>
            <w:shd w:val="clear" w:color="auto" w:fill="auto"/>
          </w:tcPr>
          <w:p w:rsidR="000B5AA5" w:rsidRPr="000B5AA5" w:rsidRDefault="000B5AA5" w:rsidP="00082938">
            <w:pPr>
              <w:spacing w:after="0" w:line="240" w:lineRule="auto"/>
              <w:rPr>
                <w:rFonts w:ascii="Lato" w:hAnsi="Lato"/>
              </w:rPr>
            </w:pPr>
          </w:p>
        </w:tc>
        <w:tc>
          <w:tcPr>
            <w:tcW w:w="460" w:type="pct"/>
            <w:shd w:val="clear" w:color="auto" w:fill="E6E6E6"/>
          </w:tcPr>
          <w:p w:rsidR="000B5AA5" w:rsidRPr="000B5AA5" w:rsidRDefault="000B5AA5" w:rsidP="00082938">
            <w:pPr>
              <w:spacing w:after="0" w:line="240" w:lineRule="auto"/>
              <w:rPr>
                <w:rFonts w:ascii="Lato" w:hAnsi="Lato"/>
              </w:rPr>
            </w:pPr>
          </w:p>
        </w:tc>
        <w:tc>
          <w:tcPr>
            <w:tcW w:w="260" w:type="pct"/>
            <w:shd w:val="clear" w:color="auto" w:fill="auto"/>
            <w:vAlign w:val="center"/>
          </w:tcPr>
          <w:p w:rsidR="000B5AA5" w:rsidRPr="000B5AA5" w:rsidRDefault="000B5AA5" w:rsidP="00082938">
            <w:pPr>
              <w:spacing w:after="0" w:line="240" w:lineRule="auto"/>
              <w:jc w:val="center"/>
              <w:rPr>
                <w:rFonts w:ascii="Lato" w:hAnsi="Lato"/>
              </w:rPr>
            </w:pPr>
            <w:r w:rsidRPr="000B5AA5">
              <w:rPr>
                <w:rFonts w:ascii="Lato" w:hAnsi="Lato"/>
                <w:szCs w:val="28"/>
              </w:rPr>
              <w:sym w:font="Wingdings" w:char="F0A8"/>
            </w:r>
          </w:p>
        </w:tc>
      </w:tr>
      <w:tr w:rsidR="00082938" w:rsidRPr="000B5AA5" w:rsidTr="00415EA4">
        <w:trPr>
          <w:jc w:val="center"/>
        </w:trPr>
        <w:tc>
          <w:tcPr>
            <w:tcW w:w="1422" w:type="pct"/>
            <w:shd w:val="clear" w:color="auto" w:fill="auto"/>
          </w:tcPr>
          <w:p w:rsidR="000B5AA5" w:rsidRPr="000B5AA5" w:rsidRDefault="000B5AA5" w:rsidP="00082938">
            <w:pPr>
              <w:spacing w:after="0" w:line="240" w:lineRule="auto"/>
              <w:rPr>
                <w:rFonts w:ascii="Lato" w:hAnsi="Lato"/>
                <w:sz w:val="16"/>
              </w:rPr>
            </w:pPr>
            <w:r w:rsidRPr="000B5AA5">
              <w:rPr>
                <w:rFonts w:ascii="Lato" w:hAnsi="Lato"/>
              </w:rPr>
              <w:t xml:space="preserve">2. </w:t>
            </w:r>
            <w:r w:rsidRPr="000B5AA5">
              <w:rPr>
                <w:rFonts w:ascii="Lato" w:hAnsi="Lato"/>
                <w:sz w:val="16"/>
              </w:rPr>
              <w:t>Product name &amp; specification:</w:t>
            </w:r>
          </w:p>
          <w:p w:rsidR="000B5AA5" w:rsidRPr="000B5AA5" w:rsidRDefault="000B5AA5" w:rsidP="00082938">
            <w:pPr>
              <w:spacing w:after="0" w:line="240" w:lineRule="auto"/>
              <w:rPr>
                <w:rFonts w:ascii="Lato" w:hAnsi="Lato"/>
              </w:rPr>
            </w:pPr>
          </w:p>
        </w:tc>
        <w:tc>
          <w:tcPr>
            <w:tcW w:w="427" w:type="pct"/>
            <w:shd w:val="clear" w:color="auto" w:fill="auto"/>
          </w:tcPr>
          <w:p w:rsidR="000B5AA5" w:rsidRPr="000B5AA5" w:rsidRDefault="000B5AA5" w:rsidP="00082938">
            <w:pPr>
              <w:spacing w:after="0" w:line="240" w:lineRule="auto"/>
              <w:rPr>
                <w:rFonts w:ascii="Lato" w:hAnsi="Lato"/>
              </w:rPr>
            </w:pPr>
          </w:p>
        </w:tc>
        <w:tc>
          <w:tcPr>
            <w:tcW w:w="310" w:type="pct"/>
            <w:shd w:val="clear" w:color="auto" w:fill="auto"/>
          </w:tcPr>
          <w:p w:rsidR="000B5AA5" w:rsidRPr="000B5AA5" w:rsidRDefault="000B5AA5" w:rsidP="00082938">
            <w:pPr>
              <w:spacing w:after="0" w:line="240" w:lineRule="auto"/>
              <w:rPr>
                <w:rFonts w:ascii="Lato" w:hAnsi="Lato"/>
              </w:rPr>
            </w:pPr>
          </w:p>
        </w:tc>
        <w:tc>
          <w:tcPr>
            <w:tcW w:w="491" w:type="pct"/>
            <w:shd w:val="clear" w:color="auto" w:fill="E6E6E6"/>
          </w:tcPr>
          <w:p w:rsidR="000B5AA5" w:rsidRPr="000B5AA5" w:rsidRDefault="000B5AA5" w:rsidP="00082938">
            <w:pPr>
              <w:spacing w:after="0" w:line="240" w:lineRule="auto"/>
              <w:rPr>
                <w:rFonts w:ascii="Lato" w:hAnsi="Lato"/>
              </w:rPr>
            </w:pPr>
          </w:p>
        </w:tc>
        <w:tc>
          <w:tcPr>
            <w:tcW w:w="247" w:type="pct"/>
            <w:shd w:val="clear" w:color="auto" w:fill="auto"/>
            <w:vAlign w:val="center"/>
          </w:tcPr>
          <w:p w:rsidR="000B5AA5" w:rsidRPr="000B5AA5" w:rsidRDefault="000B5AA5" w:rsidP="00082938">
            <w:pPr>
              <w:spacing w:after="0" w:line="240" w:lineRule="auto"/>
              <w:jc w:val="center"/>
              <w:rPr>
                <w:rFonts w:ascii="Lato" w:hAnsi="Lato"/>
              </w:rPr>
            </w:pPr>
            <w:r w:rsidRPr="000B5AA5">
              <w:rPr>
                <w:rFonts w:ascii="Lato" w:hAnsi="Lato"/>
                <w:szCs w:val="28"/>
              </w:rPr>
              <w:sym w:font="Wingdings" w:char="F0A8"/>
            </w:r>
          </w:p>
        </w:tc>
        <w:tc>
          <w:tcPr>
            <w:tcW w:w="339" w:type="pct"/>
            <w:shd w:val="clear" w:color="auto" w:fill="auto"/>
          </w:tcPr>
          <w:p w:rsidR="000B5AA5" w:rsidRPr="000B5AA5" w:rsidRDefault="000B5AA5" w:rsidP="00082938">
            <w:pPr>
              <w:spacing w:after="0" w:line="240" w:lineRule="auto"/>
              <w:rPr>
                <w:rFonts w:ascii="Lato" w:hAnsi="Lato"/>
              </w:rPr>
            </w:pPr>
          </w:p>
        </w:tc>
        <w:tc>
          <w:tcPr>
            <w:tcW w:w="460" w:type="pct"/>
            <w:shd w:val="clear" w:color="auto" w:fill="E6E6E6"/>
          </w:tcPr>
          <w:p w:rsidR="000B5AA5" w:rsidRPr="000B5AA5" w:rsidRDefault="000B5AA5" w:rsidP="00082938">
            <w:pPr>
              <w:spacing w:after="0" w:line="240" w:lineRule="auto"/>
              <w:rPr>
                <w:rFonts w:ascii="Lato" w:hAnsi="Lato"/>
              </w:rPr>
            </w:pPr>
          </w:p>
        </w:tc>
        <w:tc>
          <w:tcPr>
            <w:tcW w:w="247" w:type="pct"/>
            <w:shd w:val="clear" w:color="auto" w:fill="auto"/>
            <w:vAlign w:val="center"/>
          </w:tcPr>
          <w:p w:rsidR="000B5AA5" w:rsidRPr="000B5AA5" w:rsidRDefault="000B5AA5" w:rsidP="00082938">
            <w:pPr>
              <w:spacing w:after="0" w:line="240" w:lineRule="auto"/>
              <w:jc w:val="center"/>
              <w:rPr>
                <w:rFonts w:ascii="Lato" w:hAnsi="Lato"/>
              </w:rPr>
            </w:pPr>
            <w:r w:rsidRPr="000B5AA5">
              <w:rPr>
                <w:rFonts w:ascii="Lato" w:hAnsi="Lato"/>
                <w:szCs w:val="28"/>
              </w:rPr>
              <w:sym w:font="Wingdings" w:char="F0A8"/>
            </w:r>
          </w:p>
        </w:tc>
        <w:tc>
          <w:tcPr>
            <w:tcW w:w="337" w:type="pct"/>
            <w:shd w:val="clear" w:color="auto" w:fill="auto"/>
          </w:tcPr>
          <w:p w:rsidR="000B5AA5" w:rsidRPr="000B5AA5" w:rsidRDefault="000B5AA5" w:rsidP="00082938">
            <w:pPr>
              <w:spacing w:after="0" w:line="240" w:lineRule="auto"/>
              <w:rPr>
                <w:rFonts w:ascii="Lato" w:hAnsi="Lato"/>
              </w:rPr>
            </w:pPr>
          </w:p>
        </w:tc>
        <w:tc>
          <w:tcPr>
            <w:tcW w:w="460" w:type="pct"/>
            <w:shd w:val="clear" w:color="auto" w:fill="E6E6E6"/>
          </w:tcPr>
          <w:p w:rsidR="000B5AA5" w:rsidRPr="000B5AA5" w:rsidRDefault="000B5AA5" w:rsidP="00082938">
            <w:pPr>
              <w:spacing w:after="0" w:line="240" w:lineRule="auto"/>
              <w:rPr>
                <w:rFonts w:ascii="Lato" w:hAnsi="Lato"/>
              </w:rPr>
            </w:pPr>
          </w:p>
        </w:tc>
        <w:tc>
          <w:tcPr>
            <w:tcW w:w="260" w:type="pct"/>
            <w:shd w:val="clear" w:color="auto" w:fill="auto"/>
            <w:vAlign w:val="center"/>
          </w:tcPr>
          <w:p w:rsidR="000B5AA5" w:rsidRPr="000B5AA5" w:rsidRDefault="000B5AA5" w:rsidP="00082938">
            <w:pPr>
              <w:spacing w:after="0" w:line="240" w:lineRule="auto"/>
              <w:jc w:val="center"/>
              <w:rPr>
                <w:rFonts w:ascii="Lato" w:hAnsi="Lato"/>
              </w:rPr>
            </w:pPr>
            <w:r w:rsidRPr="000B5AA5">
              <w:rPr>
                <w:rFonts w:ascii="Lato" w:hAnsi="Lato"/>
                <w:szCs w:val="28"/>
              </w:rPr>
              <w:sym w:font="Wingdings" w:char="F0A8"/>
            </w:r>
          </w:p>
        </w:tc>
      </w:tr>
      <w:tr w:rsidR="00082938" w:rsidRPr="000B5AA5" w:rsidTr="00415EA4">
        <w:trPr>
          <w:trHeight w:val="287"/>
          <w:jc w:val="center"/>
        </w:trPr>
        <w:tc>
          <w:tcPr>
            <w:tcW w:w="1422" w:type="pct"/>
            <w:shd w:val="clear" w:color="auto" w:fill="auto"/>
          </w:tcPr>
          <w:p w:rsidR="000B5AA5" w:rsidRPr="000B5AA5" w:rsidRDefault="000B5AA5" w:rsidP="00082938">
            <w:pPr>
              <w:spacing w:after="0" w:line="240" w:lineRule="auto"/>
              <w:rPr>
                <w:rFonts w:ascii="Lato" w:hAnsi="Lato"/>
                <w:sz w:val="16"/>
              </w:rPr>
            </w:pPr>
            <w:r w:rsidRPr="000B5AA5">
              <w:rPr>
                <w:rFonts w:ascii="Lato" w:hAnsi="Lato"/>
              </w:rPr>
              <w:t xml:space="preserve">3. </w:t>
            </w:r>
            <w:r w:rsidRPr="000B5AA5">
              <w:rPr>
                <w:rFonts w:ascii="Lato" w:hAnsi="Lato"/>
                <w:sz w:val="16"/>
              </w:rPr>
              <w:t>Product name &amp; specification:</w:t>
            </w:r>
          </w:p>
          <w:p w:rsidR="000B5AA5" w:rsidRPr="000B5AA5" w:rsidRDefault="000B5AA5" w:rsidP="00082938">
            <w:pPr>
              <w:spacing w:after="0" w:line="240" w:lineRule="auto"/>
              <w:rPr>
                <w:rFonts w:ascii="Lato" w:hAnsi="Lato"/>
              </w:rPr>
            </w:pPr>
          </w:p>
        </w:tc>
        <w:tc>
          <w:tcPr>
            <w:tcW w:w="427" w:type="pct"/>
            <w:shd w:val="clear" w:color="auto" w:fill="auto"/>
          </w:tcPr>
          <w:p w:rsidR="000B5AA5" w:rsidRPr="000B5AA5" w:rsidRDefault="000B5AA5" w:rsidP="00082938">
            <w:pPr>
              <w:spacing w:after="0" w:line="240" w:lineRule="auto"/>
              <w:rPr>
                <w:rFonts w:ascii="Lato" w:hAnsi="Lato"/>
              </w:rPr>
            </w:pPr>
          </w:p>
        </w:tc>
        <w:tc>
          <w:tcPr>
            <w:tcW w:w="310" w:type="pct"/>
            <w:shd w:val="clear" w:color="auto" w:fill="auto"/>
          </w:tcPr>
          <w:p w:rsidR="000B5AA5" w:rsidRPr="000B5AA5" w:rsidRDefault="000B5AA5" w:rsidP="00082938">
            <w:pPr>
              <w:spacing w:after="0" w:line="240" w:lineRule="auto"/>
              <w:rPr>
                <w:rFonts w:ascii="Lato" w:hAnsi="Lato"/>
              </w:rPr>
            </w:pPr>
          </w:p>
        </w:tc>
        <w:tc>
          <w:tcPr>
            <w:tcW w:w="491" w:type="pct"/>
            <w:shd w:val="clear" w:color="auto" w:fill="E6E6E6"/>
          </w:tcPr>
          <w:p w:rsidR="000B5AA5" w:rsidRPr="000B5AA5" w:rsidRDefault="000B5AA5" w:rsidP="00082938">
            <w:pPr>
              <w:spacing w:after="0" w:line="240" w:lineRule="auto"/>
              <w:rPr>
                <w:rFonts w:ascii="Lato" w:hAnsi="Lato"/>
              </w:rPr>
            </w:pPr>
          </w:p>
        </w:tc>
        <w:tc>
          <w:tcPr>
            <w:tcW w:w="247" w:type="pct"/>
            <w:shd w:val="clear" w:color="auto" w:fill="auto"/>
            <w:vAlign w:val="center"/>
          </w:tcPr>
          <w:p w:rsidR="000B5AA5" w:rsidRPr="000B5AA5" w:rsidRDefault="000B5AA5" w:rsidP="00082938">
            <w:pPr>
              <w:spacing w:after="0" w:line="240" w:lineRule="auto"/>
              <w:jc w:val="center"/>
              <w:rPr>
                <w:rFonts w:ascii="Lato" w:hAnsi="Lato"/>
              </w:rPr>
            </w:pPr>
            <w:r w:rsidRPr="000B5AA5">
              <w:rPr>
                <w:rFonts w:ascii="Lato" w:hAnsi="Lato"/>
                <w:szCs w:val="28"/>
              </w:rPr>
              <w:sym w:font="Wingdings" w:char="F0A8"/>
            </w:r>
          </w:p>
        </w:tc>
        <w:tc>
          <w:tcPr>
            <w:tcW w:w="339" w:type="pct"/>
            <w:shd w:val="clear" w:color="auto" w:fill="auto"/>
          </w:tcPr>
          <w:p w:rsidR="000B5AA5" w:rsidRPr="000B5AA5" w:rsidRDefault="000B5AA5" w:rsidP="00082938">
            <w:pPr>
              <w:spacing w:after="0" w:line="240" w:lineRule="auto"/>
              <w:rPr>
                <w:rFonts w:ascii="Lato" w:hAnsi="Lato"/>
              </w:rPr>
            </w:pPr>
          </w:p>
        </w:tc>
        <w:tc>
          <w:tcPr>
            <w:tcW w:w="460" w:type="pct"/>
            <w:shd w:val="clear" w:color="auto" w:fill="E6E6E6"/>
          </w:tcPr>
          <w:p w:rsidR="000B5AA5" w:rsidRPr="000B5AA5" w:rsidRDefault="000B5AA5" w:rsidP="00082938">
            <w:pPr>
              <w:spacing w:after="0" w:line="240" w:lineRule="auto"/>
              <w:rPr>
                <w:rFonts w:ascii="Lato" w:hAnsi="Lato"/>
              </w:rPr>
            </w:pPr>
          </w:p>
        </w:tc>
        <w:tc>
          <w:tcPr>
            <w:tcW w:w="247" w:type="pct"/>
            <w:shd w:val="clear" w:color="auto" w:fill="auto"/>
            <w:vAlign w:val="center"/>
          </w:tcPr>
          <w:p w:rsidR="000B5AA5" w:rsidRPr="000B5AA5" w:rsidRDefault="000B5AA5" w:rsidP="00082938">
            <w:pPr>
              <w:spacing w:after="0" w:line="240" w:lineRule="auto"/>
              <w:jc w:val="center"/>
              <w:rPr>
                <w:rFonts w:ascii="Lato" w:hAnsi="Lato"/>
              </w:rPr>
            </w:pPr>
            <w:r w:rsidRPr="000B5AA5">
              <w:rPr>
                <w:rFonts w:ascii="Lato" w:hAnsi="Lato"/>
                <w:szCs w:val="28"/>
              </w:rPr>
              <w:sym w:font="Wingdings" w:char="F0A8"/>
            </w:r>
          </w:p>
        </w:tc>
        <w:tc>
          <w:tcPr>
            <w:tcW w:w="337" w:type="pct"/>
            <w:shd w:val="clear" w:color="auto" w:fill="auto"/>
          </w:tcPr>
          <w:p w:rsidR="000B5AA5" w:rsidRPr="000B5AA5" w:rsidRDefault="000B5AA5" w:rsidP="00082938">
            <w:pPr>
              <w:spacing w:after="0" w:line="240" w:lineRule="auto"/>
              <w:rPr>
                <w:rFonts w:ascii="Lato" w:hAnsi="Lato"/>
              </w:rPr>
            </w:pPr>
          </w:p>
        </w:tc>
        <w:tc>
          <w:tcPr>
            <w:tcW w:w="460" w:type="pct"/>
            <w:shd w:val="clear" w:color="auto" w:fill="E6E6E6"/>
          </w:tcPr>
          <w:p w:rsidR="000B5AA5" w:rsidRPr="000B5AA5" w:rsidRDefault="000B5AA5" w:rsidP="00082938">
            <w:pPr>
              <w:spacing w:after="0" w:line="240" w:lineRule="auto"/>
              <w:rPr>
                <w:rFonts w:ascii="Lato" w:hAnsi="Lato"/>
              </w:rPr>
            </w:pPr>
          </w:p>
        </w:tc>
        <w:tc>
          <w:tcPr>
            <w:tcW w:w="260" w:type="pct"/>
            <w:shd w:val="clear" w:color="auto" w:fill="auto"/>
            <w:vAlign w:val="center"/>
          </w:tcPr>
          <w:p w:rsidR="000B5AA5" w:rsidRPr="000B5AA5" w:rsidRDefault="000B5AA5" w:rsidP="00082938">
            <w:pPr>
              <w:spacing w:after="0" w:line="240" w:lineRule="auto"/>
              <w:jc w:val="center"/>
              <w:rPr>
                <w:rFonts w:ascii="Lato" w:hAnsi="Lato"/>
              </w:rPr>
            </w:pPr>
            <w:r w:rsidRPr="000B5AA5">
              <w:rPr>
                <w:rFonts w:ascii="Lato" w:hAnsi="Lato"/>
                <w:szCs w:val="28"/>
              </w:rPr>
              <w:sym w:font="Wingdings" w:char="F0A8"/>
            </w:r>
          </w:p>
        </w:tc>
      </w:tr>
      <w:tr w:rsidR="00082938" w:rsidRPr="000B5AA5" w:rsidTr="00415EA4">
        <w:trPr>
          <w:trHeight w:val="269"/>
          <w:jc w:val="center"/>
        </w:trPr>
        <w:tc>
          <w:tcPr>
            <w:tcW w:w="1422" w:type="pct"/>
            <w:shd w:val="clear" w:color="auto" w:fill="auto"/>
          </w:tcPr>
          <w:p w:rsidR="000B5AA5" w:rsidRPr="000B5AA5" w:rsidRDefault="000B5AA5" w:rsidP="00082938">
            <w:pPr>
              <w:spacing w:after="0" w:line="240" w:lineRule="auto"/>
              <w:rPr>
                <w:rFonts w:ascii="Lato" w:hAnsi="Lato"/>
                <w:sz w:val="16"/>
              </w:rPr>
            </w:pPr>
            <w:r w:rsidRPr="000B5AA5">
              <w:rPr>
                <w:rFonts w:ascii="Lato" w:hAnsi="Lato"/>
              </w:rPr>
              <w:t xml:space="preserve">4. </w:t>
            </w:r>
            <w:r w:rsidRPr="000B5AA5">
              <w:rPr>
                <w:rFonts w:ascii="Lato" w:hAnsi="Lato"/>
                <w:sz w:val="16"/>
              </w:rPr>
              <w:t>Product name &amp; specification:</w:t>
            </w:r>
          </w:p>
          <w:p w:rsidR="000B5AA5" w:rsidRPr="000B5AA5" w:rsidRDefault="000B5AA5" w:rsidP="00082938">
            <w:pPr>
              <w:spacing w:after="0" w:line="240" w:lineRule="auto"/>
              <w:rPr>
                <w:rFonts w:ascii="Lato" w:hAnsi="Lato"/>
              </w:rPr>
            </w:pPr>
          </w:p>
        </w:tc>
        <w:tc>
          <w:tcPr>
            <w:tcW w:w="427" w:type="pct"/>
            <w:shd w:val="clear" w:color="auto" w:fill="auto"/>
          </w:tcPr>
          <w:p w:rsidR="000B5AA5" w:rsidRPr="000B5AA5" w:rsidRDefault="000B5AA5" w:rsidP="00082938">
            <w:pPr>
              <w:spacing w:after="0" w:line="240" w:lineRule="auto"/>
              <w:rPr>
                <w:rFonts w:ascii="Lato" w:hAnsi="Lato"/>
              </w:rPr>
            </w:pPr>
          </w:p>
        </w:tc>
        <w:tc>
          <w:tcPr>
            <w:tcW w:w="310" w:type="pct"/>
            <w:shd w:val="clear" w:color="auto" w:fill="auto"/>
          </w:tcPr>
          <w:p w:rsidR="000B5AA5" w:rsidRPr="000B5AA5" w:rsidRDefault="000B5AA5" w:rsidP="00082938">
            <w:pPr>
              <w:spacing w:after="0" w:line="240" w:lineRule="auto"/>
              <w:rPr>
                <w:rFonts w:ascii="Lato" w:hAnsi="Lato"/>
              </w:rPr>
            </w:pPr>
          </w:p>
        </w:tc>
        <w:tc>
          <w:tcPr>
            <w:tcW w:w="491" w:type="pct"/>
            <w:shd w:val="clear" w:color="auto" w:fill="E6E6E6"/>
          </w:tcPr>
          <w:p w:rsidR="000B5AA5" w:rsidRPr="000B5AA5" w:rsidRDefault="000B5AA5" w:rsidP="00082938">
            <w:pPr>
              <w:spacing w:after="0" w:line="240" w:lineRule="auto"/>
              <w:rPr>
                <w:rFonts w:ascii="Lato" w:hAnsi="Lato"/>
              </w:rPr>
            </w:pPr>
          </w:p>
        </w:tc>
        <w:tc>
          <w:tcPr>
            <w:tcW w:w="247" w:type="pct"/>
            <w:shd w:val="clear" w:color="auto" w:fill="auto"/>
            <w:vAlign w:val="center"/>
          </w:tcPr>
          <w:p w:rsidR="000B5AA5" w:rsidRPr="000B5AA5" w:rsidRDefault="000B5AA5" w:rsidP="00082938">
            <w:pPr>
              <w:spacing w:after="0" w:line="240" w:lineRule="auto"/>
              <w:jc w:val="center"/>
              <w:rPr>
                <w:rFonts w:ascii="Lato" w:hAnsi="Lato"/>
              </w:rPr>
            </w:pPr>
            <w:r w:rsidRPr="000B5AA5">
              <w:rPr>
                <w:rFonts w:ascii="Lato" w:hAnsi="Lato"/>
                <w:szCs w:val="28"/>
              </w:rPr>
              <w:sym w:font="Wingdings" w:char="F0A8"/>
            </w:r>
          </w:p>
        </w:tc>
        <w:tc>
          <w:tcPr>
            <w:tcW w:w="339" w:type="pct"/>
            <w:shd w:val="clear" w:color="auto" w:fill="auto"/>
          </w:tcPr>
          <w:p w:rsidR="000B5AA5" w:rsidRPr="000B5AA5" w:rsidRDefault="000B5AA5" w:rsidP="00082938">
            <w:pPr>
              <w:spacing w:after="0" w:line="240" w:lineRule="auto"/>
              <w:rPr>
                <w:rFonts w:ascii="Lato" w:hAnsi="Lato"/>
              </w:rPr>
            </w:pPr>
          </w:p>
        </w:tc>
        <w:tc>
          <w:tcPr>
            <w:tcW w:w="460" w:type="pct"/>
            <w:shd w:val="clear" w:color="auto" w:fill="E6E6E6"/>
          </w:tcPr>
          <w:p w:rsidR="000B5AA5" w:rsidRPr="000B5AA5" w:rsidRDefault="000B5AA5" w:rsidP="00082938">
            <w:pPr>
              <w:spacing w:after="0" w:line="240" w:lineRule="auto"/>
              <w:rPr>
                <w:rFonts w:ascii="Lato" w:hAnsi="Lato"/>
              </w:rPr>
            </w:pPr>
          </w:p>
        </w:tc>
        <w:tc>
          <w:tcPr>
            <w:tcW w:w="247" w:type="pct"/>
            <w:shd w:val="clear" w:color="auto" w:fill="auto"/>
            <w:vAlign w:val="center"/>
          </w:tcPr>
          <w:p w:rsidR="000B5AA5" w:rsidRPr="000B5AA5" w:rsidRDefault="000B5AA5" w:rsidP="00082938">
            <w:pPr>
              <w:spacing w:after="0" w:line="240" w:lineRule="auto"/>
              <w:jc w:val="center"/>
              <w:rPr>
                <w:rFonts w:ascii="Lato" w:hAnsi="Lato"/>
              </w:rPr>
            </w:pPr>
            <w:r w:rsidRPr="000B5AA5">
              <w:rPr>
                <w:rFonts w:ascii="Lato" w:hAnsi="Lato"/>
                <w:szCs w:val="28"/>
              </w:rPr>
              <w:sym w:font="Wingdings" w:char="F0A8"/>
            </w:r>
          </w:p>
        </w:tc>
        <w:tc>
          <w:tcPr>
            <w:tcW w:w="337" w:type="pct"/>
            <w:shd w:val="clear" w:color="auto" w:fill="auto"/>
          </w:tcPr>
          <w:p w:rsidR="000B5AA5" w:rsidRPr="000B5AA5" w:rsidRDefault="000B5AA5" w:rsidP="00082938">
            <w:pPr>
              <w:spacing w:after="0" w:line="240" w:lineRule="auto"/>
              <w:rPr>
                <w:rFonts w:ascii="Lato" w:hAnsi="Lato"/>
              </w:rPr>
            </w:pPr>
          </w:p>
        </w:tc>
        <w:tc>
          <w:tcPr>
            <w:tcW w:w="460" w:type="pct"/>
            <w:shd w:val="clear" w:color="auto" w:fill="E6E6E6"/>
          </w:tcPr>
          <w:p w:rsidR="000B5AA5" w:rsidRPr="000B5AA5" w:rsidRDefault="000B5AA5" w:rsidP="00082938">
            <w:pPr>
              <w:spacing w:after="0" w:line="240" w:lineRule="auto"/>
              <w:rPr>
                <w:rFonts w:ascii="Lato" w:hAnsi="Lato"/>
              </w:rPr>
            </w:pPr>
          </w:p>
        </w:tc>
        <w:tc>
          <w:tcPr>
            <w:tcW w:w="260" w:type="pct"/>
            <w:shd w:val="clear" w:color="auto" w:fill="auto"/>
            <w:vAlign w:val="center"/>
          </w:tcPr>
          <w:p w:rsidR="000B5AA5" w:rsidRPr="000B5AA5" w:rsidRDefault="000B5AA5" w:rsidP="00082938">
            <w:pPr>
              <w:spacing w:after="0" w:line="240" w:lineRule="auto"/>
              <w:jc w:val="center"/>
              <w:rPr>
                <w:rFonts w:ascii="Lato" w:hAnsi="Lato"/>
              </w:rPr>
            </w:pPr>
            <w:r w:rsidRPr="000B5AA5">
              <w:rPr>
                <w:rFonts w:ascii="Lato" w:hAnsi="Lato"/>
                <w:szCs w:val="28"/>
              </w:rPr>
              <w:sym w:font="Wingdings" w:char="F0A8"/>
            </w:r>
          </w:p>
        </w:tc>
      </w:tr>
      <w:tr w:rsidR="00082938" w:rsidRPr="000B5AA5" w:rsidTr="00415EA4">
        <w:trPr>
          <w:trHeight w:val="242"/>
          <w:jc w:val="center"/>
        </w:trPr>
        <w:tc>
          <w:tcPr>
            <w:tcW w:w="1422" w:type="pct"/>
            <w:shd w:val="clear" w:color="auto" w:fill="auto"/>
          </w:tcPr>
          <w:p w:rsidR="000B5AA5" w:rsidRPr="000B5AA5" w:rsidRDefault="000B5AA5" w:rsidP="00082938">
            <w:pPr>
              <w:spacing w:after="0" w:line="240" w:lineRule="auto"/>
              <w:rPr>
                <w:rFonts w:ascii="Lato" w:hAnsi="Lato"/>
                <w:sz w:val="16"/>
              </w:rPr>
            </w:pPr>
            <w:r w:rsidRPr="000B5AA5">
              <w:rPr>
                <w:rFonts w:ascii="Lato" w:hAnsi="Lato"/>
              </w:rPr>
              <w:t xml:space="preserve">5. </w:t>
            </w:r>
            <w:r w:rsidRPr="000B5AA5">
              <w:rPr>
                <w:rFonts w:ascii="Lato" w:hAnsi="Lato"/>
                <w:sz w:val="16"/>
              </w:rPr>
              <w:t>Product name &amp; specification:</w:t>
            </w:r>
          </w:p>
          <w:p w:rsidR="000B5AA5" w:rsidRPr="000B5AA5" w:rsidRDefault="000B5AA5" w:rsidP="00082938">
            <w:pPr>
              <w:spacing w:after="0" w:line="240" w:lineRule="auto"/>
              <w:rPr>
                <w:rFonts w:ascii="Lato" w:hAnsi="Lato"/>
              </w:rPr>
            </w:pPr>
          </w:p>
        </w:tc>
        <w:tc>
          <w:tcPr>
            <w:tcW w:w="427" w:type="pct"/>
            <w:shd w:val="clear" w:color="auto" w:fill="auto"/>
          </w:tcPr>
          <w:p w:rsidR="000B5AA5" w:rsidRPr="000B5AA5" w:rsidRDefault="000B5AA5" w:rsidP="00082938">
            <w:pPr>
              <w:spacing w:after="0" w:line="240" w:lineRule="auto"/>
              <w:rPr>
                <w:rFonts w:ascii="Lato" w:hAnsi="Lato"/>
              </w:rPr>
            </w:pPr>
          </w:p>
        </w:tc>
        <w:tc>
          <w:tcPr>
            <w:tcW w:w="310" w:type="pct"/>
            <w:shd w:val="clear" w:color="auto" w:fill="auto"/>
          </w:tcPr>
          <w:p w:rsidR="000B5AA5" w:rsidRPr="000B5AA5" w:rsidRDefault="000B5AA5" w:rsidP="00082938">
            <w:pPr>
              <w:spacing w:after="0" w:line="240" w:lineRule="auto"/>
              <w:rPr>
                <w:rFonts w:ascii="Lato" w:hAnsi="Lato"/>
              </w:rPr>
            </w:pPr>
          </w:p>
        </w:tc>
        <w:tc>
          <w:tcPr>
            <w:tcW w:w="491" w:type="pct"/>
            <w:shd w:val="clear" w:color="auto" w:fill="E6E6E6"/>
          </w:tcPr>
          <w:p w:rsidR="000B5AA5" w:rsidRPr="000B5AA5" w:rsidRDefault="000B5AA5" w:rsidP="00082938">
            <w:pPr>
              <w:spacing w:after="0" w:line="240" w:lineRule="auto"/>
              <w:rPr>
                <w:rFonts w:ascii="Lato" w:hAnsi="Lato"/>
              </w:rPr>
            </w:pPr>
          </w:p>
        </w:tc>
        <w:tc>
          <w:tcPr>
            <w:tcW w:w="247" w:type="pct"/>
            <w:shd w:val="clear" w:color="auto" w:fill="auto"/>
            <w:vAlign w:val="center"/>
          </w:tcPr>
          <w:p w:rsidR="000B5AA5" w:rsidRPr="000B5AA5" w:rsidRDefault="000B5AA5" w:rsidP="00082938">
            <w:pPr>
              <w:spacing w:after="0" w:line="240" w:lineRule="auto"/>
              <w:jc w:val="center"/>
              <w:rPr>
                <w:rFonts w:ascii="Lato" w:hAnsi="Lato"/>
              </w:rPr>
            </w:pPr>
            <w:r w:rsidRPr="000B5AA5">
              <w:rPr>
                <w:rFonts w:ascii="Lato" w:hAnsi="Lato"/>
                <w:szCs w:val="28"/>
              </w:rPr>
              <w:sym w:font="Wingdings" w:char="F0A8"/>
            </w:r>
          </w:p>
        </w:tc>
        <w:tc>
          <w:tcPr>
            <w:tcW w:w="339" w:type="pct"/>
            <w:shd w:val="clear" w:color="auto" w:fill="auto"/>
          </w:tcPr>
          <w:p w:rsidR="000B5AA5" w:rsidRPr="000B5AA5" w:rsidRDefault="000B5AA5" w:rsidP="00082938">
            <w:pPr>
              <w:spacing w:after="0" w:line="240" w:lineRule="auto"/>
              <w:rPr>
                <w:rFonts w:ascii="Lato" w:hAnsi="Lato"/>
              </w:rPr>
            </w:pPr>
          </w:p>
        </w:tc>
        <w:tc>
          <w:tcPr>
            <w:tcW w:w="460" w:type="pct"/>
            <w:shd w:val="clear" w:color="auto" w:fill="E6E6E6"/>
          </w:tcPr>
          <w:p w:rsidR="000B5AA5" w:rsidRPr="000B5AA5" w:rsidRDefault="000B5AA5" w:rsidP="00082938">
            <w:pPr>
              <w:spacing w:after="0" w:line="240" w:lineRule="auto"/>
              <w:rPr>
                <w:rFonts w:ascii="Lato" w:hAnsi="Lato"/>
              </w:rPr>
            </w:pPr>
          </w:p>
        </w:tc>
        <w:tc>
          <w:tcPr>
            <w:tcW w:w="247" w:type="pct"/>
            <w:shd w:val="clear" w:color="auto" w:fill="auto"/>
            <w:vAlign w:val="center"/>
          </w:tcPr>
          <w:p w:rsidR="000B5AA5" w:rsidRPr="000B5AA5" w:rsidRDefault="000B5AA5" w:rsidP="00082938">
            <w:pPr>
              <w:spacing w:after="0" w:line="240" w:lineRule="auto"/>
              <w:jc w:val="center"/>
              <w:rPr>
                <w:rFonts w:ascii="Lato" w:hAnsi="Lato"/>
              </w:rPr>
            </w:pPr>
            <w:r w:rsidRPr="000B5AA5">
              <w:rPr>
                <w:rFonts w:ascii="Lato" w:hAnsi="Lato"/>
                <w:szCs w:val="28"/>
              </w:rPr>
              <w:sym w:font="Wingdings" w:char="F0A8"/>
            </w:r>
          </w:p>
        </w:tc>
        <w:tc>
          <w:tcPr>
            <w:tcW w:w="337" w:type="pct"/>
            <w:shd w:val="clear" w:color="auto" w:fill="auto"/>
          </w:tcPr>
          <w:p w:rsidR="000B5AA5" w:rsidRPr="000B5AA5" w:rsidRDefault="000B5AA5" w:rsidP="00082938">
            <w:pPr>
              <w:spacing w:after="0" w:line="240" w:lineRule="auto"/>
              <w:rPr>
                <w:rFonts w:ascii="Lato" w:hAnsi="Lato"/>
              </w:rPr>
            </w:pPr>
          </w:p>
        </w:tc>
        <w:tc>
          <w:tcPr>
            <w:tcW w:w="460" w:type="pct"/>
            <w:shd w:val="clear" w:color="auto" w:fill="E6E6E6"/>
          </w:tcPr>
          <w:p w:rsidR="000B5AA5" w:rsidRPr="000B5AA5" w:rsidRDefault="000B5AA5" w:rsidP="00082938">
            <w:pPr>
              <w:spacing w:after="0" w:line="240" w:lineRule="auto"/>
              <w:rPr>
                <w:rFonts w:ascii="Lato" w:hAnsi="Lato"/>
              </w:rPr>
            </w:pPr>
          </w:p>
        </w:tc>
        <w:tc>
          <w:tcPr>
            <w:tcW w:w="260" w:type="pct"/>
            <w:shd w:val="clear" w:color="auto" w:fill="auto"/>
            <w:vAlign w:val="center"/>
          </w:tcPr>
          <w:p w:rsidR="000B5AA5" w:rsidRPr="000B5AA5" w:rsidRDefault="000B5AA5" w:rsidP="00082938">
            <w:pPr>
              <w:spacing w:after="0" w:line="240" w:lineRule="auto"/>
              <w:jc w:val="center"/>
              <w:rPr>
                <w:rFonts w:ascii="Lato" w:hAnsi="Lato"/>
              </w:rPr>
            </w:pPr>
            <w:r w:rsidRPr="000B5AA5">
              <w:rPr>
                <w:rFonts w:ascii="Lato" w:hAnsi="Lato"/>
                <w:szCs w:val="28"/>
              </w:rPr>
              <w:sym w:font="Wingdings" w:char="F0A8"/>
            </w:r>
          </w:p>
        </w:tc>
      </w:tr>
      <w:tr w:rsidR="00082938" w:rsidRPr="000B5AA5" w:rsidTr="00415EA4">
        <w:trPr>
          <w:jc w:val="center"/>
        </w:trPr>
        <w:tc>
          <w:tcPr>
            <w:tcW w:w="1422" w:type="pct"/>
            <w:shd w:val="clear" w:color="auto" w:fill="auto"/>
          </w:tcPr>
          <w:p w:rsidR="000B5AA5" w:rsidRPr="000B5AA5" w:rsidRDefault="000B5AA5" w:rsidP="00082938">
            <w:pPr>
              <w:spacing w:after="0" w:line="240" w:lineRule="auto"/>
              <w:rPr>
                <w:rFonts w:ascii="Lato" w:hAnsi="Lato"/>
                <w:sz w:val="16"/>
              </w:rPr>
            </w:pPr>
            <w:r w:rsidRPr="000B5AA5">
              <w:rPr>
                <w:rFonts w:ascii="Lato" w:hAnsi="Lato"/>
              </w:rPr>
              <w:t xml:space="preserve">6. </w:t>
            </w:r>
            <w:r w:rsidRPr="000B5AA5">
              <w:rPr>
                <w:rFonts w:ascii="Lato" w:hAnsi="Lato"/>
                <w:sz w:val="16"/>
              </w:rPr>
              <w:t>Product name &amp; specification:</w:t>
            </w:r>
          </w:p>
          <w:p w:rsidR="000B5AA5" w:rsidRPr="000B5AA5" w:rsidRDefault="000B5AA5" w:rsidP="00082938">
            <w:pPr>
              <w:spacing w:after="0" w:line="240" w:lineRule="auto"/>
              <w:rPr>
                <w:rFonts w:ascii="Lato" w:hAnsi="Lato"/>
              </w:rPr>
            </w:pPr>
          </w:p>
        </w:tc>
        <w:tc>
          <w:tcPr>
            <w:tcW w:w="427" w:type="pct"/>
            <w:shd w:val="clear" w:color="auto" w:fill="auto"/>
          </w:tcPr>
          <w:p w:rsidR="000B5AA5" w:rsidRPr="000B5AA5" w:rsidRDefault="000B5AA5" w:rsidP="00082938">
            <w:pPr>
              <w:spacing w:after="0" w:line="240" w:lineRule="auto"/>
              <w:rPr>
                <w:rFonts w:ascii="Lato" w:hAnsi="Lato"/>
              </w:rPr>
            </w:pPr>
          </w:p>
        </w:tc>
        <w:tc>
          <w:tcPr>
            <w:tcW w:w="310" w:type="pct"/>
            <w:shd w:val="clear" w:color="auto" w:fill="auto"/>
          </w:tcPr>
          <w:p w:rsidR="000B5AA5" w:rsidRPr="000B5AA5" w:rsidRDefault="000B5AA5" w:rsidP="00082938">
            <w:pPr>
              <w:spacing w:after="0" w:line="240" w:lineRule="auto"/>
              <w:rPr>
                <w:rFonts w:ascii="Lato" w:hAnsi="Lato"/>
              </w:rPr>
            </w:pPr>
          </w:p>
        </w:tc>
        <w:tc>
          <w:tcPr>
            <w:tcW w:w="491" w:type="pct"/>
            <w:shd w:val="clear" w:color="auto" w:fill="E6E6E6"/>
          </w:tcPr>
          <w:p w:rsidR="000B5AA5" w:rsidRPr="000B5AA5" w:rsidRDefault="000B5AA5" w:rsidP="00082938">
            <w:pPr>
              <w:spacing w:after="0" w:line="240" w:lineRule="auto"/>
              <w:rPr>
                <w:rFonts w:ascii="Lato" w:hAnsi="Lato"/>
              </w:rPr>
            </w:pPr>
          </w:p>
        </w:tc>
        <w:tc>
          <w:tcPr>
            <w:tcW w:w="247" w:type="pct"/>
            <w:shd w:val="clear" w:color="auto" w:fill="auto"/>
            <w:vAlign w:val="center"/>
          </w:tcPr>
          <w:p w:rsidR="000B5AA5" w:rsidRPr="000B5AA5" w:rsidRDefault="000B5AA5" w:rsidP="00082938">
            <w:pPr>
              <w:spacing w:after="0" w:line="240" w:lineRule="auto"/>
              <w:jc w:val="center"/>
              <w:rPr>
                <w:rFonts w:ascii="Lato" w:hAnsi="Lato"/>
              </w:rPr>
            </w:pPr>
            <w:r w:rsidRPr="000B5AA5">
              <w:rPr>
                <w:rFonts w:ascii="Lato" w:hAnsi="Lato"/>
                <w:szCs w:val="28"/>
              </w:rPr>
              <w:sym w:font="Wingdings" w:char="F0A8"/>
            </w:r>
          </w:p>
        </w:tc>
        <w:tc>
          <w:tcPr>
            <w:tcW w:w="339" w:type="pct"/>
            <w:shd w:val="clear" w:color="auto" w:fill="auto"/>
          </w:tcPr>
          <w:p w:rsidR="000B5AA5" w:rsidRPr="000B5AA5" w:rsidRDefault="000B5AA5" w:rsidP="00082938">
            <w:pPr>
              <w:spacing w:after="0" w:line="240" w:lineRule="auto"/>
              <w:rPr>
                <w:rFonts w:ascii="Lato" w:hAnsi="Lato"/>
              </w:rPr>
            </w:pPr>
          </w:p>
        </w:tc>
        <w:tc>
          <w:tcPr>
            <w:tcW w:w="460" w:type="pct"/>
            <w:shd w:val="clear" w:color="auto" w:fill="E6E6E6"/>
          </w:tcPr>
          <w:p w:rsidR="000B5AA5" w:rsidRPr="000B5AA5" w:rsidRDefault="000B5AA5" w:rsidP="00082938">
            <w:pPr>
              <w:spacing w:after="0" w:line="240" w:lineRule="auto"/>
              <w:rPr>
                <w:rFonts w:ascii="Lato" w:hAnsi="Lato"/>
              </w:rPr>
            </w:pPr>
          </w:p>
        </w:tc>
        <w:tc>
          <w:tcPr>
            <w:tcW w:w="247" w:type="pct"/>
            <w:shd w:val="clear" w:color="auto" w:fill="auto"/>
            <w:vAlign w:val="center"/>
          </w:tcPr>
          <w:p w:rsidR="000B5AA5" w:rsidRPr="000B5AA5" w:rsidRDefault="000B5AA5" w:rsidP="00082938">
            <w:pPr>
              <w:spacing w:after="0" w:line="240" w:lineRule="auto"/>
              <w:jc w:val="center"/>
              <w:rPr>
                <w:rFonts w:ascii="Lato" w:hAnsi="Lato"/>
              </w:rPr>
            </w:pPr>
            <w:r w:rsidRPr="000B5AA5">
              <w:rPr>
                <w:rFonts w:ascii="Lato" w:hAnsi="Lato"/>
                <w:szCs w:val="28"/>
              </w:rPr>
              <w:sym w:font="Wingdings" w:char="F0A8"/>
            </w:r>
          </w:p>
        </w:tc>
        <w:tc>
          <w:tcPr>
            <w:tcW w:w="337" w:type="pct"/>
            <w:shd w:val="clear" w:color="auto" w:fill="auto"/>
          </w:tcPr>
          <w:p w:rsidR="000B5AA5" w:rsidRPr="000B5AA5" w:rsidRDefault="000B5AA5" w:rsidP="00082938">
            <w:pPr>
              <w:spacing w:after="0" w:line="240" w:lineRule="auto"/>
              <w:rPr>
                <w:rFonts w:ascii="Lato" w:hAnsi="Lato"/>
              </w:rPr>
            </w:pPr>
          </w:p>
        </w:tc>
        <w:tc>
          <w:tcPr>
            <w:tcW w:w="460" w:type="pct"/>
            <w:shd w:val="clear" w:color="auto" w:fill="E6E6E6"/>
          </w:tcPr>
          <w:p w:rsidR="000B5AA5" w:rsidRPr="000B5AA5" w:rsidRDefault="000B5AA5" w:rsidP="00082938">
            <w:pPr>
              <w:spacing w:after="0" w:line="240" w:lineRule="auto"/>
              <w:rPr>
                <w:rFonts w:ascii="Lato" w:hAnsi="Lato"/>
              </w:rPr>
            </w:pPr>
          </w:p>
        </w:tc>
        <w:tc>
          <w:tcPr>
            <w:tcW w:w="260" w:type="pct"/>
            <w:shd w:val="clear" w:color="auto" w:fill="auto"/>
            <w:vAlign w:val="center"/>
          </w:tcPr>
          <w:p w:rsidR="000B5AA5" w:rsidRPr="000B5AA5" w:rsidRDefault="000B5AA5" w:rsidP="00082938">
            <w:pPr>
              <w:spacing w:after="0" w:line="240" w:lineRule="auto"/>
              <w:jc w:val="center"/>
              <w:rPr>
                <w:rFonts w:ascii="Lato" w:hAnsi="Lato"/>
              </w:rPr>
            </w:pPr>
            <w:r w:rsidRPr="000B5AA5">
              <w:rPr>
                <w:rFonts w:ascii="Lato" w:hAnsi="Lato"/>
                <w:szCs w:val="28"/>
              </w:rPr>
              <w:sym w:font="Wingdings" w:char="F0A8"/>
            </w:r>
          </w:p>
        </w:tc>
      </w:tr>
      <w:tr w:rsidR="000B5AA5" w:rsidRPr="000B5AA5" w:rsidTr="00415EA4">
        <w:trPr>
          <w:jc w:val="center"/>
        </w:trPr>
        <w:tc>
          <w:tcPr>
            <w:tcW w:w="1849" w:type="pct"/>
            <w:gridSpan w:val="2"/>
            <w:shd w:val="clear" w:color="auto" w:fill="auto"/>
          </w:tcPr>
          <w:p w:rsidR="000B5AA5" w:rsidRPr="000B5AA5" w:rsidRDefault="000B5AA5" w:rsidP="00082938">
            <w:pPr>
              <w:spacing w:after="0" w:line="240" w:lineRule="auto"/>
              <w:jc w:val="right"/>
              <w:rPr>
                <w:rFonts w:ascii="Lato" w:hAnsi="Lato"/>
                <w:b/>
              </w:rPr>
            </w:pPr>
            <w:r w:rsidRPr="000B5AA5">
              <w:rPr>
                <w:rFonts w:ascii="Lato" w:hAnsi="Lato"/>
                <w:b/>
              </w:rPr>
              <w:t>Total:</w:t>
            </w:r>
          </w:p>
        </w:tc>
        <w:tc>
          <w:tcPr>
            <w:tcW w:w="1048" w:type="pct"/>
            <w:gridSpan w:val="3"/>
            <w:shd w:val="clear" w:color="auto" w:fill="E6E6E6"/>
          </w:tcPr>
          <w:p w:rsidR="000B5AA5" w:rsidRPr="000B5AA5" w:rsidRDefault="000B5AA5" w:rsidP="00082938">
            <w:pPr>
              <w:spacing w:after="0" w:line="240" w:lineRule="auto"/>
              <w:rPr>
                <w:rFonts w:ascii="Lato" w:hAnsi="Lato"/>
              </w:rPr>
            </w:pPr>
            <w:r w:rsidRPr="000B5AA5">
              <w:rPr>
                <w:rFonts w:ascii="Lato" w:hAnsi="Lato"/>
              </w:rPr>
              <w:t>$</w:t>
            </w:r>
          </w:p>
        </w:tc>
        <w:tc>
          <w:tcPr>
            <w:tcW w:w="1046" w:type="pct"/>
            <w:gridSpan w:val="3"/>
            <w:shd w:val="clear" w:color="auto" w:fill="E6E6E6"/>
          </w:tcPr>
          <w:p w:rsidR="000B5AA5" w:rsidRPr="000B5AA5" w:rsidRDefault="000B5AA5" w:rsidP="00082938">
            <w:pPr>
              <w:spacing w:after="0" w:line="240" w:lineRule="auto"/>
              <w:rPr>
                <w:rFonts w:ascii="Lato" w:hAnsi="Lato"/>
              </w:rPr>
            </w:pPr>
            <w:r w:rsidRPr="000B5AA5">
              <w:rPr>
                <w:rFonts w:ascii="Lato" w:hAnsi="Lato"/>
              </w:rPr>
              <w:t>$</w:t>
            </w:r>
          </w:p>
        </w:tc>
        <w:tc>
          <w:tcPr>
            <w:tcW w:w="1057" w:type="pct"/>
            <w:gridSpan w:val="3"/>
            <w:shd w:val="clear" w:color="auto" w:fill="E6E6E6"/>
          </w:tcPr>
          <w:p w:rsidR="000B5AA5" w:rsidRPr="000B5AA5" w:rsidRDefault="000B5AA5" w:rsidP="00082938">
            <w:pPr>
              <w:spacing w:after="0" w:line="240" w:lineRule="auto"/>
              <w:rPr>
                <w:rFonts w:ascii="Lato" w:hAnsi="Lato"/>
              </w:rPr>
            </w:pPr>
            <w:r w:rsidRPr="000B5AA5">
              <w:rPr>
                <w:rFonts w:ascii="Lato" w:hAnsi="Lato"/>
              </w:rPr>
              <w:t>$</w:t>
            </w:r>
          </w:p>
        </w:tc>
      </w:tr>
      <w:tr w:rsidR="000B5AA5" w:rsidRPr="000B5AA5" w:rsidTr="00415EA4">
        <w:trPr>
          <w:jc w:val="center"/>
        </w:trPr>
        <w:tc>
          <w:tcPr>
            <w:tcW w:w="1849" w:type="pct"/>
            <w:gridSpan w:val="2"/>
            <w:tcBorders>
              <w:top w:val="nil"/>
              <w:bottom w:val="single" w:sz="4" w:space="0" w:color="auto"/>
            </w:tcBorders>
            <w:shd w:val="clear" w:color="auto" w:fill="auto"/>
            <w:vAlign w:val="center"/>
          </w:tcPr>
          <w:p w:rsidR="000B5AA5" w:rsidRPr="000B5AA5" w:rsidRDefault="000B5AA5" w:rsidP="00082938">
            <w:pPr>
              <w:spacing w:after="0" w:line="240" w:lineRule="auto"/>
              <w:rPr>
                <w:rFonts w:ascii="Lato" w:hAnsi="Lato"/>
              </w:rPr>
            </w:pPr>
            <w:r w:rsidRPr="000B5AA5">
              <w:rPr>
                <w:rFonts w:ascii="Lato" w:hAnsi="Lato"/>
              </w:rPr>
              <w:t>*</w:t>
            </w:r>
            <w:r w:rsidR="00082938" w:rsidRPr="000B5AA5">
              <w:rPr>
                <w:rFonts w:ascii="Lato" w:hAnsi="Lato"/>
              </w:rPr>
              <w:t xml:space="preserve"> Selected </w:t>
            </w:r>
            <w:r w:rsidRPr="000B5AA5">
              <w:rPr>
                <w:rFonts w:ascii="Lato" w:hAnsi="Lato"/>
              </w:rPr>
              <w:t>Bidder (</w:t>
            </w:r>
            <w:r w:rsidR="00082938" w:rsidRPr="000B5AA5">
              <w:rPr>
                <w:rFonts w:ascii="Lato" w:hAnsi="Lato"/>
              </w:rPr>
              <w:t>S</w:t>
            </w:r>
            <w:r w:rsidR="00082938">
              <w:rPr>
                <w:rFonts w:ascii="Lato" w:hAnsi="Lato"/>
              </w:rPr>
              <w:t>B</w:t>
            </w:r>
            <w:r w:rsidRPr="000B5AA5">
              <w:rPr>
                <w:rFonts w:ascii="Lato" w:hAnsi="Lato"/>
              </w:rPr>
              <w:t>)</w:t>
            </w:r>
          </w:p>
        </w:tc>
        <w:tc>
          <w:tcPr>
            <w:tcW w:w="1048" w:type="pct"/>
            <w:gridSpan w:val="3"/>
            <w:tcBorders>
              <w:top w:val="nil"/>
              <w:bottom w:val="single" w:sz="4" w:space="0" w:color="auto"/>
            </w:tcBorders>
            <w:shd w:val="clear" w:color="auto" w:fill="auto"/>
            <w:vAlign w:val="center"/>
          </w:tcPr>
          <w:p w:rsidR="000B5AA5" w:rsidRPr="000B5AA5" w:rsidRDefault="000B5AA5" w:rsidP="00082938">
            <w:pPr>
              <w:spacing w:after="0" w:line="240" w:lineRule="auto"/>
              <w:jc w:val="center"/>
              <w:rPr>
                <w:rFonts w:ascii="Lato" w:hAnsi="Lato"/>
              </w:rPr>
            </w:pPr>
            <w:r w:rsidRPr="000B5AA5">
              <w:rPr>
                <w:rFonts w:ascii="Lato" w:hAnsi="Lato"/>
                <w:szCs w:val="28"/>
              </w:rPr>
              <w:sym w:font="Wingdings" w:char="F0A8"/>
            </w:r>
          </w:p>
        </w:tc>
        <w:tc>
          <w:tcPr>
            <w:tcW w:w="1046" w:type="pct"/>
            <w:gridSpan w:val="3"/>
            <w:tcBorders>
              <w:top w:val="nil"/>
              <w:bottom w:val="single" w:sz="4" w:space="0" w:color="auto"/>
            </w:tcBorders>
            <w:shd w:val="clear" w:color="auto" w:fill="auto"/>
            <w:vAlign w:val="center"/>
          </w:tcPr>
          <w:p w:rsidR="000B5AA5" w:rsidRPr="000B5AA5" w:rsidRDefault="000B5AA5" w:rsidP="00082938">
            <w:pPr>
              <w:spacing w:after="0" w:line="240" w:lineRule="auto"/>
              <w:jc w:val="center"/>
              <w:rPr>
                <w:rFonts w:ascii="Lato" w:hAnsi="Lato"/>
              </w:rPr>
            </w:pPr>
            <w:r w:rsidRPr="000B5AA5">
              <w:rPr>
                <w:rFonts w:ascii="Lato" w:hAnsi="Lato"/>
                <w:szCs w:val="28"/>
              </w:rPr>
              <w:sym w:font="Wingdings" w:char="F0A8"/>
            </w:r>
          </w:p>
        </w:tc>
        <w:tc>
          <w:tcPr>
            <w:tcW w:w="1057" w:type="pct"/>
            <w:gridSpan w:val="3"/>
            <w:tcBorders>
              <w:top w:val="nil"/>
              <w:bottom w:val="single" w:sz="4" w:space="0" w:color="auto"/>
            </w:tcBorders>
            <w:shd w:val="clear" w:color="auto" w:fill="auto"/>
            <w:vAlign w:val="center"/>
          </w:tcPr>
          <w:p w:rsidR="000B5AA5" w:rsidRPr="000B5AA5" w:rsidRDefault="000B5AA5" w:rsidP="00082938">
            <w:pPr>
              <w:spacing w:after="0" w:line="240" w:lineRule="auto"/>
              <w:jc w:val="center"/>
              <w:rPr>
                <w:rFonts w:ascii="Lato" w:hAnsi="Lato"/>
              </w:rPr>
            </w:pPr>
            <w:r w:rsidRPr="000B5AA5">
              <w:rPr>
                <w:rFonts w:ascii="Lato" w:hAnsi="Lato"/>
                <w:szCs w:val="28"/>
              </w:rPr>
              <w:sym w:font="Wingdings" w:char="F0A8"/>
            </w:r>
          </w:p>
        </w:tc>
      </w:tr>
      <w:tr w:rsidR="000B5AA5" w:rsidRPr="000B5AA5" w:rsidTr="00415EA4">
        <w:trPr>
          <w:jc w:val="center"/>
        </w:trPr>
        <w:tc>
          <w:tcPr>
            <w:tcW w:w="5000" w:type="pct"/>
            <w:gridSpan w:val="11"/>
            <w:tcBorders>
              <w:top w:val="nil"/>
              <w:bottom w:val="single" w:sz="4" w:space="0" w:color="auto"/>
            </w:tcBorders>
            <w:shd w:val="clear" w:color="auto" w:fill="auto"/>
            <w:vAlign w:val="center"/>
          </w:tcPr>
          <w:p w:rsidR="000B5AA5" w:rsidRPr="000B5AA5" w:rsidRDefault="000B5AA5" w:rsidP="00082938">
            <w:pPr>
              <w:spacing w:after="0" w:line="240" w:lineRule="auto"/>
              <w:jc w:val="center"/>
              <w:rPr>
                <w:rFonts w:ascii="Lato" w:hAnsi="Lato"/>
                <w:szCs w:val="28"/>
              </w:rPr>
            </w:pPr>
            <w:r w:rsidRPr="000B5AA5">
              <w:rPr>
                <w:rFonts w:ascii="Lato" w:hAnsi="Lato"/>
                <w:sz w:val="20"/>
              </w:rPr>
              <w:t>*</w:t>
            </w:r>
            <w:r w:rsidR="00082938" w:rsidRPr="000B5AA5">
              <w:rPr>
                <w:rFonts w:ascii="Lato" w:hAnsi="Lato"/>
                <w:sz w:val="20"/>
              </w:rPr>
              <w:t xml:space="preserve"> Selected </w:t>
            </w:r>
            <w:r w:rsidRPr="000B5AA5">
              <w:rPr>
                <w:rFonts w:ascii="Lato" w:hAnsi="Lato"/>
                <w:sz w:val="20"/>
              </w:rPr>
              <w:t>Bidder (</w:t>
            </w:r>
            <w:r w:rsidR="00082938">
              <w:rPr>
                <w:rFonts w:ascii="Lato" w:hAnsi="Lato"/>
                <w:sz w:val="20"/>
              </w:rPr>
              <w:t>S</w:t>
            </w:r>
            <w:r w:rsidRPr="000B5AA5">
              <w:rPr>
                <w:rFonts w:ascii="Lato" w:hAnsi="Lato"/>
                <w:sz w:val="20"/>
              </w:rPr>
              <w:t>B); school can award all items to one bidder (lowest total price) or award purchase on a line item basis (lowest line item price). School need to tell the bidders which option they will use for awarding the purchase when they are asking for pricing. Schools can state that either option may be used by the school to award the purchase.</w:t>
            </w:r>
          </w:p>
        </w:tc>
      </w:tr>
      <w:tr w:rsidR="000B5AA5" w:rsidRPr="000B5AA5" w:rsidTr="00415EA4">
        <w:trPr>
          <w:trHeight w:val="188"/>
          <w:jc w:val="center"/>
        </w:trPr>
        <w:tc>
          <w:tcPr>
            <w:tcW w:w="1849" w:type="pct"/>
            <w:gridSpan w:val="2"/>
            <w:tcBorders>
              <w:top w:val="single" w:sz="4" w:space="0" w:color="auto"/>
              <w:left w:val="single" w:sz="4" w:space="0" w:color="auto"/>
            </w:tcBorders>
            <w:shd w:val="clear" w:color="auto" w:fill="D9D9D9" w:themeFill="background1" w:themeFillShade="D9"/>
            <w:vAlign w:val="center"/>
          </w:tcPr>
          <w:p w:rsidR="000B5AA5" w:rsidRPr="000B5AA5" w:rsidRDefault="000B5AA5" w:rsidP="00082938">
            <w:pPr>
              <w:spacing w:after="0" w:line="240" w:lineRule="auto"/>
              <w:rPr>
                <w:rFonts w:ascii="Lato" w:hAnsi="Lato"/>
                <w:b/>
              </w:rPr>
            </w:pPr>
            <w:r w:rsidRPr="000B5AA5">
              <w:rPr>
                <w:rFonts w:ascii="Lato" w:hAnsi="Lato"/>
                <w:b/>
              </w:rPr>
              <w:t xml:space="preserve">Method of contact: </w:t>
            </w:r>
            <w:r w:rsidRPr="000B5AA5">
              <w:rPr>
                <w:rFonts w:ascii="Lato" w:hAnsi="Lato"/>
              </w:rPr>
              <w:t>Email/Fax/Mail/In person/Phone</w:t>
            </w:r>
          </w:p>
        </w:tc>
        <w:tc>
          <w:tcPr>
            <w:tcW w:w="1048" w:type="pct"/>
            <w:gridSpan w:val="3"/>
            <w:tcBorders>
              <w:top w:val="single" w:sz="4" w:space="0" w:color="auto"/>
            </w:tcBorders>
            <w:shd w:val="clear" w:color="auto" w:fill="D9D9D9" w:themeFill="background1" w:themeFillShade="D9"/>
          </w:tcPr>
          <w:p w:rsidR="000B5AA5" w:rsidRPr="000B5AA5" w:rsidRDefault="000B5AA5" w:rsidP="00082938">
            <w:pPr>
              <w:spacing w:after="0" w:line="240" w:lineRule="auto"/>
              <w:jc w:val="right"/>
              <w:rPr>
                <w:rFonts w:ascii="Lato" w:hAnsi="Lato"/>
              </w:rPr>
            </w:pPr>
          </w:p>
        </w:tc>
        <w:tc>
          <w:tcPr>
            <w:tcW w:w="1046" w:type="pct"/>
            <w:gridSpan w:val="3"/>
            <w:tcBorders>
              <w:top w:val="single" w:sz="4" w:space="0" w:color="auto"/>
            </w:tcBorders>
            <w:shd w:val="clear" w:color="auto" w:fill="D9D9D9" w:themeFill="background1" w:themeFillShade="D9"/>
          </w:tcPr>
          <w:p w:rsidR="000B5AA5" w:rsidRPr="000B5AA5" w:rsidRDefault="000B5AA5" w:rsidP="00082938">
            <w:pPr>
              <w:spacing w:after="0" w:line="240" w:lineRule="auto"/>
              <w:rPr>
                <w:rFonts w:ascii="Lato" w:hAnsi="Lato"/>
              </w:rPr>
            </w:pPr>
          </w:p>
        </w:tc>
        <w:tc>
          <w:tcPr>
            <w:tcW w:w="1057" w:type="pct"/>
            <w:gridSpan w:val="3"/>
            <w:tcBorders>
              <w:top w:val="single" w:sz="4" w:space="0" w:color="auto"/>
              <w:right w:val="single" w:sz="4" w:space="0" w:color="auto"/>
            </w:tcBorders>
            <w:shd w:val="clear" w:color="auto" w:fill="D9D9D9" w:themeFill="background1" w:themeFillShade="D9"/>
          </w:tcPr>
          <w:p w:rsidR="000B5AA5" w:rsidRPr="000B5AA5" w:rsidRDefault="000B5AA5" w:rsidP="00082938">
            <w:pPr>
              <w:spacing w:after="0" w:line="240" w:lineRule="auto"/>
              <w:jc w:val="center"/>
              <w:rPr>
                <w:rFonts w:ascii="Lato" w:hAnsi="Lato"/>
              </w:rPr>
            </w:pPr>
          </w:p>
        </w:tc>
      </w:tr>
      <w:tr w:rsidR="000B5AA5" w:rsidRPr="000B5AA5" w:rsidTr="00415EA4">
        <w:trPr>
          <w:trHeight w:val="304"/>
          <w:jc w:val="center"/>
        </w:trPr>
        <w:tc>
          <w:tcPr>
            <w:tcW w:w="1849" w:type="pct"/>
            <w:gridSpan w:val="2"/>
            <w:tcBorders>
              <w:left w:val="single" w:sz="4" w:space="0" w:color="auto"/>
            </w:tcBorders>
            <w:shd w:val="clear" w:color="auto" w:fill="F2F2F2" w:themeFill="background1" w:themeFillShade="F2"/>
            <w:vAlign w:val="center"/>
          </w:tcPr>
          <w:p w:rsidR="000B5AA5" w:rsidRPr="000B5AA5" w:rsidRDefault="000B5AA5" w:rsidP="00082938">
            <w:pPr>
              <w:spacing w:after="0" w:line="240" w:lineRule="auto"/>
              <w:rPr>
                <w:rFonts w:ascii="Lato" w:hAnsi="Lato"/>
                <w:b/>
                <w:sz w:val="20"/>
              </w:rPr>
            </w:pPr>
            <w:r w:rsidRPr="000B5AA5">
              <w:rPr>
                <w:rFonts w:ascii="Lato" w:hAnsi="Lato"/>
                <w:b/>
              </w:rPr>
              <w:t>Name of person quoting pricing:</w:t>
            </w:r>
          </w:p>
        </w:tc>
        <w:tc>
          <w:tcPr>
            <w:tcW w:w="1048" w:type="pct"/>
            <w:gridSpan w:val="3"/>
            <w:shd w:val="clear" w:color="auto" w:fill="F2F2F2" w:themeFill="background1" w:themeFillShade="F2"/>
          </w:tcPr>
          <w:p w:rsidR="000B5AA5" w:rsidRPr="000B5AA5" w:rsidRDefault="000B5AA5" w:rsidP="00082938">
            <w:pPr>
              <w:spacing w:after="0" w:line="240" w:lineRule="auto"/>
              <w:jc w:val="right"/>
              <w:rPr>
                <w:rFonts w:ascii="Lato" w:hAnsi="Lato"/>
              </w:rPr>
            </w:pPr>
          </w:p>
        </w:tc>
        <w:tc>
          <w:tcPr>
            <w:tcW w:w="1046" w:type="pct"/>
            <w:gridSpan w:val="3"/>
            <w:shd w:val="clear" w:color="auto" w:fill="F2F2F2" w:themeFill="background1" w:themeFillShade="F2"/>
          </w:tcPr>
          <w:p w:rsidR="000B5AA5" w:rsidRPr="000B5AA5" w:rsidRDefault="000B5AA5" w:rsidP="00082938">
            <w:pPr>
              <w:spacing w:after="0" w:line="240" w:lineRule="auto"/>
              <w:jc w:val="center"/>
              <w:rPr>
                <w:rFonts w:ascii="Lato" w:hAnsi="Lato"/>
              </w:rPr>
            </w:pPr>
          </w:p>
        </w:tc>
        <w:tc>
          <w:tcPr>
            <w:tcW w:w="1057" w:type="pct"/>
            <w:gridSpan w:val="3"/>
            <w:tcBorders>
              <w:right w:val="single" w:sz="4" w:space="0" w:color="auto"/>
            </w:tcBorders>
            <w:shd w:val="clear" w:color="auto" w:fill="F2F2F2" w:themeFill="background1" w:themeFillShade="F2"/>
          </w:tcPr>
          <w:p w:rsidR="000B5AA5" w:rsidRPr="000B5AA5" w:rsidRDefault="000B5AA5" w:rsidP="00082938">
            <w:pPr>
              <w:spacing w:after="0" w:line="240" w:lineRule="auto"/>
              <w:jc w:val="center"/>
              <w:rPr>
                <w:rFonts w:ascii="Lato" w:hAnsi="Lato"/>
              </w:rPr>
            </w:pPr>
          </w:p>
        </w:tc>
      </w:tr>
      <w:tr w:rsidR="000B5AA5" w:rsidRPr="000B5AA5" w:rsidTr="00415EA4">
        <w:trPr>
          <w:trHeight w:val="304"/>
          <w:jc w:val="center"/>
        </w:trPr>
        <w:tc>
          <w:tcPr>
            <w:tcW w:w="1849" w:type="pct"/>
            <w:gridSpan w:val="2"/>
            <w:tcBorders>
              <w:left w:val="single" w:sz="4" w:space="0" w:color="auto"/>
            </w:tcBorders>
            <w:shd w:val="clear" w:color="auto" w:fill="F2F2F2" w:themeFill="background1" w:themeFillShade="F2"/>
            <w:vAlign w:val="center"/>
          </w:tcPr>
          <w:p w:rsidR="000B5AA5" w:rsidRPr="000B5AA5" w:rsidRDefault="000B5AA5" w:rsidP="00082938">
            <w:pPr>
              <w:spacing w:after="0" w:line="240" w:lineRule="auto"/>
              <w:rPr>
                <w:rFonts w:ascii="Lato" w:hAnsi="Lato"/>
                <w:b/>
              </w:rPr>
            </w:pPr>
            <w:r w:rsidRPr="000B5AA5">
              <w:rPr>
                <w:rFonts w:ascii="Lato" w:hAnsi="Lato"/>
                <w:b/>
              </w:rPr>
              <w:t>Date contacted:</w:t>
            </w:r>
          </w:p>
        </w:tc>
        <w:tc>
          <w:tcPr>
            <w:tcW w:w="3151" w:type="pct"/>
            <w:gridSpan w:val="9"/>
            <w:shd w:val="clear" w:color="auto" w:fill="F2F2F2" w:themeFill="background1" w:themeFillShade="F2"/>
          </w:tcPr>
          <w:p w:rsidR="000B5AA5" w:rsidRPr="000B5AA5" w:rsidRDefault="000B5AA5" w:rsidP="00082938">
            <w:pPr>
              <w:spacing w:after="0" w:line="240" w:lineRule="auto"/>
              <w:jc w:val="right"/>
              <w:rPr>
                <w:rFonts w:ascii="Lato" w:hAnsi="Lato"/>
              </w:rPr>
            </w:pPr>
          </w:p>
        </w:tc>
      </w:tr>
      <w:tr w:rsidR="000B5AA5" w:rsidRPr="000B5AA5" w:rsidTr="00415EA4">
        <w:trPr>
          <w:trHeight w:val="304"/>
          <w:jc w:val="center"/>
        </w:trPr>
        <w:tc>
          <w:tcPr>
            <w:tcW w:w="1849" w:type="pct"/>
            <w:gridSpan w:val="2"/>
            <w:tcBorders>
              <w:top w:val="single" w:sz="4" w:space="0" w:color="auto"/>
            </w:tcBorders>
            <w:shd w:val="clear" w:color="auto" w:fill="auto"/>
          </w:tcPr>
          <w:p w:rsidR="000B5AA5" w:rsidRPr="000B5AA5" w:rsidRDefault="000B5AA5" w:rsidP="00082938">
            <w:pPr>
              <w:spacing w:after="0" w:line="240" w:lineRule="auto"/>
              <w:rPr>
                <w:rFonts w:ascii="Lato" w:hAnsi="Lato"/>
              </w:rPr>
            </w:pPr>
            <w:r w:rsidRPr="000B5AA5">
              <w:rPr>
                <w:rFonts w:ascii="Lato" w:hAnsi="Lato"/>
              </w:rPr>
              <w:t>Additional Notes:</w:t>
            </w:r>
          </w:p>
          <w:p w:rsidR="000B5AA5" w:rsidRPr="000B5AA5" w:rsidRDefault="000B5AA5" w:rsidP="00082938">
            <w:pPr>
              <w:spacing w:after="0" w:line="240" w:lineRule="auto"/>
              <w:rPr>
                <w:rFonts w:ascii="Lato" w:hAnsi="Lato"/>
              </w:rPr>
            </w:pPr>
          </w:p>
        </w:tc>
        <w:tc>
          <w:tcPr>
            <w:tcW w:w="1048" w:type="pct"/>
            <w:gridSpan w:val="3"/>
            <w:tcBorders>
              <w:top w:val="single" w:sz="4" w:space="0" w:color="auto"/>
            </w:tcBorders>
            <w:shd w:val="clear" w:color="auto" w:fill="auto"/>
          </w:tcPr>
          <w:p w:rsidR="000B5AA5" w:rsidRPr="000B5AA5" w:rsidRDefault="000B5AA5" w:rsidP="00082938">
            <w:pPr>
              <w:spacing w:after="0" w:line="240" w:lineRule="auto"/>
              <w:jc w:val="center"/>
              <w:rPr>
                <w:rFonts w:ascii="Lato" w:hAnsi="Lato"/>
              </w:rPr>
            </w:pPr>
          </w:p>
        </w:tc>
        <w:tc>
          <w:tcPr>
            <w:tcW w:w="1046" w:type="pct"/>
            <w:gridSpan w:val="3"/>
            <w:shd w:val="clear" w:color="auto" w:fill="F2F2F2" w:themeFill="background1" w:themeFillShade="F2"/>
          </w:tcPr>
          <w:p w:rsidR="000B5AA5" w:rsidRPr="000B5AA5" w:rsidRDefault="000B5AA5" w:rsidP="00082938">
            <w:pPr>
              <w:spacing w:after="0" w:line="240" w:lineRule="auto"/>
              <w:jc w:val="center"/>
              <w:rPr>
                <w:rFonts w:ascii="Lato" w:hAnsi="Lato"/>
              </w:rPr>
            </w:pPr>
          </w:p>
        </w:tc>
        <w:tc>
          <w:tcPr>
            <w:tcW w:w="1057" w:type="pct"/>
            <w:gridSpan w:val="3"/>
            <w:tcBorders>
              <w:right w:val="single" w:sz="4" w:space="0" w:color="auto"/>
            </w:tcBorders>
            <w:shd w:val="clear" w:color="auto" w:fill="F2F2F2" w:themeFill="background1" w:themeFillShade="F2"/>
          </w:tcPr>
          <w:p w:rsidR="000B5AA5" w:rsidRPr="000B5AA5" w:rsidRDefault="000B5AA5" w:rsidP="00082938">
            <w:pPr>
              <w:spacing w:after="0" w:line="240" w:lineRule="auto"/>
              <w:jc w:val="center"/>
              <w:rPr>
                <w:rFonts w:ascii="Lato" w:hAnsi="Lato"/>
              </w:rPr>
            </w:pPr>
          </w:p>
        </w:tc>
      </w:tr>
      <w:tr w:rsidR="000B5AA5" w:rsidRPr="000B5AA5" w:rsidTr="00415EA4">
        <w:trPr>
          <w:trHeight w:val="602"/>
          <w:jc w:val="center"/>
        </w:trPr>
        <w:tc>
          <w:tcPr>
            <w:tcW w:w="3943" w:type="pct"/>
            <w:gridSpan w:val="8"/>
            <w:shd w:val="clear" w:color="auto" w:fill="auto"/>
          </w:tcPr>
          <w:p w:rsidR="000B5AA5" w:rsidRPr="000B5AA5" w:rsidRDefault="000B5AA5" w:rsidP="00082938">
            <w:pPr>
              <w:spacing w:after="0" w:line="240" w:lineRule="auto"/>
              <w:rPr>
                <w:rFonts w:ascii="Lato" w:hAnsi="Lato"/>
              </w:rPr>
            </w:pPr>
            <w:r w:rsidRPr="000B5AA5">
              <w:rPr>
                <w:rFonts w:ascii="Lato" w:hAnsi="Lato"/>
              </w:rPr>
              <w:t>Signature of person completing this form:</w:t>
            </w:r>
          </w:p>
          <w:p w:rsidR="000B5AA5" w:rsidRPr="000B5AA5" w:rsidRDefault="000B5AA5" w:rsidP="00082938">
            <w:pPr>
              <w:spacing w:after="0" w:line="240" w:lineRule="auto"/>
              <w:jc w:val="center"/>
              <w:rPr>
                <w:rFonts w:ascii="Lato" w:hAnsi="Lato"/>
              </w:rPr>
            </w:pPr>
          </w:p>
        </w:tc>
        <w:tc>
          <w:tcPr>
            <w:tcW w:w="1057" w:type="pct"/>
            <w:gridSpan w:val="3"/>
            <w:tcBorders>
              <w:top w:val="single" w:sz="4" w:space="0" w:color="auto"/>
            </w:tcBorders>
            <w:shd w:val="clear" w:color="auto" w:fill="auto"/>
          </w:tcPr>
          <w:p w:rsidR="000B5AA5" w:rsidRPr="000B5AA5" w:rsidRDefault="000B5AA5" w:rsidP="00082938">
            <w:pPr>
              <w:spacing w:after="0" w:line="240" w:lineRule="auto"/>
              <w:rPr>
                <w:rFonts w:ascii="Lato" w:hAnsi="Lato"/>
              </w:rPr>
            </w:pPr>
            <w:r w:rsidRPr="000B5AA5">
              <w:rPr>
                <w:rFonts w:ascii="Lato" w:hAnsi="Lato"/>
              </w:rPr>
              <w:t>Date:</w:t>
            </w:r>
          </w:p>
          <w:p w:rsidR="000B5AA5" w:rsidRPr="000B5AA5" w:rsidRDefault="000B5AA5" w:rsidP="00082938">
            <w:pPr>
              <w:spacing w:after="0" w:line="240" w:lineRule="auto"/>
              <w:jc w:val="center"/>
              <w:rPr>
                <w:rFonts w:ascii="Lato" w:hAnsi="Lato"/>
              </w:rPr>
            </w:pPr>
          </w:p>
        </w:tc>
      </w:tr>
    </w:tbl>
    <w:p w:rsidR="000B5AA5" w:rsidRPr="001B2974" w:rsidRDefault="000B5AA5" w:rsidP="00082938">
      <w:pPr>
        <w:spacing w:after="0" w:line="240" w:lineRule="auto"/>
        <w:rPr>
          <w:rFonts w:ascii="Lato" w:hAnsi="Lato"/>
          <w:sz w:val="18"/>
        </w:rPr>
      </w:pPr>
    </w:p>
    <w:p w:rsidR="000B5AA5" w:rsidRPr="000B5AA5" w:rsidRDefault="000B5AA5" w:rsidP="00082938">
      <w:pPr>
        <w:pBdr>
          <w:top w:val="single" w:sz="4" w:space="1" w:color="auto"/>
          <w:left w:val="single" w:sz="4" w:space="4" w:color="auto"/>
          <w:bottom w:val="single" w:sz="4" w:space="1" w:color="auto"/>
          <w:right w:val="single" w:sz="4" w:space="4" w:color="auto"/>
        </w:pBdr>
        <w:spacing w:after="0" w:line="240" w:lineRule="auto"/>
        <w:rPr>
          <w:rFonts w:ascii="Lato" w:hAnsi="Lato"/>
          <w:sz w:val="20"/>
        </w:rPr>
      </w:pPr>
      <w:r w:rsidRPr="000B5AA5">
        <w:rPr>
          <w:rFonts w:ascii="Lato" w:hAnsi="Lato"/>
          <w:b/>
        </w:rPr>
        <w:t>Name of bidder selected</w:t>
      </w:r>
      <w:r w:rsidRPr="000B5AA5">
        <w:rPr>
          <w:rFonts w:ascii="Lato" w:hAnsi="Lato"/>
        </w:rPr>
        <w:t>: ______________________________</w:t>
      </w:r>
    </w:p>
    <w:p w:rsidR="000B5AA5" w:rsidRPr="000B5AA5" w:rsidRDefault="000B5AA5" w:rsidP="00082938">
      <w:pPr>
        <w:pBdr>
          <w:top w:val="single" w:sz="4" w:space="1" w:color="auto"/>
          <w:left w:val="single" w:sz="4" w:space="4" w:color="auto"/>
          <w:bottom w:val="single" w:sz="4" w:space="1" w:color="auto"/>
          <w:right w:val="single" w:sz="4" w:space="4" w:color="auto"/>
        </w:pBdr>
        <w:spacing w:after="0" w:line="240" w:lineRule="auto"/>
        <w:rPr>
          <w:rFonts w:ascii="Lato" w:hAnsi="Lato"/>
        </w:rPr>
      </w:pPr>
      <w:r w:rsidRPr="000B5AA5">
        <w:rPr>
          <w:rFonts w:ascii="Lato" w:hAnsi="Lato"/>
          <w:b/>
        </w:rPr>
        <w:t>Bidder selected was notified on</w:t>
      </w:r>
      <w:r w:rsidRPr="000B5AA5">
        <w:rPr>
          <w:rFonts w:ascii="Lato" w:hAnsi="Lato"/>
        </w:rPr>
        <w:t>: ___________________ (If notification was in writing attach document to the procurement log/evaluation matrix)</w:t>
      </w:r>
    </w:p>
    <w:p w:rsidR="000B5AA5" w:rsidRPr="000B5AA5" w:rsidRDefault="000B5AA5" w:rsidP="00082938">
      <w:pPr>
        <w:pBdr>
          <w:top w:val="single" w:sz="4" w:space="1" w:color="auto"/>
          <w:left w:val="single" w:sz="4" w:space="4" w:color="auto"/>
          <w:bottom w:val="single" w:sz="4" w:space="1" w:color="auto"/>
          <w:right w:val="single" w:sz="4" w:space="4" w:color="auto"/>
        </w:pBdr>
        <w:spacing w:after="0" w:line="240" w:lineRule="auto"/>
        <w:rPr>
          <w:rFonts w:ascii="Lato" w:hAnsi="Lato"/>
        </w:rPr>
      </w:pPr>
      <w:r w:rsidRPr="000B5AA5">
        <w:rPr>
          <w:rFonts w:ascii="Lato" w:hAnsi="Lato"/>
          <w:b/>
        </w:rPr>
        <w:t>Method of notification</w:t>
      </w:r>
      <w:r w:rsidRPr="000B5AA5">
        <w:rPr>
          <w:rFonts w:ascii="Lato" w:hAnsi="Lato"/>
        </w:rPr>
        <w:t>: ____________________ (Email/Fax/Mail/In person/Phone)</w:t>
      </w:r>
    </w:p>
    <w:p w:rsidR="00082938" w:rsidRDefault="00082938" w:rsidP="000B5AA5">
      <w:pPr>
        <w:rPr>
          <w:rFonts w:ascii="Lato" w:hAnsi="Lato"/>
          <w:b/>
        </w:rPr>
        <w:sectPr w:rsidR="00082938" w:rsidSect="00082938">
          <w:pgSz w:w="15840" w:h="12240" w:orient="landscape"/>
          <w:pgMar w:top="720" w:right="720" w:bottom="720" w:left="720" w:header="720" w:footer="720" w:gutter="0"/>
          <w:cols w:space="720"/>
          <w:docGrid w:linePitch="360"/>
        </w:sectPr>
      </w:pPr>
    </w:p>
    <w:tbl>
      <w:tblPr>
        <w:tblW w:w="113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0"/>
      </w:tblGrid>
      <w:tr w:rsidR="000B5AA5" w:rsidRPr="000B5AA5" w:rsidTr="00415EA4">
        <w:trPr>
          <w:trHeight w:val="701"/>
        </w:trPr>
        <w:tc>
          <w:tcPr>
            <w:tcW w:w="11340" w:type="dxa"/>
            <w:shd w:val="clear" w:color="auto" w:fill="D9D9D9"/>
          </w:tcPr>
          <w:p w:rsidR="000B5AA5" w:rsidRPr="000B5AA5" w:rsidRDefault="000B5AA5" w:rsidP="00415EA4">
            <w:pPr>
              <w:jc w:val="center"/>
              <w:rPr>
                <w:rFonts w:ascii="Lato" w:hAnsi="Lato"/>
                <w:b/>
                <w:sz w:val="32"/>
              </w:rPr>
            </w:pPr>
            <w:r w:rsidRPr="000B5AA5">
              <w:rPr>
                <w:rFonts w:ascii="Lato" w:hAnsi="Lato"/>
                <w:b/>
                <w:sz w:val="32"/>
              </w:rPr>
              <w:lastRenderedPageBreak/>
              <w:t>INFORMAL PROCUREMENT CHECKLIST</w:t>
            </w:r>
          </w:p>
          <w:p w:rsidR="000B5AA5" w:rsidRPr="000B5AA5" w:rsidRDefault="000B5AA5" w:rsidP="00415EA4">
            <w:pPr>
              <w:pStyle w:val="NoSpacing"/>
              <w:jc w:val="center"/>
              <w:rPr>
                <w:rFonts w:ascii="Lato" w:hAnsi="Lato"/>
                <w:szCs w:val="16"/>
              </w:rPr>
            </w:pPr>
            <w:r w:rsidRPr="000B5AA5">
              <w:rPr>
                <w:rFonts w:ascii="Lato" w:hAnsi="Lato"/>
                <w:szCs w:val="16"/>
              </w:rPr>
              <w:t>(Purchase costing less than $</w:t>
            </w:r>
            <w:r w:rsidR="0066229C">
              <w:rPr>
                <w:rFonts w:ascii="Lato" w:hAnsi="Lato"/>
                <w:szCs w:val="16"/>
              </w:rPr>
              <w:t>250,000</w:t>
            </w:r>
            <w:r w:rsidRPr="000B5AA5">
              <w:rPr>
                <w:rFonts w:ascii="Lato" w:hAnsi="Lato"/>
                <w:szCs w:val="16"/>
              </w:rPr>
              <w:t>)</w:t>
            </w:r>
          </w:p>
        </w:tc>
      </w:tr>
    </w:tbl>
    <w:p w:rsidR="000B5AA5" w:rsidRPr="000B5AA5" w:rsidRDefault="000B5AA5" w:rsidP="000B5AA5">
      <w:pPr>
        <w:pStyle w:val="NoSpacing"/>
        <w:jc w:val="center"/>
        <w:rPr>
          <w:rFonts w:ascii="Lato" w:hAnsi="Lato" w:cs="Arial"/>
          <w:szCs w:val="16"/>
        </w:rPr>
      </w:pPr>
    </w:p>
    <w:tbl>
      <w:tblPr>
        <w:tblStyle w:val="TableGrid"/>
        <w:tblW w:w="11340" w:type="dxa"/>
        <w:tblInd w:w="-162" w:type="dxa"/>
        <w:tblLook w:val="04A0" w:firstRow="1" w:lastRow="0" w:firstColumn="1" w:lastColumn="0" w:noHBand="0" w:noVBand="1"/>
      </w:tblPr>
      <w:tblGrid>
        <w:gridCol w:w="10072"/>
        <w:gridCol w:w="634"/>
        <w:gridCol w:w="634"/>
      </w:tblGrid>
      <w:tr w:rsidR="000B5AA5" w:rsidRPr="000B5AA5" w:rsidTr="00415EA4">
        <w:tc>
          <w:tcPr>
            <w:tcW w:w="10080" w:type="dxa"/>
            <w:shd w:val="clear" w:color="auto" w:fill="D5DCE4" w:themeFill="text2" w:themeFillTint="33"/>
            <w:vAlign w:val="center"/>
          </w:tcPr>
          <w:p w:rsidR="000B5AA5" w:rsidRPr="000B5AA5" w:rsidRDefault="000B5AA5" w:rsidP="00415EA4">
            <w:pPr>
              <w:pStyle w:val="NoSpacing"/>
              <w:jc w:val="center"/>
              <w:rPr>
                <w:rFonts w:ascii="Lato" w:hAnsi="Lato"/>
                <w:b/>
              </w:rPr>
            </w:pPr>
          </w:p>
        </w:tc>
        <w:tc>
          <w:tcPr>
            <w:tcW w:w="630" w:type="dxa"/>
            <w:shd w:val="clear" w:color="auto" w:fill="D5DCE4" w:themeFill="text2" w:themeFillTint="33"/>
          </w:tcPr>
          <w:p w:rsidR="000B5AA5" w:rsidRPr="000B5AA5" w:rsidRDefault="000B5AA5" w:rsidP="00415EA4">
            <w:pPr>
              <w:pStyle w:val="NoSpacing"/>
              <w:jc w:val="center"/>
              <w:rPr>
                <w:rFonts w:ascii="Lato" w:hAnsi="Lato"/>
                <w:b/>
              </w:rPr>
            </w:pPr>
            <w:r w:rsidRPr="000B5AA5">
              <w:rPr>
                <w:rFonts w:ascii="Lato" w:hAnsi="Lato"/>
                <w:b/>
                <w:sz w:val="16"/>
              </w:rPr>
              <w:t>If Yes check</w:t>
            </w:r>
          </w:p>
        </w:tc>
        <w:tc>
          <w:tcPr>
            <w:tcW w:w="630" w:type="dxa"/>
            <w:shd w:val="clear" w:color="auto" w:fill="D5DCE4" w:themeFill="text2" w:themeFillTint="33"/>
          </w:tcPr>
          <w:p w:rsidR="000B5AA5" w:rsidRPr="000B5AA5" w:rsidRDefault="000B5AA5" w:rsidP="00415EA4">
            <w:pPr>
              <w:pStyle w:val="NoSpacing"/>
              <w:jc w:val="center"/>
              <w:rPr>
                <w:rFonts w:ascii="Lato" w:hAnsi="Lato"/>
                <w:b/>
                <w:sz w:val="16"/>
              </w:rPr>
            </w:pPr>
            <w:r w:rsidRPr="000B5AA5">
              <w:rPr>
                <w:rFonts w:ascii="Lato" w:hAnsi="Lato"/>
                <w:b/>
                <w:sz w:val="16"/>
              </w:rPr>
              <w:t>If No check</w:t>
            </w:r>
          </w:p>
        </w:tc>
      </w:tr>
      <w:tr w:rsidR="000B5AA5" w:rsidRPr="000B5AA5" w:rsidTr="00415EA4">
        <w:tc>
          <w:tcPr>
            <w:tcW w:w="10710" w:type="dxa"/>
            <w:gridSpan w:val="2"/>
            <w:shd w:val="clear" w:color="auto" w:fill="D9D9D9" w:themeFill="background1" w:themeFillShade="D9"/>
          </w:tcPr>
          <w:p w:rsidR="000B5AA5" w:rsidRPr="000B5AA5" w:rsidRDefault="000B5AA5" w:rsidP="00415EA4">
            <w:pPr>
              <w:pStyle w:val="NoSpacing"/>
              <w:rPr>
                <w:rFonts w:ascii="Lato" w:hAnsi="Lato"/>
                <w:b/>
              </w:rPr>
            </w:pPr>
            <w:r w:rsidRPr="000B5AA5">
              <w:rPr>
                <w:rFonts w:ascii="Lato" w:hAnsi="Lato"/>
                <w:b/>
                <w:sz w:val="20"/>
                <w:szCs w:val="20"/>
              </w:rPr>
              <w:t xml:space="preserve">Planning Process </w:t>
            </w:r>
          </w:p>
        </w:tc>
        <w:tc>
          <w:tcPr>
            <w:tcW w:w="630" w:type="dxa"/>
            <w:shd w:val="clear" w:color="auto" w:fill="D9D9D9" w:themeFill="background1" w:themeFillShade="D9"/>
          </w:tcPr>
          <w:p w:rsidR="000B5AA5" w:rsidRPr="000B5AA5" w:rsidRDefault="000B5AA5" w:rsidP="00415EA4">
            <w:pPr>
              <w:pStyle w:val="NoSpacing"/>
              <w:rPr>
                <w:rFonts w:ascii="Lato" w:hAnsi="Lato"/>
                <w:b/>
                <w:sz w:val="20"/>
                <w:szCs w:val="20"/>
              </w:rPr>
            </w:pPr>
          </w:p>
        </w:tc>
      </w:tr>
      <w:tr w:rsidR="000B5AA5" w:rsidRPr="000B5AA5" w:rsidTr="00415EA4">
        <w:tc>
          <w:tcPr>
            <w:tcW w:w="10080" w:type="dxa"/>
            <w:vAlign w:val="center"/>
          </w:tcPr>
          <w:p w:rsidR="000B5AA5" w:rsidRPr="000B5AA5" w:rsidRDefault="000B5AA5" w:rsidP="00AF726C">
            <w:pPr>
              <w:pStyle w:val="NoSpacing"/>
              <w:numPr>
                <w:ilvl w:val="0"/>
                <w:numId w:val="67"/>
              </w:numPr>
              <w:rPr>
                <w:rFonts w:ascii="Lato" w:hAnsi="Lato"/>
                <w:sz w:val="20"/>
                <w:szCs w:val="20"/>
              </w:rPr>
            </w:pPr>
            <w:r w:rsidRPr="000B5AA5">
              <w:rPr>
                <w:rFonts w:ascii="Lato" w:hAnsi="Lato"/>
                <w:sz w:val="20"/>
                <w:szCs w:val="20"/>
              </w:rPr>
              <w:t>School used an informal procurement log?</w:t>
            </w:r>
          </w:p>
        </w:tc>
        <w:tc>
          <w:tcPr>
            <w:tcW w:w="630" w:type="dxa"/>
            <w:shd w:val="clear" w:color="auto" w:fill="auto"/>
            <w:vAlign w:val="center"/>
          </w:tcPr>
          <w:p w:rsidR="000B5AA5" w:rsidRPr="000B5AA5" w:rsidRDefault="000B5AA5" w:rsidP="0066229C">
            <w:pPr>
              <w:pStyle w:val="NoSpacing"/>
              <w:jc w:val="center"/>
              <w:rPr>
                <w:rFonts w:ascii="Lato" w:hAnsi="Lato"/>
              </w:rPr>
            </w:pPr>
          </w:p>
        </w:tc>
        <w:tc>
          <w:tcPr>
            <w:tcW w:w="630" w:type="dxa"/>
          </w:tcPr>
          <w:p w:rsidR="000B5AA5" w:rsidRPr="000B5AA5" w:rsidRDefault="000B5AA5" w:rsidP="0066229C">
            <w:pPr>
              <w:pStyle w:val="NoSpacing"/>
              <w:jc w:val="center"/>
              <w:rPr>
                <w:rFonts w:ascii="Lato" w:hAnsi="Lato"/>
              </w:rPr>
            </w:pPr>
          </w:p>
        </w:tc>
      </w:tr>
      <w:tr w:rsidR="000B5AA5" w:rsidRPr="000B5AA5" w:rsidTr="00415EA4">
        <w:tc>
          <w:tcPr>
            <w:tcW w:w="10080" w:type="dxa"/>
            <w:vAlign w:val="center"/>
          </w:tcPr>
          <w:p w:rsidR="000B5AA5" w:rsidRPr="000B5AA5" w:rsidRDefault="000B5AA5" w:rsidP="00AF726C">
            <w:pPr>
              <w:pStyle w:val="NoSpacing"/>
              <w:numPr>
                <w:ilvl w:val="0"/>
                <w:numId w:val="67"/>
              </w:numPr>
              <w:rPr>
                <w:rFonts w:ascii="Lato" w:hAnsi="Lato"/>
                <w:sz w:val="20"/>
                <w:szCs w:val="20"/>
              </w:rPr>
            </w:pPr>
            <w:r w:rsidRPr="000B5AA5">
              <w:rPr>
                <w:rFonts w:ascii="Lato" w:hAnsi="Lato"/>
                <w:sz w:val="20"/>
                <w:szCs w:val="20"/>
              </w:rPr>
              <w:t>Documented justification for purchase (replenish inventory, replacement item, etc.)</w:t>
            </w:r>
          </w:p>
        </w:tc>
        <w:tc>
          <w:tcPr>
            <w:tcW w:w="630" w:type="dxa"/>
            <w:shd w:val="clear" w:color="auto" w:fill="auto"/>
            <w:vAlign w:val="center"/>
          </w:tcPr>
          <w:p w:rsidR="000B5AA5" w:rsidRPr="000B5AA5" w:rsidRDefault="000B5AA5" w:rsidP="0066229C">
            <w:pPr>
              <w:pStyle w:val="NoSpacing"/>
              <w:jc w:val="center"/>
              <w:rPr>
                <w:rFonts w:ascii="Lato" w:hAnsi="Lato"/>
              </w:rPr>
            </w:pPr>
          </w:p>
        </w:tc>
        <w:tc>
          <w:tcPr>
            <w:tcW w:w="630" w:type="dxa"/>
          </w:tcPr>
          <w:p w:rsidR="000B5AA5" w:rsidRPr="000B5AA5" w:rsidRDefault="000B5AA5" w:rsidP="0066229C">
            <w:pPr>
              <w:pStyle w:val="NoSpacing"/>
              <w:jc w:val="center"/>
              <w:rPr>
                <w:rFonts w:ascii="Lato" w:hAnsi="Lato"/>
              </w:rPr>
            </w:pPr>
          </w:p>
        </w:tc>
      </w:tr>
      <w:tr w:rsidR="000B5AA5" w:rsidRPr="000B5AA5" w:rsidTr="00415EA4">
        <w:tc>
          <w:tcPr>
            <w:tcW w:w="10080" w:type="dxa"/>
            <w:vAlign w:val="center"/>
          </w:tcPr>
          <w:p w:rsidR="000B5AA5" w:rsidRPr="000B5AA5" w:rsidRDefault="000B5AA5" w:rsidP="00AF726C">
            <w:pPr>
              <w:pStyle w:val="NoSpacing"/>
              <w:numPr>
                <w:ilvl w:val="0"/>
                <w:numId w:val="67"/>
              </w:numPr>
              <w:rPr>
                <w:rFonts w:ascii="Lato" w:hAnsi="Lato"/>
                <w:sz w:val="20"/>
                <w:szCs w:val="20"/>
              </w:rPr>
            </w:pPr>
            <w:r w:rsidRPr="000B5AA5">
              <w:rPr>
                <w:rFonts w:ascii="Lato" w:hAnsi="Lato"/>
                <w:sz w:val="20"/>
                <w:szCs w:val="20"/>
              </w:rPr>
              <w:t>Documented the period of time the bid price must be honored (days, weeks, or months)?</w:t>
            </w:r>
          </w:p>
        </w:tc>
        <w:tc>
          <w:tcPr>
            <w:tcW w:w="630" w:type="dxa"/>
            <w:shd w:val="clear" w:color="auto" w:fill="auto"/>
            <w:vAlign w:val="center"/>
          </w:tcPr>
          <w:p w:rsidR="000B5AA5" w:rsidRPr="000B5AA5" w:rsidRDefault="000B5AA5" w:rsidP="0066229C">
            <w:pPr>
              <w:pStyle w:val="NoSpacing"/>
              <w:jc w:val="center"/>
              <w:rPr>
                <w:rFonts w:ascii="Lato" w:hAnsi="Lato"/>
              </w:rPr>
            </w:pPr>
          </w:p>
        </w:tc>
        <w:tc>
          <w:tcPr>
            <w:tcW w:w="630" w:type="dxa"/>
          </w:tcPr>
          <w:p w:rsidR="000B5AA5" w:rsidRPr="000B5AA5" w:rsidRDefault="000B5AA5" w:rsidP="0066229C">
            <w:pPr>
              <w:pStyle w:val="NoSpacing"/>
              <w:jc w:val="center"/>
              <w:rPr>
                <w:rFonts w:ascii="Lato" w:hAnsi="Lato"/>
              </w:rPr>
            </w:pPr>
          </w:p>
        </w:tc>
      </w:tr>
      <w:tr w:rsidR="000B5AA5" w:rsidRPr="000B5AA5" w:rsidTr="00415EA4">
        <w:tc>
          <w:tcPr>
            <w:tcW w:w="10080" w:type="dxa"/>
            <w:vAlign w:val="center"/>
          </w:tcPr>
          <w:p w:rsidR="000B5AA5" w:rsidRPr="000B5AA5" w:rsidRDefault="000B5AA5" w:rsidP="00AF726C">
            <w:pPr>
              <w:pStyle w:val="NoSpacing"/>
              <w:numPr>
                <w:ilvl w:val="0"/>
                <w:numId w:val="67"/>
              </w:numPr>
              <w:rPr>
                <w:rFonts w:ascii="Lato" w:hAnsi="Lato"/>
                <w:sz w:val="20"/>
                <w:szCs w:val="20"/>
              </w:rPr>
            </w:pPr>
            <w:r w:rsidRPr="000B5AA5">
              <w:rPr>
                <w:rFonts w:ascii="Lato" w:hAnsi="Lato"/>
                <w:sz w:val="20"/>
                <w:szCs w:val="20"/>
              </w:rPr>
              <w:t>Documented general purchasing conditions, product specifications, quality and other non-brand descriptions?</w:t>
            </w:r>
          </w:p>
        </w:tc>
        <w:tc>
          <w:tcPr>
            <w:tcW w:w="630" w:type="dxa"/>
            <w:shd w:val="clear" w:color="auto" w:fill="auto"/>
            <w:vAlign w:val="center"/>
          </w:tcPr>
          <w:p w:rsidR="000B5AA5" w:rsidRPr="000B5AA5" w:rsidRDefault="000B5AA5" w:rsidP="0066229C">
            <w:pPr>
              <w:pStyle w:val="NoSpacing"/>
              <w:jc w:val="center"/>
              <w:rPr>
                <w:rFonts w:ascii="Lato" w:hAnsi="Lato"/>
              </w:rPr>
            </w:pPr>
          </w:p>
        </w:tc>
        <w:tc>
          <w:tcPr>
            <w:tcW w:w="630" w:type="dxa"/>
          </w:tcPr>
          <w:p w:rsidR="000B5AA5" w:rsidRPr="000B5AA5" w:rsidRDefault="000B5AA5" w:rsidP="0066229C">
            <w:pPr>
              <w:pStyle w:val="NoSpacing"/>
              <w:jc w:val="center"/>
              <w:rPr>
                <w:rFonts w:ascii="Lato" w:hAnsi="Lato"/>
              </w:rPr>
            </w:pPr>
          </w:p>
        </w:tc>
      </w:tr>
      <w:tr w:rsidR="000B5AA5" w:rsidRPr="000B5AA5" w:rsidTr="00415EA4">
        <w:tc>
          <w:tcPr>
            <w:tcW w:w="10080" w:type="dxa"/>
            <w:vAlign w:val="center"/>
          </w:tcPr>
          <w:p w:rsidR="000B5AA5" w:rsidRPr="000B5AA5" w:rsidRDefault="000B5AA5" w:rsidP="00AF726C">
            <w:pPr>
              <w:pStyle w:val="NoSpacing"/>
              <w:numPr>
                <w:ilvl w:val="0"/>
                <w:numId w:val="67"/>
              </w:numPr>
              <w:rPr>
                <w:rFonts w:ascii="Lato" w:hAnsi="Lato"/>
                <w:sz w:val="20"/>
                <w:szCs w:val="20"/>
              </w:rPr>
            </w:pPr>
            <w:r w:rsidRPr="000B5AA5">
              <w:rPr>
                <w:rFonts w:ascii="Lato" w:hAnsi="Lato"/>
                <w:sz w:val="20"/>
                <w:szCs w:val="20"/>
              </w:rPr>
              <w:t>Documented quantities to be ordered or purchased?</w:t>
            </w:r>
          </w:p>
        </w:tc>
        <w:tc>
          <w:tcPr>
            <w:tcW w:w="630" w:type="dxa"/>
            <w:shd w:val="clear" w:color="auto" w:fill="auto"/>
            <w:vAlign w:val="center"/>
          </w:tcPr>
          <w:p w:rsidR="000B5AA5" w:rsidRPr="000B5AA5" w:rsidRDefault="000B5AA5" w:rsidP="0066229C">
            <w:pPr>
              <w:pStyle w:val="NoSpacing"/>
              <w:jc w:val="center"/>
              <w:rPr>
                <w:rFonts w:ascii="Lato" w:hAnsi="Lato"/>
              </w:rPr>
            </w:pPr>
          </w:p>
        </w:tc>
        <w:tc>
          <w:tcPr>
            <w:tcW w:w="630" w:type="dxa"/>
          </w:tcPr>
          <w:p w:rsidR="000B5AA5" w:rsidRPr="000B5AA5" w:rsidRDefault="000B5AA5" w:rsidP="0066229C">
            <w:pPr>
              <w:pStyle w:val="NoSpacing"/>
              <w:jc w:val="center"/>
              <w:rPr>
                <w:rFonts w:ascii="Lato" w:hAnsi="Lato"/>
              </w:rPr>
            </w:pPr>
          </w:p>
        </w:tc>
      </w:tr>
      <w:tr w:rsidR="000B5AA5" w:rsidRPr="000B5AA5" w:rsidTr="00415EA4">
        <w:tc>
          <w:tcPr>
            <w:tcW w:w="10080" w:type="dxa"/>
            <w:vAlign w:val="center"/>
          </w:tcPr>
          <w:p w:rsidR="000B5AA5" w:rsidRPr="000B5AA5" w:rsidRDefault="000B5AA5" w:rsidP="00AF726C">
            <w:pPr>
              <w:pStyle w:val="NoSpacing"/>
              <w:numPr>
                <w:ilvl w:val="0"/>
                <w:numId w:val="67"/>
              </w:numPr>
              <w:rPr>
                <w:rFonts w:ascii="Lato" w:hAnsi="Lato"/>
                <w:sz w:val="20"/>
                <w:szCs w:val="20"/>
              </w:rPr>
            </w:pPr>
            <w:r w:rsidRPr="000B5AA5">
              <w:rPr>
                <w:rFonts w:ascii="Lato" w:hAnsi="Lato"/>
                <w:sz w:val="20"/>
                <w:szCs w:val="20"/>
              </w:rPr>
              <w:t>Documented any other information needed for the bidder to properly respond?</w:t>
            </w:r>
          </w:p>
        </w:tc>
        <w:tc>
          <w:tcPr>
            <w:tcW w:w="630" w:type="dxa"/>
            <w:shd w:val="clear" w:color="auto" w:fill="auto"/>
            <w:vAlign w:val="center"/>
          </w:tcPr>
          <w:p w:rsidR="000B5AA5" w:rsidRPr="000B5AA5" w:rsidRDefault="000B5AA5" w:rsidP="0066229C">
            <w:pPr>
              <w:pStyle w:val="NoSpacing"/>
              <w:jc w:val="center"/>
              <w:rPr>
                <w:rFonts w:ascii="Lato" w:hAnsi="Lato"/>
              </w:rPr>
            </w:pPr>
          </w:p>
        </w:tc>
        <w:tc>
          <w:tcPr>
            <w:tcW w:w="630" w:type="dxa"/>
          </w:tcPr>
          <w:p w:rsidR="000B5AA5" w:rsidRPr="000B5AA5" w:rsidRDefault="000B5AA5" w:rsidP="0066229C">
            <w:pPr>
              <w:pStyle w:val="NoSpacing"/>
              <w:jc w:val="center"/>
              <w:rPr>
                <w:rFonts w:ascii="Lato" w:hAnsi="Lato"/>
              </w:rPr>
            </w:pPr>
          </w:p>
        </w:tc>
      </w:tr>
      <w:tr w:rsidR="000B5AA5" w:rsidRPr="000B5AA5" w:rsidTr="00415EA4">
        <w:tc>
          <w:tcPr>
            <w:tcW w:w="10710" w:type="dxa"/>
            <w:gridSpan w:val="2"/>
            <w:shd w:val="clear" w:color="auto" w:fill="D9D9D9" w:themeFill="background1" w:themeFillShade="D9"/>
          </w:tcPr>
          <w:p w:rsidR="000B5AA5" w:rsidRPr="000B5AA5" w:rsidRDefault="000B5AA5" w:rsidP="00415EA4">
            <w:pPr>
              <w:pStyle w:val="NoSpacing"/>
              <w:rPr>
                <w:rFonts w:ascii="Lato" w:hAnsi="Lato"/>
                <w:b/>
                <w:sz w:val="20"/>
                <w:szCs w:val="20"/>
              </w:rPr>
            </w:pPr>
            <w:r w:rsidRPr="000B5AA5">
              <w:rPr>
                <w:rFonts w:ascii="Lato" w:hAnsi="Lato"/>
                <w:b/>
                <w:sz w:val="20"/>
                <w:szCs w:val="20"/>
              </w:rPr>
              <w:t>Solicitation Process</w:t>
            </w:r>
          </w:p>
        </w:tc>
        <w:tc>
          <w:tcPr>
            <w:tcW w:w="630" w:type="dxa"/>
            <w:shd w:val="clear" w:color="auto" w:fill="D9D9D9" w:themeFill="background1" w:themeFillShade="D9"/>
          </w:tcPr>
          <w:p w:rsidR="000B5AA5" w:rsidRPr="000B5AA5" w:rsidRDefault="000B5AA5" w:rsidP="00415EA4">
            <w:pPr>
              <w:pStyle w:val="NoSpacing"/>
              <w:rPr>
                <w:rFonts w:ascii="Lato" w:hAnsi="Lato"/>
                <w:b/>
                <w:sz w:val="20"/>
                <w:szCs w:val="20"/>
              </w:rPr>
            </w:pPr>
          </w:p>
        </w:tc>
      </w:tr>
      <w:tr w:rsidR="000B5AA5" w:rsidRPr="000B5AA5" w:rsidTr="00415EA4">
        <w:tc>
          <w:tcPr>
            <w:tcW w:w="10080" w:type="dxa"/>
            <w:vAlign w:val="center"/>
          </w:tcPr>
          <w:p w:rsidR="000B5AA5" w:rsidRPr="000B5AA5" w:rsidRDefault="000B5AA5" w:rsidP="00AF726C">
            <w:pPr>
              <w:pStyle w:val="NoSpacing"/>
              <w:numPr>
                <w:ilvl w:val="0"/>
                <w:numId w:val="68"/>
              </w:numPr>
              <w:rPr>
                <w:rFonts w:ascii="Lato" w:hAnsi="Lato"/>
                <w:sz w:val="20"/>
                <w:szCs w:val="20"/>
              </w:rPr>
            </w:pPr>
            <w:r w:rsidRPr="000B5AA5">
              <w:rPr>
                <w:rFonts w:ascii="Lato" w:hAnsi="Lato"/>
                <w:sz w:val="20"/>
                <w:szCs w:val="20"/>
              </w:rPr>
              <w:t>Documented companies contacted for bids (Name of company, Address, and Phone number/fax/email)?</w:t>
            </w:r>
          </w:p>
        </w:tc>
        <w:tc>
          <w:tcPr>
            <w:tcW w:w="630" w:type="dxa"/>
            <w:shd w:val="clear" w:color="auto" w:fill="auto"/>
            <w:vAlign w:val="center"/>
          </w:tcPr>
          <w:p w:rsidR="000B5AA5" w:rsidRPr="000B5AA5" w:rsidRDefault="000B5AA5" w:rsidP="0066229C">
            <w:pPr>
              <w:pStyle w:val="NoSpacing"/>
              <w:jc w:val="center"/>
              <w:rPr>
                <w:rFonts w:ascii="Lato" w:hAnsi="Lato"/>
              </w:rPr>
            </w:pPr>
          </w:p>
        </w:tc>
        <w:tc>
          <w:tcPr>
            <w:tcW w:w="630" w:type="dxa"/>
          </w:tcPr>
          <w:p w:rsidR="000B5AA5" w:rsidRPr="000B5AA5" w:rsidRDefault="000B5AA5" w:rsidP="0066229C">
            <w:pPr>
              <w:pStyle w:val="NoSpacing"/>
              <w:jc w:val="center"/>
              <w:rPr>
                <w:rFonts w:ascii="Lato" w:hAnsi="Lato"/>
              </w:rPr>
            </w:pPr>
          </w:p>
        </w:tc>
      </w:tr>
      <w:tr w:rsidR="000B5AA5" w:rsidRPr="000B5AA5" w:rsidTr="00415EA4">
        <w:tc>
          <w:tcPr>
            <w:tcW w:w="10080" w:type="dxa"/>
            <w:vAlign w:val="center"/>
          </w:tcPr>
          <w:p w:rsidR="000B5AA5" w:rsidRPr="000B5AA5" w:rsidRDefault="000B5AA5" w:rsidP="00AF726C">
            <w:pPr>
              <w:pStyle w:val="NoSpacing"/>
              <w:numPr>
                <w:ilvl w:val="0"/>
                <w:numId w:val="68"/>
              </w:numPr>
              <w:rPr>
                <w:rFonts w:ascii="Lato" w:hAnsi="Lato"/>
                <w:sz w:val="20"/>
                <w:szCs w:val="20"/>
              </w:rPr>
            </w:pPr>
            <w:r w:rsidRPr="000B5AA5">
              <w:rPr>
                <w:rFonts w:ascii="Lato" w:hAnsi="Lato"/>
                <w:sz w:val="20"/>
                <w:szCs w:val="20"/>
              </w:rPr>
              <w:t>Documented who provided the bid; (name of person)?</w:t>
            </w:r>
          </w:p>
        </w:tc>
        <w:tc>
          <w:tcPr>
            <w:tcW w:w="630" w:type="dxa"/>
            <w:shd w:val="clear" w:color="auto" w:fill="auto"/>
            <w:vAlign w:val="center"/>
          </w:tcPr>
          <w:p w:rsidR="000B5AA5" w:rsidRPr="000B5AA5" w:rsidRDefault="000B5AA5" w:rsidP="0066229C">
            <w:pPr>
              <w:pStyle w:val="NoSpacing"/>
              <w:jc w:val="center"/>
              <w:rPr>
                <w:rFonts w:ascii="Lato" w:hAnsi="Lato"/>
              </w:rPr>
            </w:pPr>
          </w:p>
        </w:tc>
        <w:tc>
          <w:tcPr>
            <w:tcW w:w="630" w:type="dxa"/>
          </w:tcPr>
          <w:p w:rsidR="000B5AA5" w:rsidRPr="000B5AA5" w:rsidRDefault="000B5AA5" w:rsidP="0066229C">
            <w:pPr>
              <w:pStyle w:val="NoSpacing"/>
              <w:jc w:val="center"/>
              <w:rPr>
                <w:rFonts w:ascii="Lato" w:hAnsi="Lato"/>
              </w:rPr>
            </w:pPr>
          </w:p>
        </w:tc>
      </w:tr>
      <w:tr w:rsidR="000B5AA5" w:rsidRPr="000B5AA5" w:rsidTr="00415EA4">
        <w:tc>
          <w:tcPr>
            <w:tcW w:w="10080" w:type="dxa"/>
            <w:vAlign w:val="center"/>
          </w:tcPr>
          <w:p w:rsidR="000B5AA5" w:rsidRPr="000B5AA5" w:rsidRDefault="000B5AA5" w:rsidP="00AF726C">
            <w:pPr>
              <w:pStyle w:val="NoSpacing"/>
              <w:numPr>
                <w:ilvl w:val="0"/>
                <w:numId w:val="68"/>
              </w:numPr>
              <w:rPr>
                <w:rFonts w:ascii="Lato" w:hAnsi="Lato"/>
                <w:sz w:val="20"/>
                <w:szCs w:val="20"/>
              </w:rPr>
            </w:pPr>
            <w:r w:rsidRPr="000B5AA5">
              <w:rPr>
                <w:rFonts w:ascii="Lato" w:hAnsi="Lato"/>
                <w:sz w:val="20"/>
                <w:szCs w:val="20"/>
              </w:rPr>
              <w:t>Documented method of how companies were contacted (in person, telephone, fax, email or mail)?</w:t>
            </w:r>
          </w:p>
        </w:tc>
        <w:tc>
          <w:tcPr>
            <w:tcW w:w="630" w:type="dxa"/>
            <w:shd w:val="clear" w:color="auto" w:fill="auto"/>
            <w:vAlign w:val="center"/>
          </w:tcPr>
          <w:p w:rsidR="000B5AA5" w:rsidRPr="000B5AA5" w:rsidRDefault="000B5AA5" w:rsidP="0066229C">
            <w:pPr>
              <w:pStyle w:val="NoSpacing"/>
              <w:jc w:val="center"/>
              <w:rPr>
                <w:rFonts w:ascii="Lato" w:hAnsi="Lato"/>
              </w:rPr>
            </w:pPr>
          </w:p>
        </w:tc>
        <w:tc>
          <w:tcPr>
            <w:tcW w:w="630" w:type="dxa"/>
          </w:tcPr>
          <w:p w:rsidR="000B5AA5" w:rsidRPr="000B5AA5" w:rsidRDefault="000B5AA5" w:rsidP="0066229C">
            <w:pPr>
              <w:pStyle w:val="NoSpacing"/>
              <w:jc w:val="center"/>
              <w:rPr>
                <w:rFonts w:ascii="Lato" w:hAnsi="Lato"/>
              </w:rPr>
            </w:pPr>
          </w:p>
        </w:tc>
      </w:tr>
      <w:tr w:rsidR="000B5AA5" w:rsidRPr="000B5AA5" w:rsidTr="00415EA4">
        <w:tc>
          <w:tcPr>
            <w:tcW w:w="10080" w:type="dxa"/>
            <w:vAlign w:val="center"/>
          </w:tcPr>
          <w:p w:rsidR="000B5AA5" w:rsidRPr="000B5AA5" w:rsidRDefault="000B5AA5" w:rsidP="00AF726C">
            <w:pPr>
              <w:pStyle w:val="NoSpacing"/>
              <w:numPr>
                <w:ilvl w:val="0"/>
                <w:numId w:val="68"/>
              </w:numPr>
              <w:rPr>
                <w:rFonts w:ascii="Lato" w:hAnsi="Lato"/>
                <w:sz w:val="20"/>
                <w:szCs w:val="20"/>
              </w:rPr>
            </w:pPr>
            <w:r w:rsidRPr="000B5AA5">
              <w:rPr>
                <w:rFonts w:ascii="Lato" w:hAnsi="Lato"/>
                <w:sz w:val="20"/>
                <w:szCs w:val="20"/>
              </w:rPr>
              <w:t>Were specifications and date that winning bidder will be selected provided to the company providing the bid?</w:t>
            </w:r>
          </w:p>
        </w:tc>
        <w:tc>
          <w:tcPr>
            <w:tcW w:w="630" w:type="dxa"/>
            <w:shd w:val="clear" w:color="auto" w:fill="auto"/>
            <w:vAlign w:val="center"/>
          </w:tcPr>
          <w:p w:rsidR="000B5AA5" w:rsidRPr="000B5AA5" w:rsidRDefault="000B5AA5" w:rsidP="0066229C">
            <w:pPr>
              <w:pStyle w:val="NoSpacing"/>
              <w:jc w:val="center"/>
              <w:rPr>
                <w:rFonts w:ascii="Lato" w:hAnsi="Lato"/>
              </w:rPr>
            </w:pPr>
          </w:p>
        </w:tc>
        <w:tc>
          <w:tcPr>
            <w:tcW w:w="630" w:type="dxa"/>
          </w:tcPr>
          <w:p w:rsidR="000B5AA5" w:rsidRPr="000B5AA5" w:rsidRDefault="000B5AA5" w:rsidP="0066229C">
            <w:pPr>
              <w:pStyle w:val="NoSpacing"/>
              <w:jc w:val="center"/>
              <w:rPr>
                <w:rFonts w:ascii="Lato" w:hAnsi="Lato"/>
              </w:rPr>
            </w:pPr>
          </w:p>
        </w:tc>
      </w:tr>
      <w:tr w:rsidR="000B5AA5" w:rsidRPr="000B5AA5" w:rsidTr="00415EA4">
        <w:tc>
          <w:tcPr>
            <w:tcW w:w="10080" w:type="dxa"/>
            <w:vAlign w:val="center"/>
          </w:tcPr>
          <w:p w:rsidR="000B5AA5" w:rsidRPr="000B5AA5" w:rsidRDefault="000B5AA5" w:rsidP="00AF726C">
            <w:pPr>
              <w:pStyle w:val="NoSpacing"/>
              <w:numPr>
                <w:ilvl w:val="0"/>
                <w:numId w:val="68"/>
              </w:numPr>
              <w:rPr>
                <w:rFonts w:ascii="Lato" w:hAnsi="Lato"/>
                <w:sz w:val="20"/>
                <w:szCs w:val="20"/>
              </w:rPr>
            </w:pPr>
            <w:r w:rsidRPr="000B5AA5">
              <w:rPr>
                <w:rFonts w:ascii="Lato" w:hAnsi="Lato"/>
                <w:sz w:val="20"/>
                <w:szCs w:val="20"/>
              </w:rPr>
              <w:t xml:space="preserve">Was the company provided anticipated date that the product or service be needed? </w:t>
            </w:r>
          </w:p>
        </w:tc>
        <w:tc>
          <w:tcPr>
            <w:tcW w:w="630" w:type="dxa"/>
            <w:shd w:val="clear" w:color="auto" w:fill="auto"/>
            <w:vAlign w:val="center"/>
          </w:tcPr>
          <w:p w:rsidR="000B5AA5" w:rsidRPr="000B5AA5" w:rsidRDefault="000B5AA5" w:rsidP="0066229C">
            <w:pPr>
              <w:pStyle w:val="NoSpacing"/>
              <w:jc w:val="center"/>
              <w:rPr>
                <w:rFonts w:ascii="Lato" w:hAnsi="Lato"/>
              </w:rPr>
            </w:pPr>
          </w:p>
        </w:tc>
        <w:tc>
          <w:tcPr>
            <w:tcW w:w="630" w:type="dxa"/>
          </w:tcPr>
          <w:p w:rsidR="000B5AA5" w:rsidRPr="000B5AA5" w:rsidRDefault="000B5AA5" w:rsidP="0066229C">
            <w:pPr>
              <w:pStyle w:val="NoSpacing"/>
              <w:jc w:val="center"/>
              <w:rPr>
                <w:rFonts w:ascii="Lato" w:hAnsi="Lato"/>
              </w:rPr>
            </w:pPr>
          </w:p>
        </w:tc>
      </w:tr>
      <w:tr w:rsidR="000B5AA5" w:rsidRPr="000B5AA5" w:rsidTr="00415EA4">
        <w:tc>
          <w:tcPr>
            <w:tcW w:w="10080" w:type="dxa"/>
            <w:vAlign w:val="center"/>
          </w:tcPr>
          <w:p w:rsidR="000B5AA5" w:rsidRPr="000B5AA5" w:rsidRDefault="000B5AA5" w:rsidP="00AF726C">
            <w:pPr>
              <w:pStyle w:val="NoSpacing"/>
              <w:numPr>
                <w:ilvl w:val="0"/>
                <w:numId w:val="68"/>
              </w:numPr>
              <w:rPr>
                <w:rFonts w:ascii="Lato" w:hAnsi="Lato"/>
                <w:sz w:val="20"/>
                <w:szCs w:val="20"/>
              </w:rPr>
            </w:pPr>
            <w:r w:rsidRPr="000B5AA5">
              <w:rPr>
                <w:rFonts w:ascii="Lato" w:hAnsi="Lato"/>
                <w:sz w:val="20"/>
                <w:szCs w:val="20"/>
              </w:rPr>
              <w:t>Documented date the bid was provided?</w:t>
            </w:r>
          </w:p>
        </w:tc>
        <w:tc>
          <w:tcPr>
            <w:tcW w:w="630" w:type="dxa"/>
            <w:shd w:val="clear" w:color="auto" w:fill="auto"/>
            <w:vAlign w:val="center"/>
          </w:tcPr>
          <w:p w:rsidR="000B5AA5" w:rsidRPr="000B5AA5" w:rsidRDefault="000B5AA5" w:rsidP="0066229C">
            <w:pPr>
              <w:pStyle w:val="NoSpacing"/>
              <w:jc w:val="center"/>
              <w:rPr>
                <w:rFonts w:ascii="Lato" w:hAnsi="Lato"/>
              </w:rPr>
            </w:pPr>
          </w:p>
        </w:tc>
        <w:tc>
          <w:tcPr>
            <w:tcW w:w="630" w:type="dxa"/>
          </w:tcPr>
          <w:p w:rsidR="000B5AA5" w:rsidRPr="000B5AA5" w:rsidRDefault="000B5AA5" w:rsidP="0066229C">
            <w:pPr>
              <w:pStyle w:val="NoSpacing"/>
              <w:jc w:val="center"/>
              <w:rPr>
                <w:rFonts w:ascii="Lato" w:hAnsi="Lato"/>
              </w:rPr>
            </w:pPr>
          </w:p>
        </w:tc>
      </w:tr>
      <w:tr w:rsidR="000B5AA5" w:rsidRPr="000B5AA5" w:rsidTr="00415EA4">
        <w:tc>
          <w:tcPr>
            <w:tcW w:w="10080" w:type="dxa"/>
            <w:vAlign w:val="center"/>
          </w:tcPr>
          <w:p w:rsidR="000B5AA5" w:rsidRPr="000B5AA5" w:rsidRDefault="000B5AA5" w:rsidP="00AF726C">
            <w:pPr>
              <w:pStyle w:val="NoSpacing"/>
              <w:numPr>
                <w:ilvl w:val="0"/>
                <w:numId w:val="68"/>
              </w:numPr>
              <w:rPr>
                <w:rFonts w:ascii="Lato" w:hAnsi="Lato"/>
                <w:sz w:val="20"/>
                <w:szCs w:val="20"/>
              </w:rPr>
            </w:pPr>
            <w:r w:rsidRPr="000B5AA5">
              <w:rPr>
                <w:rFonts w:ascii="Lato" w:hAnsi="Lato"/>
                <w:sz w:val="20"/>
                <w:szCs w:val="20"/>
              </w:rPr>
              <w:t>Was school able to obtain bids from at least three bidders?</w:t>
            </w:r>
          </w:p>
        </w:tc>
        <w:tc>
          <w:tcPr>
            <w:tcW w:w="630" w:type="dxa"/>
            <w:shd w:val="clear" w:color="auto" w:fill="auto"/>
            <w:vAlign w:val="center"/>
          </w:tcPr>
          <w:p w:rsidR="000B5AA5" w:rsidRPr="000B5AA5" w:rsidRDefault="000B5AA5" w:rsidP="0066229C">
            <w:pPr>
              <w:pStyle w:val="NoSpacing"/>
              <w:jc w:val="center"/>
              <w:rPr>
                <w:rFonts w:ascii="Lato" w:hAnsi="Lato"/>
              </w:rPr>
            </w:pPr>
          </w:p>
        </w:tc>
        <w:tc>
          <w:tcPr>
            <w:tcW w:w="630" w:type="dxa"/>
          </w:tcPr>
          <w:p w:rsidR="000B5AA5" w:rsidRPr="000B5AA5" w:rsidRDefault="000B5AA5" w:rsidP="0066229C">
            <w:pPr>
              <w:pStyle w:val="NoSpacing"/>
              <w:jc w:val="center"/>
              <w:rPr>
                <w:rFonts w:ascii="Lato" w:hAnsi="Lato"/>
              </w:rPr>
            </w:pPr>
          </w:p>
        </w:tc>
      </w:tr>
      <w:tr w:rsidR="000B5AA5" w:rsidRPr="000B5AA5" w:rsidTr="00415EA4">
        <w:tc>
          <w:tcPr>
            <w:tcW w:w="10080" w:type="dxa"/>
            <w:vAlign w:val="center"/>
          </w:tcPr>
          <w:p w:rsidR="000B5AA5" w:rsidRPr="000B5AA5" w:rsidRDefault="000B5AA5" w:rsidP="00AF726C">
            <w:pPr>
              <w:pStyle w:val="NoSpacing"/>
              <w:numPr>
                <w:ilvl w:val="0"/>
                <w:numId w:val="68"/>
              </w:numPr>
              <w:rPr>
                <w:rFonts w:ascii="Lato" w:hAnsi="Lato"/>
                <w:sz w:val="20"/>
                <w:szCs w:val="20"/>
              </w:rPr>
            </w:pPr>
            <w:r w:rsidRPr="000B5AA5">
              <w:rPr>
                <w:rFonts w:ascii="Lato" w:hAnsi="Lato"/>
                <w:sz w:val="20"/>
                <w:szCs w:val="20"/>
              </w:rPr>
              <w:t>Were all bids from responsive and responsible bidders?</w:t>
            </w:r>
          </w:p>
        </w:tc>
        <w:tc>
          <w:tcPr>
            <w:tcW w:w="630" w:type="dxa"/>
            <w:shd w:val="clear" w:color="auto" w:fill="auto"/>
            <w:vAlign w:val="center"/>
          </w:tcPr>
          <w:p w:rsidR="000B5AA5" w:rsidRPr="000B5AA5" w:rsidRDefault="000B5AA5" w:rsidP="0066229C">
            <w:pPr>
              <w:pStyle w:val="NoSpacing"/>
              <w:jc w:val="center"/>
              <w:rPr>
                <w:rFonts w:ascii="Lato" w:hAnsi="Lato"/>
              </w:rPr>
            </w:pPr>
          </w:p>
        </w:tc>
        <w:tc>
          <w:tcPr>
            <w:tcW w:w="630" w:type="dxa"/>
          </w:tcPr>
          <w:p w:rsidR="000B5AA5" w:rsidRPr="000B5AA5" w:rsidRDefault="000B5AA5" w:rsidP="0066229C">
            <w:pPr>
              <w:pStyle w:val="NoSpacing"/>
              <w:jc w:val="center"/>
              <w:rPr>
                <w:rFonts w:ascii="Lato" w:hAnsi="Lato"/>
              </w:rPr>
            </w:pPr>
          </w:p>
        </w:tc>
      </w:tr>
      <w:tr w:rsidR="000B5AA5" w:rsidRPr="000B5AA5" w:rsidTr="00415EA4">
        <w:tc>
          <w:tcPr>
            <w:tcW w:w="10710" w:type="dxa"/>
            <w:gridSpan w:val="2"/>
            <w:shd w:val="clear" w:color="auto" w:fill="D9D9D9" w:themeFill="background1" w:themeFillShade="D9"/>
          </w:tcPr>
          <w:p w:rsidR="000B5AA5" w:rsidRPr="000B5AA5" w:rsidRDefault="000B5AA5" w:rsidP="00415EA4">
            <w:pPr>
              <w:pStyle w:val="NoSpacing"/>
              <w:rPr>
                <w:rFonts w:ascii="Lato" w:hAnsi="Lato"/>
                <w:b/>
                <w:sz w:val="20"/>
                <w:szCs w:val="20"/>
              </w:rPr>
            </w:pPr>
            <w:r w:rsidRPr="000B5AA5">
              <w:rPr>
                <w:rFonts w:ascii="Lato" w:hAnsi="Lato"/>
                <w:b/>
                <w:sz w:val="20"/>
                <w:szCs w:val="20"/>
              </w:rPr>
              <w:t>Evaluation and Award Process</w:t>
            </w:r>
          </w:p>
        </w:tc>
        <w:tc>
          <w:tcPr>
            <w:tcW w:w="630" w:type="dxa"/>
            <w:shd w:val="clear" w:color="auto" w:fill="D9D9D9" w:themeFill="background1" w:themeFillShade="D9"/>
          </w:tcPr>
          <w:p w:rsidR="000B5AA5" w:rsidRPr="000B5AA5" w:rsidRDefault="000B5AA5" w:rsidP="00415EA4">
            <w:pPr>
              <w:pStyle w:val="NoSpacing"/>
              <w:rPr>
                <w:rFonts w:ascii="Lato" w:hAnsi="Lato"/>
                <w:b/>
                <w:sz w:val="20"/>
                <w:szCs w:val="20"/>
              </w:rPr>
            </w:pPr>
          </w:p>
        </w:tc>
      </w:tr>
      <w:tr w:rsidR="000B5AA5" w:rsidRPr="000B5AA5" w:rsidTr="00415EA4">
        <w:tc>
          <w:tcPr>
            <w:tcW w:w="10080" w:type="dxa"/>
            <w:vAlign w:val="center"/>
          </w:tcPr>
          <w:p w:rsidR="000B5AA5" w:rsidRPr="000B5AA5" w:rsidRDefault="000B5AA5" w:rsidP="00AF726C">
            <w:pPr>
              <w:pStyle w:val="NoSpacing"/>
              <w:numPr>
                <w:ilvl w:val="0"/>
                <w:numId w:val="68"/>
              </w:numPr>
              <w:rPr>
                <w:rFonts w:ascii="Lato" w:hAnsi="Lato"/>
                <w:sz w:val="20"/>
                <w:szCs w:val="20"/>
              </w:rPr>
            </w:pPr>
            <w:r w:rsidRPr="000B5AA5">
              <w:rPr>
                <w:rFonts w:ascii="Lato" w:hAnsi="Lato"/>
                <w:sz w:val="20"/>
                <w:szCs w:val="20"/>
              </w:rPr>
              <w:t>Was evaluation matrix used?</w:t>
            </w:r>
          </w:p>
        </w:tc>
        <w:tc>
          <w:tcPr>
            <w:tcW w:w="630" w:type="dxa"/>
            <w:shd w:val="clear" w:color="auto" w:fill="auto"/>
            <w:vAlign w:val="center"/>
          </w:tcPr>
          <w:p w:rsidR="000B5AA5" w:rsidRPr="000B5AA5" w:rsidRDefault="000B5AA5" w:rsidP="0066229C">
            <w:pPr>
              <w:pStyle w:val="NoSpacing"/>
              <w:jc w:val="center"/>
              <w:rPr>
                <w:rFonts w:ascii="Lato" w:hAnsi="Lato"/>
              </w:rPr>
            </w:pPr>
          </w:p>
        </w:tc>
        <w:tc>
          <w:tcPr>
            <w:tcW w:w="630" w:type="dxa"/>
          </w:tcPr>
          <w:p w:rsidR="000B5AA5" w:rsidRPr="000B5AA5" w:rsidRDefault="000B5AA5" w:rsidP="0066229C">
            <w:pPr>
              <w:pStyle w:val="NoSpacing"/>
              <w:jc w:val="center"/>
              <w:rPr>
                <w:rFonts w:ascii="Lato" w:hAnsi="Lato"/>
              </w:rPr>
            </w:pPr>
          </w:p>
        </w:tc>
      </w:tr>
      <w:tr w:rsidR="000B5AA5" w:rsidRPr="000B5AA5" w:rsidTr="00415EA4">
        <w:tc>
          <w:tcPr>
            <w:tcW w:w="10080" w:type="dxa"/>
            <w:vAlign w:val="center"/>
          </w:tcPr>
          <w:p w:rsidR="000B5AA5" w:rsidRPr="000B5AA5" w:rsidRDefault="000B5AA5" w:rsidP="00AF726C">
            <w:pPr>
              <w:pStyle w:val="NoSpacing"/>
              <w:numPr>
                <w:ilvl w:val="0"/>
                <w:numId w:val="68"/>
              </w:numPr>
              <w:rPr>
                <w:rFonts w:ascii="Lato" w:hAnsi="Lato"/>
                <w:sz w:val="20"/>
                <w:szCs w:val="20"/>
              </w:rPr>
            </w:pPr>
            <w:r w:rsidRPr="000B5AA5">
              <w:rPr>
                <w:rFonts w:ascii="Lato" w:hAnsi="Lato"/>
                <w:sz w:val="20"/>
                <w:szCs w:val="20"/>
              </w:rPr>
              <w:t>Was the bidder with the lowest bid awarded the contract/purchase?</w:t>
            </w:r>
          </w:p>
        </w:tc>
        <w:tc>
          <w:tcPr>
            <w:tcW w:w="630" w:type="dxa"/>
            <w:shd w:val="clear" w:color="auto" w:fill="auto"/>
            <w:vAlign w:val="center"/>
          </w:tcPr>
          <w:p w:rsidR="000B5AA5" w:rsidRPr="000B5AA5" w:rsidRDefault="000B5AA5" w:rsidP="0066229C">
            <w:pPr>
              <w:pStyle w:val="NoSpacing"/>
              <w:jc w:val="center"/>
              <w:rPr>
                <w:rFonts w:ascii="Lato" w:hAnsi="Lato"/>
              </w:rPr>
            </w:pPr>
          </w:p>
        </w:tc>
        <w:tc>
          <w:tcPr>
            <w:tcW w:w="630" w:type="dxa"/>
          </w:tcPr>
          <w:p w:rsidR="000B5AA5" w:rsidRPr="000B5AA5" w:rsidRDefault="000B5AA5" w:rsidP="0066229C">
            <w:pPr>
              <w:pStyle w:val="NoSpacing"/>
              <w:jc w:val="center"/>
              <w:rPr>
                <w:rFonts w:ascii="Lato" w:hAnsi="Lato"/>
              </w:rPr>
            </w:pPr>
          </w:p>
        </w:tc>
      </w:tr>
      <w:tr w:rsidR="000B5AA5" w:rsidRPr="000B5AA5" w:rsidTr="00415EA4">
        <w:tc>
          <w:tcPr>
            <w:tcW w:w="10080" w:type="dxa"/>
            <w:vAlign w:val="center"/>
          </w:tcPr>
          <w:p w:rsidR="000B5AA5" w:rsidRPr="000B5AA5" w:rsidRDefault="000B5AA5" w:rsidP="00AF726C">
            <w:pPr>
              <w:pStyle w:val="NoSpacing"/>
              <w:numPr>
                <w:ilvl w:val="0"/>
                <w:numId w:val="68"/>
              </w:numPr>
              <w:rPr>
                <w:rFonts w:ascii="Lato" w:hAnsi="Lato"/>
                <w:sz w:val="20"/>
                <w:szCs w:val="20"/>
              </w:rPr>
            </w:pPr>
            <w:r w:rsidRPr="000B5AA5">
              <w:rPr>
                <w:rFonts w:ascii="Lato" w:hAnsi="Lato"/>
                <w:sz w:val="20"/>
                <w:szCs w:val="20"/>
              </w:rPr>
              <w:t>If the lowest bidder was not selected; did the school document reasons for selecting a higher bid?</w:t>
            </w:r>
          </w:p>
        </w:tc>
        <w:tc>
          <w:tcPr>
            <w:tcW w:w="630" w:type="dxa"/>
            <w:shd w:val="clear" w:color="auto" w:fill="auto"/>
            <w:vAlign w:val="center"/>
          </w:tcPr>
          <w:p w:rsidR="000B5AA5" w:rsidRPr="000B5AA5" w:rsidRDefault="000B5AA5" w:rsidP="0066229C">
            <w:pPr>
              <w:pStyle w:val="NoSpacing"/>
              <w:jc w:val="center"/>
              <w:rPr>
                <w:rFonts w:ascii="Lato" w:hAnsi="Lato"/>
              </w:rPr>
            </w:pPr>
          </w:p>
        </w:tc>
        <w:tc>
          <w:tcPr>
            <w:tcW w:w="630" w:type="dxa"/>
          </w:tcPr>
          <w:p w:rsidR="000B5AA5" w:rsidRPr="000B5AA5" w:rsidRDefault="000B5AA5" w:rsidP="0066229C">
            <w:pPr>
              <w:pStyle w:val="NoSpacing"/>
              <w:jc w:val="center"/>
              <w:rPr>
                <w:rFonts w:ascii="Lato" w:hAnsi="Lato"/>
              </w:rPr>
            </w:pPr>
          </w:p>
        </w:tc>
      </w:tr>
      <w:tr w:rsidR="000B5AA5" w:rsidRPr="000B5AA5" w:rsidTr="00415EA4">
        <w:tc>
          <w:tcPr>
            <w:tcW w:w="10710" w:type="dxa"/>
            <w:gridSpan w:val="2"/>
            <w:shd w:val="clear" w:color="auto" w:fill="D9D9D9" w:themeFill="background1" w:themeFillShade="D9"/>
          </w:tcPr>
          <w:p w:rsidR="000B5AA5" w:rsidRPr="000B5AA5" w:rsidRDefault="000B5AA5" w:rsidP="00415EA4">
            <w:pPr>
              <w:pStyle w:val="NoSpacing"/>
              <w:rPr>
                <w:rFonts w:ascii="Lato" w:hAnsi="Lato"/>
              </w:rPr>
            </w:pPr>
            <w:r w:rsidRPr="000B5AA5">
              <w:rPr>
                <w:rFonts w:ascii="Lato" w:hAnsi="Lato"/>
                <w:b/>
                <w:sz w:val="20"/>
                <w:szCs w:val="20"/>
              </w:rPr>
              <w:t>Awarding Contract/Purchase and Contract Management Process</w:t>
            </w:r>
          </w:p>
        </w:tc>
        <w:tc>
          <w:tcPr>
            <w:tcW w:w="630" w:type="dxa"/>
            <w:shd w:val="clear" w:color="auto" w:fill="D9D9D9" w:themeFill="background1" w:themeFillShade="D9"/>
          </w:tcPr>
          <w:p w:rsidR="000B5AA5" w:rsidRPr="000B5AA5" w:rsidRDefault="000B5AA5" w:rsidP="00415EA4">
            <w:pPr>
              <w:pStyle w:val="NoSpacing"/>
              <w:rPr>
                <w:rFonts w:ascii="Lato" w:hAnsi="Lato"/>
                <w:b/>
                <w:sz w:val="20"/>
                <w:szCs w:val="20"/>
              </w:rPr>
            </w:pPr>
          </w:p>
        </w:tc>
      </w:tr>
      <w:tr w:rsidR="000B5AA5" w:rsidRPr="000B5AA5" w:rsidTr="00415EA4">
        <w:tc>
          <w:tcPr>
            <w:tcW w:w="10080" w:type="dxa"/>
            <w:vAlign w:val="center"/>
          </w:tcPr>
          <w:p w:rsidR="000B5AA5" w:rsidRPr="000B5AA5" w:rsidRDefault="000B5AA5" w:rsidP="00AF726C">
            <w:pPr>
              <w:pStyle w:val="NoSpacing"/>
              <w:numPr>
                <w:ilvl w:val="0"/>
                <w:numId w:val="68"/>
              </w:numPr>
              <w:rPr>
                <w:rFonts w:ascii="Lato" w:hAnsi="Lato"/>
                <w:sz w:val="20"/>
                <w:szCs w:val="20"/>
              </w:rPr>
            </w:pPr>
            <w:r w:rsidRPr="000B5AA5">
              <w:rPr>
                <w:rFonts w:ascii="Lato" w:hAnsi="Lato"/>
                <w:sz w:val="20"/>
                <w:szCs w:val="20"/>
              </w:rPr>
              <w:t>Was the bidder that was selected notified?</w:t>
            </w:r>
          </w:p>
        </w:tc>
        <w:tc>
          <w:tcPr>
            <w:tcW w:w="630" w:type="dxa"/>
            <w:shd w:val="clear" w:color="auto" w:fill="auto"/>
            <w:vAlign w:val="center"/>
          </w:tcPr>
          <w:p w:rsidR="000B5AA5" w:rsidRPr="000B5AA5" w:rsidRDefault="000B5AA5" w:rsidP="0066229C">
            <w:pPr>
              <w:pStyle w:val="NoSpacing"/>
              <w:jc w:val="center"/>
              <w:rPr>
                <w:rFonts w:ascii="Lato" w:hAnsi="Lato"/>
              </w:rPr>
            </w:pPr>
          </w:p>
        </w:tc>
        <w:tc>
          <w:tcPr>
            <w:tcW w:w="630" w:type="dxa"/>
          </w:tcPr>
          <w:p w:rsidR="000B5AA5" w:rsidRPr="000B5AA5" w:rsidRDefault="000B5AA5" w:rsidP="0066229C">
            <w:pPr>
              <w:pStyle w:val="NoSpacing"/>
              <w:jc w:val="center"/>
              <w:rPr>
                <w:rFonts w:ascii="Lato" w:hAnsi="Lato"/>
              </w:rPr>
            </w:pPr>
          </w:p>
        </w:tc>
      </w:tr>
      <w:tr w:rsidR="000B5AA5" w:rsidRPr="000B5AA5" w:rsidTr="00415EA4">
        <w:tc>
          <w:tcPr>
            <w:tcW w:w="10080" w:type="dxa"/>
            <w:vAlign w:val="center"/>
          </w:tcPr>
          <w:p w:rsidR="000B5AA5" w:rsidRPr="000B5AA5" w:rsidRDefault="000B5AA5" w:rsidP="00AF726C">
            <w:pPr>
              <w:pStyle w:val="NoSpacing"/>
              <w:numPr>
                <w:ilvl w:val="0"/>
                <w:numId w:val="68"/>
              </w:numPr>
              <w:rPr>
                <w:rFonts w:ascii="Lato" w:hAnsi="Lato"/>
                <w:sz w:val="20"/>
                <w:szCs w:val="20"/>
              </w:rPr>
            </w:pPr>
            <w:r w:rsidRPr="000B5AA5">
              <w:rPr>
                <w:rFonts w:ascii="Lato" w:hAnsi="Lato"/>
                <w:sz w:val="20"/>
                <w:szCs w:val="20"/>
              </w:rPr>
              <w:t>Was an order placed within the time frame outlined in the procurement?</w:t>
            </w:r>
          </w:p>
        </w:tc>
        <w:tc>
          <w:tcPr>
            <w:tcW w:w="630" w:type="dxa"/>
            <w:shd w:val="clear" w:color="auto" w:fill="auto"/>
            <w:vAlign w:val="center"/>
          </w:tcPr>
          <w:p w:rsidR="000B5AA5" w:rsidRPr="000B5AA5" w:rsidRDefault="000B5AA5" w:rsidP="0066229C">
            <w:pPr>
              <w:pStyle w:val="NoSpacing"/>
              <w:jc w:val="center"/>
              <w:rPr>
                <w:rFonts w:ascii="Lato" w:hAnsi="Lato"/>
              </w:rPr>
            </w:pPr>
          </w:p>
        </w:tc>
        <w:tc>
          <w:tcPr>
            <w:tcW w:w="630" w:type="dxa"/>
          </w:tcPr>
          <w:p w:rsidR="000B5AA5" w:rsidRPr="000B5AA5" w:rsidRDefault="000B5AA5" w:rsidP="0066229C">
            <w:pPr>
              <w:pStyle w:val="NoSpacing"/>
              <w:jc w:val="center"/>
              <w:rPr>
                <w:rFonts w:ascii="Lato" w:hAnsi="Lato"/>
              </w:rPr>
            </w:pPr>
          </w:p>
        </w:tc>
      </w:tr>
      <w:tr w:rsidR="000B5AA5" w:rsidRPr="000B5AA5" w:rsidTr="00415EA4">
        <w:tc>
          <w:tcPr>
            <w:tcW w:w="10080" w:type="dxa"/>
            <w:vAlign w:val="center"/>
          </w:tcPr>
          <w:p w:rsidR="000B5AA5" w:rsidRPr="000B5AA5" w:rsidRDefault="000B5AA5" w:rsidP="00AF726C">
            <w:pPr>
              <w:pStyle w:val="NoSpacing"/>
              <w:numPr>
                <w:ilvl w:val="0"/>
                <w:numId w:val="68"/>
              </w:numPr>
              <w:rPr>
                <w:rFonts w:ascii="Lato" w:hAnsi="Lato"/>
                <w:sz w:val="20"/>
                <w:szCs w:val="20"/>
              </w:rPr>
            </w:pPr>
            <w:r w:rsidRPr="000B5AA5">
              <w:rPr>
                <w:rFonts w:ascii="Lato" w:hAnsi="Lato"/>
                <w:sz w:val="20"/>
                <w:szCs w:val="20"/>
              </w:rPr>
              <w:t>Was product or service delivered on time?</w:t>
            </w:r>
          </w:p>
        </w:tc>
        <w:tc>
          <w:tcPr>
            <w:tcW w:w="630" w:type="dxa"/>
            <w:shd w:val="clear" w:color="auto" w:fill="auto"/>
            <w:vAlign w:val="center"/>
          </w:tcPr>
          <w:p w:rsidR="000B5AA5" w:rsidRPr="000B5AA5" w:rsidRDefault="000B5AA5" w:rsidP="0066229C">
            <w:pPr>
              <w:pStyle w:val="NoSpacing"/>
              <w:jc w:val="center"/>
              <w:rPr>
                <w:rFonts w:ascii="Lato" w:hAnsi="Lato"/>
              </w:rPr>
            </w:pPr>
          </w:p>
        </w:tc>
        <w:tc>
          <w:tcPr>
            <w:tcW w:w="630" w:type="dxa"/>
          </w:tcPr>
          <w:p w:rsidR="000B5AA5" w:rsidRPr="000B5AA5" w:rsidRDefault="000B5AA5" w:rsidP="0066229C">
            <w:pPr>
              <w:pStyle w:val="NoSpacing"/>
              <w:jc w:val="center"/>
              <w:rPr>
                <w:rFonts w:ascii="Lato" w:hAnsi="Lato"/>
              </w:rPr>
            </w:pPr>
          </w:p>
        </w:tc>
      </w:tr>
      <w:tr w:rsidR="000B5AA5" w:rsidRPr="000B5AA5" w:rsidTr="00415EA4">
        <w:tc>
          <w:tcPr>
            <w:tcW w:w="10080" w:type="dxa"/>
            <w:vAlign w:val="center"/>
          </w:tcPr>
          <w:p w:rsidR="000B5AA5" w:rsidRPr="000B5AA5" w:rsidRDefault="000B5AA5" w:rsidP="00AF726C">
            <w:pPr>
              <w:pStyle w:val="NoSpacing"/>
              <w:numPr>
                <w:ilvl w:val="0"/>
                <w:numId w:val="68"/>
              </w:numPr>
              <w:rPr>
                <w:rFonts w:ascii="Lato" w:hAnsi="Lato"/>
                <w:sz w:val="20"/>
                <w:szCs w:val="20"/>
              </w:rPr>
            </w:pPr>
            <w:r w:rsidRPr="000B5AA5">
              <w:rPr>
                <w:rFonts w:ascii="Lato" w:hAnsi="Lato"/>
                <w:sz w:val="20"/>
                <w:szCs w:val="20"/>
              </w:rPr>
              <w:t>Did product or service meet procurement specifications for quality and quantity?</w:t>
            </w:r>
          </w:p>
        </w:tc>
        <w:tc>
          <w:tcPr>
            <w:tcW w:w="630" w:type="dxa"/>
            <w:shd w:val="clear" w:color="auto" w:fill="auto"/>
            <w:vAlign w:val="center"/>
          </w:tcPr>
          <w:p w:rsidR="000B5AA5" w:rsidRPr="000B5AA5" w:rsidRDefault="000B5AA5" w:rsidP="0066229C">
            <w:pPr>
              <w:pStyle w:val="NoSpacing"/>
              <w:jc w:val="center"/>
              <w:rPr>
                <w:rFonts w:ascii="Lato" w:hAnsi="Lato"/>
              </w:rPr>
            </w:pPr>
          </w:p>
        </w:tc>
        <w:tc>
          <w:tcPr>
            <w:tcW w:w="630" w:type="dxa"/>
          </w:tcPr>
          <w:p w:rsidR="000B5AA5" w:rsidRPr="000B5AA5" w:rsidRDefault="000B5AA5" w:rsidP="0066229C">
            <w:pPr>
              <w:pStyle w:val="NoSpacing"/>
              <w:jc w:val="center"/>
              <w:rPr>
                <w:rFonts w:ascii="Lato" w:hAnsi="Lato"/>
              </w:rPr>
            </w:pPr>
          </w:p>
        </w:tc>
      </w:tr>
      <w:tr w:rsidR="000B5AA5" w:rsidRPr="000B5AA5" w:rsidTr="00415EA4">
        <w:tc>
          <w:tcPr>
            <w:tcW w:w="10080" w:type="dxa"/>
            <w:vAlign w:val="center"/>
          </w:tcPr>
          <w:p w:rsidR="000B5AA5" w:rsidRPr="000B5AA5" w:rsidRDefault="000B5AA5" w:rsidP="00AF726C">
            <w:pPr>
              <w:pStyle w:val="NoSpacing"/>
              <w:numPr>
                <w:ilvl w:val="0"/>
                <w:numId w:val="68"/>
              </w:numPr>
              <w:rPr>
                <w:rFonts w:ascii="Lato" w:hAnsi="Lato"/>
                <w:sz w:val="20"/>
                <w:szCs w:val="20"/>
              </w:rPr>
            </w:pPr>
            <w:r w:rsidRPr="000B5AA5">
              <w:rPr>
                <w:rFonts w:ascii="Lato" w:hAnsi="Lato"/>
                <w:sz w:val="20"/>
                <w:szCs w:val="20"/>
              </w:rPr>
              <w:t>Was a record of this procurement including invoices and payment filed for future audits and record reviews?</w:t>
            </w:r>
          </w:p>
        </w:tc>
        <w:tc>
          <w:tcPr>
            <w:tcW w:w="630" w:type="dxa"/>
            <w:shd w:val="clear" w:color="auto" w:fill="auto"/>
            <w:vAlign w:val="center"/>
          </w:tcPr>
          <w:p w:rsidR="000B5AA5" w:rsidRPr="000B5AA5" w:rsidRDefault="000B5AA5" w:rsidP="0066229C">
            <w:pPr>
              <w:pStyle w:val="NoSpacing"/>
              <w:jc w:val="center"/>
              <w:rPr>
                <w:rFonts w:ascii="Lato" w:hAnsi="Lato"/>
              </w:rPr>
            </w:pPr>
          </w:p>
        </w:tc>
        <w:tc>
          <w:tcPr>
            <w:tcW w:w="630" w:type="dxa"/>
          </w:tcPr>
          <w:p w:rsidR="000B5AA5" w:rsidRPr="000B5AA5" w:rsidRDefault="000B5AA5" w:rsidP="0066229C">
            <w:pPr>
              <w:pStyle w:val="NoSpacing"/>
              <w:jc w:val="center"/>
              <w:rPr>
                <w:rFonts w:ascii="Lato" w:hAnsi="Lato"/>
              </w:rPr>
            </w:pPr>
          </w:p>
        </w:tc>
      </w:tr>
    </w:tbl>
    <w:p w:rsidR="000B5AA5" w:rsidRPr="000B5AA5" w:rsidRDefault="000B5AA5" w:rsidP="000B5AA5">
      <w:pPr>
        <w:pStyle w:val="NoSpacing"/>
        <w:jc w:val="center"/>
        <w:rPr>
          <w:rFonts w:ascii="Lato" w:hAnsi="Lato" w:cs="Arial"/>
          <w:b/>
          <w:sz w:val="20"/>
          <w:szCs w:val="20"/>
        </w:rPr>
      </w:pPr>
    </w:p>
    <w:p w:rsidR="000B5AA5" w:rsidRPr="000B5AA5" w:rsidRDefault="000B5AA5" w:rsidP="000B5AA5">
      <w:pPr>
        <w:pStyle w:val="NoSpacing"/>
        <w:jc w:val="center"/>
        <w:rPr>
          <w:rFonts w:ascii="Lato" w:hAnsi="Lato"/>
          <w:b/>
          <w:sz w:val="20"/>
          <w:szCs w:val="20"/>
          <w:u w:val="single"/>
        </w:rPr>
      </w:pPr>
      <w:r w:rsidRPr="000B5AA5">
        <w:rPr>
          <w:rFonts w:ascii="Lato" w:hAnsi="Lato"/>
          <w:b/>
          <w:sz w:val="20"/>
          <w:szCs w:val="20"/>
          <w:u w:val="single"/>
        </w:rPr>
        <w:t>Additional Informal Procurement Requirements</w:t>
      </w:r>
    </w:p>
    <w:p w:rsidR="000B5AA5" w:rsidRPr="000B5AA5" w:rsidRDefault="000B5AA5" w:rsidP="000B5AA5">
      <w:pPr>
        <w:pStyle w:val="NoSpacing"/>
        <w:ind w:left="720"/>
        <w:jc w:val="center"/>
        <w:rPr>
          <w:rFonts w:ascii="Lato" w:hAnsi="Lato"/>
          <w:b/>
          <w:sz w:val="20"/>
          <w:szCs w:val="20"/>
          <w:u w:val="single"/>
        </w:rPr>
      </w:pPr>
    </w:p>
    <w:p w:rsidR="000B5AA5" w:rsidRPr="000B5AA5" w:rsidRDefault="000B5AA5" w:rsidP="00AF726C">
      <w:pPr>
        <w:pStyle w:val="NoSpacing"/>
        <w:numPr>
          <w:ilvl w:val="0"/>
          <w:numId w:val="66"/>
        </w:numPr>
        <w:rPr>
          <w:rFonts w:ascii="Lato" w:hAnsi="Lato"/>
          <w:sz w:val="20"/>
          <w:szCs w:val="20"/>
        </w:rPr>
      </w:pPr>
      <w:r w:rsidRPr="000B5AA5">
        <w:rPr>
          <w:rFonts w:ascii="Lato" w:hAnsi="Lato"/>
          <w:sz w:val="20"/>
          <w:szCs w:val="20"/>
        </w:rPr>
        <w:t xml:space="preserve">School will need to obtain a </w:t>
      </w:r>
      <w:r w:rsidRPr="000B5AA5">
        <w:rPr>
          <w:rFonts w:ascii="Lato" w:hAnsi="Lato"/>
          <w:b/>
          <w:sz w:val="20"/>
          <w:szCs w:val="20"/>
        </w:rPr>
        <w:t>minimum of three bids.</w:t>
      </w:r>
    </w:p>
    <w:p w:rsidR="000B5AA5" w:rsidRPr="000B5AA5" w:rsidRDefault="000B5AA5" w:rsidP="00AF726C">
      <w:pPr>
        <w:pStyle w:val="NoSpacing"/>
        <w:numPr>
          <w:ilvl w:val="0"/>
          <w:numId w:val="66"/>
        </w:numPr>
        <w:rPr>
          <w:rFonts w:ascii="Lato" w:hAnsi="Lato"/>
          <w:sz w:val="20"/>
          <w:szCs w:val="20"/>
        </w:rPr>
      </w:pPr>
      <w:r w:rsidRPr="000B5AA5">
        <w:rPr>
          <w:rFonts w:ascii="Lato" w:hAnsi="Lato"/>
          <w:sz w:val="20"/>
          <w:szCs w:val="20"/>
        </w:rPr>
        <w:t>It is recommended to get as many bids as possible; at least 4 or 5 bids is recommended.</w:t>
      </w:r>
    </w:p>
    <w:p w:rsidR="000B5AA5" w:rsidRPr="000B5AA5" w:rsidRDefault="000B5AA5" w:rsidP="00AF726C">
      <w:pPr>
        <w:pStyle w:val="NoSpacing"/>
        <w:numPr>
          <w:ilvl w:val="0"/>
          <w:numId w:val="66"/>
        </w:numPr>
        <w:rPr>
          <w:rFonts w:ascii="Lato" w:hAnsi="Lato"/>
          <w:sz w:val="20"/>
          <w:szCs w:val="20"/>
        </w:rPr>
      </w:pPr>
      <w:r w:rsidRPr="000B5AA5">
        <w:rPr>
          <w:rFonts w:ascii="Lato" w:hAnsi="Lato"/>
          <w:sz w:val="20"/>
          <w:szCs w:val="20"/>
        </w:rPr>
        <w:lastRenderedPageBreak/>
        <w:t xml:space="preserve">Once the school obtains the minimum number of  bids, the next step is evaluating the bids using a </w:t>
      </w:r>
      <w:r w:rsidRPr="000B5AA5">
        <w:rPr>
          <w:rFonts w:ascii="Lato" w:hAnsi="Lato"/>
          <w:b/>
          <w:sz w:val="20"/>
          <w:szCs w:val="20"/>
        </w:rPr>
        <w:t>pricing matrix</w:t>
      </w:r>
    </w:p>
    <w:p w:rsidR="000B5AA5" w:rsidRPr="000B5AA5" w:rsidRDefault="000B5AA5" w:rsidP="00AF726C">
      <w:pPr>
        <w:pStyle w:val="NoSpacing"/>
        <w:numPr>
          <w:ilvl w:val="0"/>
          <w:numId w:val="66"/>
        </w:numPr>
        <w:rPr>
          <w:rFonts w:ascii="Lato" w:hAnsi="Lato"/>
          <w:sz w:val="20"/>
          <w:szCs w:val="20"/>
        </w:rPr>
      </w:pPr>
      <w:r w:rsidRPr="000B5AA5">
        <w:rPr>
          <w:rFonts w:ascii="Lato" w:hAnsi="Lato"/>
          <w:sz w:val="20"/>
          <w:szCs w:val="20"/>
        </w:rPr>
        <w:t>Only bidders who are responsive and responsible are eligible for evaluation</w:t>
      </w:r>
    </w:p>
    <w:p w:rsidR="000B5AA5" w:rsidRPr="000B5AA5" w:rsidRDefault="000B5AA5" w:rsidP="00AF726C">
      <w:pPr>
        <w:pStyle w:val="NoSpacing"/>
        <w:numPr>
          <w:ilvl w:val="1"/>
          <w:numId w:val="66"/>
        </w:numPr>
        <w:rPr>
          <w:rFonts w:ascii="Lato" w:hAnsi="Lato"/>
          <w:sz w:val="20"/>
          <w:szCs w:val="20"/>
        </w:rPr>
      </w:pPr>
      <w:r w:rsidRPr="000B5AA5">
        <w:rPr>
          <w:rFonts w:ascii="Lato" w:hAnsi="Lato"/>
          <w:b/>
          <w:sz w:val="20"/>
          <w:szCs w:val="20"/>
        </w:rPr>
        <w:t xml:space="preserve">Responsive </w:t>
      </w:r>
      <w:r w:rsidRPr="000B5AA5">
        <w:rPr>
          <w:rFonts w:ascii="Lato" w:hAnsi="Lato"/>
          <w:sz w:val="20"/>
          <w:szCs w:val="20"/>
        </w:rPr>
        <w:t>bidder is a vendor with a product/service matching specifications outlined in procurement event</w:t>
      </w:r>
    </w:p>
    <w:p w:rsidR="000B5AA5" w:rsidRPr="000B5AA5" w:rsidRDefault="000B5AA5" w:rsidP="00AF726C">
      <w:pPr>
        <w:pStyle w:val="NoSpacing"/>
        <w:numPr>
          <w:ilvl w:val="1"/>
          <w:numId w:val="66"/>
        </w:numPr>
        <w:rPr>
          <w:rFonts w:ascii="Lato" w:hAnsi="Lato"/>
          <w:sz w:val="20"/>
          <w:szCs w:val="20"/>
        </w:rPr>
      </w:pPr>
      <w:r w:rsidRPr="000B5AA5">
        <w:rPr>
          <w:rFonts w:ascii="Lato" w:hAnsi="Lato"/>
          <w:b/>
          <w:sz w:val="20"/>
          <w:szCs w:val="20"/>
        </w:rPr>
        <w:t>Responsible</w:t>
      </w:r>
      <w:r w:rsidRPr="000B5AA5">
        <w:rPr>
          <w:rFonts w:ascii="Lato" w:hAnsi="Lato"/>
          <w:sz w:val="20"/>
          <w:szCs w:val="20"/>
        </w:rPr>
        <w:t xml:space="preserve"> bidder is a vendor who is able and willing to provide product or service matching those specifications</w:t>
      </w:r>
    </w:p>
    <w:p w:rsidR="000B5AA5" w:rsidRPr="000B5AA5" w:rsidRDefault="000B5AA5" w:rsidP="00AF726C">
      <w:pPr>
        <w:pStyle w:val="NoSpacing"/>
        <w:numPr>
          <w:ilvl w:val="0"/>
          <w:numId w:val="66"/>
        </w:numPr>
        <w:rPr>
          <w:rFonts w:ascii="Lato" w:hAnsi="Lato"/>
          <w:sz w:val="20"/>
          <w:szCs w:val="20"/>
        </w:rPr>
      </w:pPr>
      <w:r w:rsidRPr="000B5AA5">
        <w:rPr>
          <w:rFonts w:ascii="Lato" w:hAnsi="Lato"/>
          <w:sz w:val="20"/>
          <w:szCs w:val="20"/>
        </w:rPr>
        <w:t xml:space="preserve">The bidder with the </w:t>
      </w:r>
      <w:r w:rsidRPr="000B5AA5">
        <w:rPr>
          <w:rFonts w:ascii="Lato" w:hAnsi="Lato"/>
          <w:b/>
          <w:sz w:val="20"/>
          <w:szCs w:val="20"/>
        </w:rPr>
        <w:t>lowest bid</w:t>
      </w:r>
      <w:r w:rsidRPr="000B5AA5">
        <w:rPr>
          <w:rFonts w:ascii="Lato" w:hAnsi="Lato"/>
          <w:sz w:val="20"/>
          <w:szCs w:val="20"/>
        </w:rPr>
        <w:t xml:space="preserve"> is selected for the purchase</w:t>
      </w:r>
    </w:p>
    <w:p w:rsidR="000B5AA5" w:rsidRPr="000B5AA5" w:rsidRDefault="000B5AA5" w:rsidP="000B5AA5">
      <w:pPr>
        <w:rPr>
          <w:rFonts w:ascii="Lato" w:hAnsi="Lato"/>
          <w:b/>
        </w:rPr>
        <w:sectPr w:rsidR="000B5AA5" w:rsidRPr="000B5AA5" w:rsidSect="00415EA4">
          <w:pgSz w:w="12240" w:h="15840"/>
          <w:pgMar w:top="720" w:right="720" w:bottom="720" w:left="720" w:header="720" w:footer="720" w:gutter="0"/>
          <w:cols w:space="720"/>
          <w:docGrid w:linePitch="360"/>
        </w:sectPr>
      </w:pPr>
    </w:p>
    <w:p w:rsidR="000B5AA5" w:rsidRPr="000B5AA5" w:rsidRDefault="000B5AA5" w:rsidP="00807E78">
      <w:pPr>
        <w:spacing w:after="0" w:line="240" w:lineRule="auto"/>
        <w:jc w:val="center"/>
        <w:rPr>
          <w:rFonts w:ascii="Lato" w:hAnsi="Lato"/>
          <w:b/>
          <w:sz w:val="40"/>
          <w:szCs w:val="40"/>
        </w:rPr>
      </w:pPr>
      <w:r w:rsidRPr="000B5AA5">
        <w:rPr>
          <w:rFonts w:ascii="Lato" w:hAnsi="Lato"/>
          <w:b/>
          <w:sz w:val="40"/>
          <w:szCs w:val="40"/>
        </w:rPr>
        <w:lastRenderedPageBreak/>
        <w:t xml:space="preserve">Informal Solicitation </w:t>
      </w:r>
      <w:r w:rsidR="0066229C" w:rsidRPr="000B5AA5">
        <w:rPr>
          <w:rFonts w:ascii="Lato" w:hAnsi="Lato"/>
          <w:b/>
          <w:sz w:val="40"/>
          <w:szCs w:val="40"/>
        </w:rPr>
        <w:t>for</w:t>
      </w:r>
      <w:r w:rsidRPr="000B5AA5">
        <w:rPr>
          <w:rFonts w:ascii="Lato" w:hAnsi="Lato"/>
          <w:b/>
          <w:sz w:val="40"/>
          <w:szCs w:val="40"/>
        </w:rPr>
        <w:t xml:space="preserve"> Bids</w:t>
      </w:r>
    </w:p>
    <w:p w:rsidR="000B5AA5" w:rsidRPr="000B5AA5" w:rsidRDefault="000B5AA5" w:rsidP="00807E78">
      <w:pPr>
        <w:spacing w:after="0" w:line="240" w:lineRule="auto"/>
        <w:jc w:val="center"/>
        <w:rPr>
          <w:rFonts w:ascii="Lato" w:hAnsi="Lato"/>
        </w:rPr>
      </w:pPr>
      <w:r w:rsidRPr="000B5AA5">
        <w:rPr>
          <w:rFonts w:ascii="Lato" w:hAnsi="Lato"/>
          <w:sz w:val="20"/>
        </w:rPr>
        <w:t>(Purchases with estimated value less than $</w:t>
      </w:r>
      <w:r w:rsidR="0066229C">
        <w:rPr>
          <w:rFonts w:ascii="Lato" w:hAnsi="Lato"/>
          <w:sz w:val="20"/>
        </w:rPr>
        <w:t>250,000</w:t>
      </w:r>
      <w:r w:rsidRPr="000B5AA5">
        <w:rPr>
          <w:rFonts w:ascii="Lato" w:hAnsi="Lato"/>
          <w:sz w:val="20"/>
        </w:rPr>
        <w:t>.00)</w:t>
      </w:r>
    </w:p>
    <w:p w:rsidR="000B5AA5" w:rsidRPr="000B5AA5" w:rsidRDefault="000B5AA5" w:rsidP="00807E78">
      <w:pPr>
        <w:spacing w:after="0" w:line="240" w:lineRule="auto"/>
        <w:rPr>
          <w:rFonts w:ascii="Lato" w:hAnsi="Lato"/>
          <w:b/>
        </w:rPr>
      </w:pPr>
    </w:p>
    <w:p w:rsidR="000B5AA5" w:rsidRPr="000B5AA5" w:rsidRDefault="000B5AA5" w:rsidP="00807E78">
      <w:pPr>
        <w:spacing w:after="0" w:line="240" w:lineRule="auto"/>
        <w:jc w:val="center"/>
        <w:rPr>
          <w:rFonts w:ascii="Lato" w:hAnsi="Lato"/>
          <w:b/>
        </w:rPr>
      </w:pPr>
      <w:r w:rsidRPr="000B5AA5">
        <w:rPr>
          <w:rFonts w:ascii="Lato" w:hAnsi="Lato"/>
          <w:b/>
        </w:rPr>
        <w:t>School Name: ________________</w:t>
      </w:r>
    </w:p>
    <w:p w:rsidR="000B5AA5" w:rsidRPr="000B5AA5" w:rsidRDefault="000B5AA5" w:rsidP="00807E78">
      <w:pPr>
        <w:spacing w:after="0" w:line="240" w:lineRule="auto"/>
        <w:jc w:val="center"/>
        <w:rPr>
          <w:rFonts w:ascii="Lato" w:hAnsi="Lato"/>
          <w:b/>
        </w:rPr>
      </w:pPr>
      <w:r w:rsidRPr="000B5AA5">
        <w:rPr>
          <w:rFonts w:ascii="Lato" w:hAnsi="Lato"/>
          <w:b/>
        </w:rPr>
        <w:t>Contact Person: ________________</w:t>
      </w:r>
    </w:p>
    <w:p w:rsidR="000B5AA5" w:rsidRPr="000B5AA5" w:rsidRDefault="000B5AA5" w:rsidP="00807E78">
      <w:pPr>
        <w:spacing w:after="0" w:line="240" w:lineRule="auto"/>
        <w:jc w:val="center"/>
        <w:rPr>
          <w:rFonts w:ascii="Lato" w:hAnsi="Lato"/>
          <w:b/>
        </w:rPr>
      </w:pPr>
      <w:r w:rsidRPr="000B5AA5">
        <w:rPr>
          <w:rFonts w:ascii="Lato" w:hAnsi="Lato"/>
          <w:b/>
        </w:rPr>
        <w:t>Phone Number: ________________ - Fax Number: ________________</w:t>
      </w:r>
    </w:p>
    <w:p w:rsidR="000B5AA5" w:rsidRPr="000B5AA5" w:rsidRDefault="000B5AA5" w:rsidP="00807E78">
      <w:pPr>
        <w:spacing w:after="0" w:line="240" w:lineRule="auto"/>
        <w:jc w:val="center"/>
        <w:rPr>
          <w:rFonts w:ascii="Lato" w:hAnsi="Lato"/>
          <w:b/>
        </w:rPr>
      </w:pPr>
      <w:r w:rsidRPr="000B5AA5">
        <w:rPr>
          <w:rFonts w:ascii="Lato" w:hAnsi="Lato"/>
          <w:b/>
        </w:rPr>
        <w:t>Address: ________________</w:t>
      </w:r>
    </w:p>
    <w:p w:rsidR="000B5AA5" w:rsidRPr="000B5AA5" w:rsidRDefault="000B5AA5" w:rsidP="00807E78">
      <w:pPr>
        <w:spacing w:after="0" w:line="240" w:lineRule="auto"/>
        <w:jc w:val="center"/>
        <w:rPr>
          <w:rFonts w:ascii="Lato" w:hAnsi="Lato"/>
          <w:b/>
        </w:rPr>
      </w:pPr>
      <w:r w:rsidRPr="000B5AA5">
        <w:rPr>
          <w:rFonts w:ascii="Lato" w:hAnsi="Lato"/>
          <w:b/>
        </w:rPr>
        <w:t>Email Address: ________________</w:t>
      </w:r>
    </w:p>
    <w:p w:rsidR="000B5AA5" w:rsidRPr="000B5AA5" w:rsidRDefault="000B5AA5" w:rsidP="00807E78">
      <w:pPr>
        <w:autoSpaceDE w:val="0"/>
        <w:autoSpaceDN w:val="0"/>
        <w:adjustRightInd w:val="0"/>
        <w:spacing w:after="0" w:line="240" w:lineRule="auto"/>
        <w:rPr>
          <w:rFonts w:ascii="Lato" w:hAnsi="Lato"/>
          <w:b/>
        </w:rPr>
      </w:pPr>
    </w:p>
    <w:p w:rsidR="000B5AA5" w:rsidRPr="000B5AA5" w:rsidRDefault="000B5AA5" w:rsidP="00807E78">
      <w:pPr>
        <w:autoSpaceDE w:val="0"/>
        <w:autoSpaceDN w:val="0"/>
        <w:adjustRightInd w:val="0"/>
        <w:spacing w:after="0" w:line="240" w:lineRule="auto"/>
        <w:jc w:val="center"/>
        <w:rPr>
          <w:rFonts w:ascii="Lato" w:hAnsi="Lato"/>
          <w:b/>
        </w:rPr>
      </w:pPr>
      <w:r w:rsidRPr="000B5AA5">
        <w:rPr>
          <w:rFonts w:ascii="Lato" w:hAnsi="Lato"/>
          <w:b/>
        </w:rPr>
        <w:t>Issue Date</w:t>
      </w:r>
      <w:r w:rsidRPr="000B5AA5">
        <w:rPr>
          <w:rFonts w:ascii="Lato" w:hAnsi="Lato"/>
          <w:b/>
          <w:bCs/>
        </w:rPr>
        <w:t>: ___________________</w:t>
      </w:r>
    </w:p>
    <w:p w:rsidR="000B5AA5" w:rsidRPr="000B5AA5" w:rsidRDefault="000B5AA5" w:rsidP="00807E78">
      <w:pPr>
        <w:spacing w:after="0" w:line="240" w:lineRule="auto"/>
        <w:ind w:left="-18"/>
        <w:jc w:val="both"/>
        <w:rPr>
          <w:rFonts w:ascii="Lato" w:hAnsi="Lato"/>
          <w:b/>
        </w:rPr>
      </w:pPr>
    </w:p>
    <w:p w:rsidR="000B5AA5" w:rsidRPr="000B5AA5" w:rsidRDefault="000B5AA5" w:rsidP="00807E78">
      <w:pPr>
        <w:autoSpaceDE w:val="0"/>
        <w:autoSpaceDN w:val="0"/>
        <w:adjustRightInd w:val="0"/>
        <w:spacing w:after="0" w:line="240" w:lineRule="auto"/>
        <w:rPr>
          <w:rFonts w:ascii="Lato" w:hAnsi="Lato"/>
        </w:rPr>
      </w:pPr>
      <w:r w:rsidRPr="000B5AA5">
        <w:rPr>
          <w:rFonts w:ascii="Lato" w:hAnsi="Lato"/>
          <w:b/>
          <w:bCs/>
        </w:rPr>
        <w:t xml:space="preserve">Invitation: </w:t>
      </w:r>
      <w:r w:rsidRPr="000B5AA5">
        <w:rPr>
          <w:rFonts w:ascii="Lato" w:hAnsi="Lato"/>
          <w:bCs/>
        </w:rPr>
        <w:t xml:space="preserve">___________________ (school name) </w:t>
      </w:r>
      <w:r w:rsidRPr="000B5AA5">
        <w:rPr>
          <w:rFonts w:ascii="Lato" w:hAnsi="Lato"/>
        </w:rPr>
        <w:t xml:space="preserve">invites qualified supplier to submit bids on </w:t>
      </w:r>
      <w:r w:rsidRPr="000B5AA5">
        <w:rPr>
          <w:rFonts w:ascii="Lato" w:hAnsi="Lato"/>
          <w:bCs/>
        </w:rPr>
        <w:t>products described in the “product Information” section of this informal solicitation for bids</w:t>
      </w:r>
      <w:r w:rsidRPr="000B5AA5">
        <w:rPr>
          <w:rFonts w:ascii="Lato" w:hAnsi="Lato"/>
        </w:rPr>
        <w:t>. Please submit the bid as instructed in “Respond to solicitation” below. Contact ______________ (contact person) at _______________ (phone number and email) with any questions.</w:t>
      </w:r>
    </w:p>
    <w:p w:rsidR="000B5AA5" w:rsidRPr="000B5AA5" w:rsidRDefault="000B5AA5" w:rsidP="00807E78">
      <w:pPr>
        <w:spacing w:after="0" w:line="240" w:lineRule="auto"/>
        <w:jc w:val="center"/>
        <w:rPr>
          <w:rFonts w:ascii="Lato" w:hAnsi="Lato"/>
          <w:b/>
        </w:rPr>
      </w:pPr>
      <w:r w:rsidRPr="000B5AA5">
        <w:rPr>
          <w:rFonts w:ascii="Lato" w:hAnsi="Lato"/>
          <w:b/>
        </w:rPr>
        <w:t>Product Information</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8190"/>
      </w:tblGrid>
      <w:tr w:rsidR="000B5AA5" w:rsidRPr="000B5AA5" w:rsidTr="00415EA4">
        <w:trPr>
          <w:jc w:val="center"/>
        </w:trPr>
        <w:tc>
          <w:tcPr>
            <w:tcW w:w="8190" w:type="dxa"/>
            <w:shd w:val="clear" w:color="auto" w:fill="D9D9D9" w:themeFill="background1" w:themeFillShade="D9"/>
          </w:tcPr>
          <w:p w:rsidR="000B5AA5" w:rsidRPr="000B5AA5" w:rsidRDefault="000B5AA5" w:rsidP="00807E78">
            <w:pPr>
              <w:rPr>
                <w:rFonts w:ascii="Lato" w:hAnsi="Lato"/>
                <w:b/>
                <w:sz w:val="22"/>
                <w:szCs w:val="22"/>
              </w:rPr>
            </w:pPr>
            <w:r w:rsidRPr="000B5AA5">
              <w:rPr>
                <w:rFonts w:ascii="Lato" w:hAnsi="Lato"/>
                <w:b/>
                <w:sz w:val="22"/>
                <w:szCs w:val="22"/>
              </w:rPr>
              <w:t>Product Name: __________________________________</w:t>
            </w:r>
          </w:p>
        </w:tc>
      </w:tr>
      <w:tr w:rsidR="000B5AA5" w:rsidRPr="000B5AA5" w:rsidTr="00415EA4">
        <w:trPr>
          <w:trHeight w:val="470"/>
          <w:jc w:val="center"/>
        </w:trPr>
        <w:tc>
          <w:tcPr>
            <w:tcW w:w="8190" w:type="dxa"/>
            <w:shd w:val="clear" w:color="auto" w:fill="D9D9D9" w:themeFill="background1" w:themeFillShade="D9"/>
          </w:tcPr>
          <w:p w:rsidR="000B5AA5" w:rsidRPr="000B5AA5" w:rsidRDefault="000B5AA5" w:rsidP="00807E78">
            <w:pPr>
              <w:rPr>
                <w:rFonts w:ascii="Lato" w:hAnsi="Lato"/>
                <w:b/>
                <w:sz w:val="22"/>
                <w:szCs w:val="22"/>
              </w:rPr>
            </w:pPr>
            <w:r w:rsidRPr="000B5AA5">
              <w:rPr>
                <w:rFonts w:ascii="Lato" w:hAnsi="Lato"/>
                <w:b/>
                <w:sz w:val="22"/>
                <w:szCs w:val="22"/>
              </w:rPr>
              <w:t>Product specifications:</w:t>
            </w:r>
          </w:p>
          <w:p w:rsidR="000B5AA5" w:rsidRPr="000B5AA5" w:rsidRDefault="000B5AA5" w:rsidP="00807E78">
            <w:pPr>
              <w:rPr>
                <w:rFonts w:ascii="Lato" w:hAnsi="Lato"/>
                <w:b/>
                <w:sz w:val="22"/>
                <w:szCs w:val="22"/>
              </w:rPr>
            </w:pPr>
            <w:r w:rsidRPr="000B5AA5">
              <w:rPr>
                <w:rFonts w:ascii="Lato" w:hAnsi="Lato"/>
                <w:b/>
                <w:sz w:val="22"/>
                <w:szCs w:val="22"/>
              </w:rPr>
              <w:t>__________________________________</w:t>
            </w:r>
            <w:r w:rsidRPr="000B5AA5">
              <w:rPr>
                <w:rFonts w:ascii="Lato" w:hAnsi="Lato"/>
                <w:b/>
                <w:sz w:val="22"/>
                <w:szCs w:val="22"/>
              </w:rPr>
              <w:softHyphen/>
              <w:t>_________________________</w:t>
            </w:r>
          </w:p>
          <w:p w:rsidR="000B5AA5" w:rsidRPr="000B5AA5" w:rsidRDefault="000B5AA5" w:rsidP="00807E78">
            <w:pPr>
              <w:rPr>
                <w:rFonts w:ascii="Lato" w:hAnsi="Lato"/>
                <w:b/>
                <w:sz w:val="22"/>
                <w:szCs w:val="22"/>
              </w:rPr>
            </w:pPr>
            <w:r w:rsidRPr="000B5AA5">
              <w:rPr>
                <w:rFonts w:ascii="Lato" w:hAnsi="Lato"/>
                <w:b/>
                <w:sz w:val="22"/>
                <w:szCs w:val="22"/>
              </w:rPr>
              <w:t>__________________________________</w:t>
            </w:r>
            <w:r w:rsidRPr="000B5AA5">
              <w:rPr>
                <w:rFonts w:ascii="Lato" w:hAnsi="Lato"/>
                <w:b/>
                <w:sz w:val="22"/>
                <w:szCs w:val="22"/>
              </w:rPr>
              <w:softHyphen/>
              <w:t>_________________________</w:t>
            </w:r>
          </w:p>
          <w:p w:rsidR="000B5AA5" w:rsidRPr="000B5AA5" w:rsidRDefault="000B5AA5" w:rsidP="00807E78">
            <w:pPr>
              <w:rPr>
                <w:rFonts w:ascii="Lato" w:hAnsi="Lato"/>
                <w:b/>
                <w:sz w:val="22"/>
                <w:szCs w:val="22"/>
              </w:rPr>
            </w:pPr>
            <w:r w:rsidRPr="000B5AA5">
              <w:rPr>
                <w:rFonts w:ascii="Lato" w:hAnsi="Lato"/>
                <w:b/>
                <w:sz w:val="22"/>
                <w:szCs w:val="22"/>
              </w:rPr>
              <w:t>Delivery Frequency: _____________________</w:t>
            </w:r>
          </w:p>
        </w:tc>
      </w:tr>
      <w:tr w:rsidR="000B5AA5" w:rsidRPr="000B5AA5" w:rsidTr="00415EA4">
        <w:trPr>
          <w:trHeight w:val="558"/>
          <w:jc w:val="center"/>
        </w:trPr>
        <w:tc>
          <w:tcPr>
            <w:tcW w:w="8190" w:type="dxa"/>
            <w:shd w:val="clear" w:color="auto" w:fill="D9D9D9" w:themeFill="background1" w:themeFillShade="D9"/>
          </w:tcPr>
          <w:p w:rsidR="000B5AA5" w:rsidRPr="000B5AA5" w:rsidRDefault="000B5AA5" w:rsidP="00807E78">
            <w:pPr>
              <w:rPr>
                <w:rFonts w:ascii="Lato" w:hAnsi="Lato"/>
                <w:b/>
                <w:sz w:val="22"/>
                <w:szCs w:val="22"/>
              </w:rPr>
            </w:pPr>
            <w:r w:rsidRPr="000B5AA5">
              <w:rPr>
                <w:rFonts w:ascii="Lato" w:hAnsi="Lato"/>
                <w:b/>
                <w:sz w:val="22"/>
                <w:szCs w:val="22"/>
              </w:rPr>
              <w:t>Packaging: __________________________</w:t>
            </w:r>
          </w:p>
          <w:p w:rsidR="000B5AA5" w:rsidRPr="000B5AA5" w:rsidRDefault="000B5AA5" w:rsidP="00807E78">
            <w:pPr>
              <w:rPr>
                <w:rFonts w:ascii="Lato" w:hAnsi="Lato"/>
                <w:b/>
                <w:sz w:val="22"/>
                <w:szCs w:val="22"/>
              </w:rPr>
            </w:pPr>
            <w:r w:rsidRPr="000B5AA5">
              <w:rPr>
                <w:rFonts w:ascii="Lato" w:hAnsi="Lato"/>
                <w:b/>
                <w:sz w:val="22"/>
                <w:szCs w:val="22"/>
              </w:rPr>
              <w:t>Quantity:__________________________</w:t>
            </w:r>
          </w:p>
        </w:tc>
      </w:tr>
    </w:tbl>
    <w:p w:rsidR="000B5AA5" w:rsidRPr="000B5AA5" w:rsidRDefault="000B5AA5" w:rsidP="00807E78">
      <w:pPr>
        <w:spacing w:after="0" w:line="240" w:lineRule="auto"/>
        <w:rPr>
          <w:rFonts w:ascii="Lato" w:hAnsi="Lato"/>
        </w:rPr>
      </w:pPr>
    </w:p>
    <w:p w:rsidR="000B5AA5" w:rsidRPr="000B5AA5" w:rsidRDefault="000B5AA5" w:rsidP="00807E78">
      <w:pPr>
        <w:spacing w:after="0" w:line="240" w:lineRule="auto"/>
        <w:ind w:left="-18"/>
        <w:rPr>
          <w:rFonts w:ascii="Lato" w:hAnsi="Lato"/>
          <w:b/>
        </w:rPr>
      </w:pPr>
      <w:r w:rsidRPr="000B5AA5">
        <w:rPr>
          <w:rFonts w:ascii="Lato" w:hAnsi="Lato"/>
          <w:b/>
        </w:rPr>
        <w:t>Respond to solicitation:</w:t>
      </w:r>
    </w:p>
    <w:p w:rsidR="000B5AA5" w:rsidRPr="000B5AA5" w:rsidRDefault="000B5AA5" w:rsidP="00807E7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Lato" w:hAnsi="Lato"/>
        </w:rPr>
      </w:pPr>
      <w:r w:rsidRPr="000B5AA5">
        <w:rPr>
          <w:rFonts w:ascii="Lato" w:hAnsi="Lato"/>
        </w:rPr>
        <w:t xml:space="preserve">Please fax/email/mail bid to _________________ (Contact name) </w:t>
      </w:r>
    </w:p>
    <w:p w:rsidR="000B5AA5" w:rsidRPr="000B5AA5" w:rsidRDefault="000B5AA5" w:rsidP="00807E7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Lato" w:hAnsi="Lato"/>
        </w:rPr>
      </w:pPr>
      <w:r w:rsidRPr="000B5AA5">
        <w:rPr>
          <w:rFonts w:ascii="Lato" w:hAnsi="Lato"/>
        </w:rPr>
        <w:t>Fax/email/mail: __________________________________________________</w:t>
      </w:r>
    </w:p>
    <w:p w:rsidR="000B5AA5" w:rsidRPr="000B5AA5" w:rsidRDefault="000B5AA5" w:rsidP="00807E7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Lato" w:hAnsi="Lato"/>
        </w:rPr>
      </w:pPr>
      <w:r w:rsidRPr="000B5AA5">
        <w:rPr>
          <w:rFonts w:ascii="Lato" w:hAnsi="Lato"/>
        </w:rPr>
        <w:t>Return bid by _____/_____/20___ (Due Date)</w:t>
      </w:r>
    </w:p>
    <w:p w:rsidR="000B5AA5" w:rsidRPr="000B5AA5" w:rsidRDefault="000B5AA5" w:rsidP="00807E7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Lato" w:hAnsi="Lato"/>
          <w:b/>
        </w:rPr>
      </w:pPr>
      <w:r w:rsidRPr="000B5AA5">
        <w:rPr>
          <w:rFonts w:ascii="Lato" w:hAnsi="Lato"/>
        </w:rPr>
        <w:t>Bids received after due date above will be ineligible for consideration.</w:t>
      </w:r>
    </w:p>
    <w:p w:rsidR="000B5AA5" w:rsidRPr="000B5AA5" w:rsidRDefault="000B5AA5" w:rsidP="00807E78">
      <w:pPr>
        <w:spacing w:after="0" w:line="240" w:lineRule="auto"/>
        <w:jc w:val="both"/>
        <w:rPr>
          <w:rFonts w:ascii="Lato" w:hAnsi="Lato"/>
        </w:rPr>
      </w:pPr>
      <w:r w:rsidRPr="000B5AA5">
        <w:rPr>
          <w:rFonts w:ascii="Lato" w:hAnsi="Lato"/>
        </w:rPr>
        <w:tab/>
      </w:r>
    </w:p>
    <w:p w:rsidR="000B5AA5" w:rsidRPr="000B5AA5" w:rsidRDefault="000B5AA5" w:rsidP="00807E78">
      <w:pPr>
        <w:spacing w:after="0" w:line="240" w:lineRule="auto"/>
        <w:ind w:left="-18"/>
        <w:rPr>
          <w:rFonts w:ascii="Lato" w:hAnsi="Lato"/>
          <w:b/>
        </w:rPr>
      </w:pPr>
      <w:r w:rsidRPr="000B5AA5">
        <w:rPr>
          <w:rFonts w:ascii="Lato" w:hAnsi="Lato"/>
          <w:b/>
        </w:rPr>
        <w:t>Bidder Information:</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6"/>
        <w:gridCol w:w="3168"/>
      </w:tblGrid>
      <w:tr w:rsidR="000B5AA5" w:rsidRPr="000B5AA5" w:rsidTr="00415EA4">
        <w:trPr>
          <w:trHeight w:val="802"/>
        </w:trPr>
        <w:tc>
          <w:tcPr>
            <w:tcW w:w="6426" w:type="dxa"/>
            <w:tcBorders>
              <w:right w:val="single" w:sz="4" w:space="0" w:color="auto"/>
            </w:tcBorders>
          </w:tcPr>
          <w:p w:rsidR="000B5AA5" w:rsidRPr="000B5AA5" w:rsidRDefault="000B5AA5" w:rsidP="00807E78">
            <w:pPr>
              <w:jc w:val="both"/>
              <w:rPr>
                <w:rFonts w:ascii="Lato" w:hAnsi="Lato"/>
                <w:sz w:val="22"/>
                <w:szCs w:val="22"/>
              </w:rPr>
            </w:pPr>
            <w:r w:rsidRPr="000B5AA5">
              <w:rPr>
                <w:rFonts w:ascii="Lato" w:hAnsi="Lato"/>
                <w:sz w:val="22"/>
                <w:szCs w:val="22"/>
              </w:rPr>
              <w:lastRenderedPageBreak/>
              <w:t>Company Name: ___________________________________</w:t>
            </w:r>
          </w:p>
          <w:p w:rsidR="000B5AA5" w:rsidRPr="000B5AA5" w:rsidRDefault="000B5AA5" w:rsidP="00807E78">
            <w:pPr>
              <w:jc w:val="both"/>
              <w:rPr>
                <w:rFonts w:ascii="Lato" w:hAnsi="Lato"/>
                <w:sz w:val="22"/>
                <w:szCs w:val="22"/>
              </w:rPr>
            </w:pPr>
            <w:r w:rsidRPr="000B5AA5">
              <w:rPr>
                <w:rFonts w:ascii="Lato" w:hAnsi="Lato"/>
                <w:sz w:val="22"/>
                <w:szCs w:val="22"/>
              </w:rPr>
              <w:t>Phone Number: ( ____ ) _____ - _______</w:t>
            </w:r>
          </w:p>
          <w:p w:rsidR="000B5AA5" w:rsidRPr="000B5AA5" w:rsidRDefault="000B5AA5" w:rsidP="00807E78">
            <w:pPr>
              <w:jc w:val="both"/>
              <w:rPr>
                <w:rFonts w:ascii="Lato" w:hAnsi="Lato"/>
                <w:sz w:val="22"/>
                <w:szCs w:val="22"/>
              </w:rPr>
            </w:pPr>
            <w:r w:rsidRPr="000B5AA5">
              <w:rPr>
                <w:rFonts w:ascii="Lato" w:hAnsi="Lato"/>
                <w:sz w:val="22"/>
                <w:szCs w:val="22"/>
              </w:rPr>
              <w:t>Address: _________________________________________</w:t>
            </w:r>
          </w:p>
        </w:tc>
        <w:tc>
          <w:tcPr>
            <w:tcW w:w="316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B5AA5" w:rsidRPr="000B5AA5" w:rsidRDefault="000B5AA5" w:rsidP="00807E78">
            <w:pPr>
              <w:rPr>
                <w:rFonts w:ascii="Lato" w:hAnsi="Lato"/>
                <w:b/>
                <w:sz w:val="22"/>
                <w:szCs w:val="22"/>
              </w:rPr>
            </w:pPr>
          </w:p>
          <w:p w:rsidR="000B5AA5" w:rsidRPr="000B5AA5" w:rsidRDefault="000B5AA5" w:rsidP="00807E78">
            <w:pPr>
              <w:rPr>
                <w:rFonts w:ascii="Lato" w:hAnsi="Lato"/>
                <w:b/>
                <w:sz w:val="22"/>
                <w:szCs w:val="22"/>
              </w:rPr>
            </w:pPr>
          </w:p>
          <w:p w:rsidR="000B5AA5" w:rsidRPr="000B5AA5" w:rsidRDefault="000B5AA5" w:rsidP="00807E78">
            <w:pPr>
              <w:rPr>
                <w:rFonts w:ascii="Lato" w:hAnsi="Lato"/>
                <w:b/>
                <w:sz w:val="22"/>
                <w:szCs w:val="22"/>
              </w:rPr>
            </w:pPr>
            <w:r w:rsidRPr="000B5AA5">
              <w:rPr>
                <w:rFonts w:ascii="Lato" w:hAnsi="Lato"/>
                <w:b/>
                <w:sz w:val="22"/>
                <w:szCs w:val="22"/>
              </w:rPr>
              <w:t>Unit Price: ____________</w:t>
            </w:r>
          </w:p>
          <w:p w:rsidR="000B5AA5" w:rsidRPr="000B5AA5" w:rsidRDefault="000B5AA5" w:rsidP="00807E78">
            <w:pPr>
              <w:rPr>
                <w:rFonts w:ascii="Lato" w:hAnsi="Lato"/>
                <w:b/>
                <w:sz w:val="22"/>
                <w:szCs w:val="22"/>
              </w:rPr>
            </w:pPr>
          </w:p>
          <w:p w:rsidR="000B5AA5" w:rsidRPr="000B5AA5" w:rsidRDefault="000B5AA5" w:rsidP="00807E78">
            <w:pPr>
              <w:rPr>
                <w:rFonts w:ascii="Lato" w:hAnsi="Lato"/>
                <w:sz w:val="22"/>
                <w:szCs w:val="22"/>
              </w:rPr>
            </w:pPr>
            <w:r w:rsidRPr="000B5AA5">
              <w:rPr>
                <w:rFonts w:ascii="Lato" w:hAnsi="Lato"/>
                <w:b/>
                <w:sz w:val="22"/>
                <w:szCs w:val="22"/>
              </w:rPr>
              <w:t>Extended Price:</w:t>
            </w:r>
            <w:r w:rsidRPr="000B5AA5">
              <w:rPr>
                <w:rFonts w:ascii="Lato" w:hAnsi="Lato"/>
                <w:sz w:val="22"/>
                <w:szCs w:val="22"/>
              </w:rPr>
              <w:t xml:space="preserve"> ___________</w:t>
            </w:r>
          </w:p>
          <w:p w:rsidR="000B5AA5" w:rsidRPr="000B5AA5" w:rsidRDefault="000B5AA5" w:rsidP="00807E78">
            <w:pPr>
              <w:rPr>
                <w:rFonts w:ascii="Lato" w:hAnsi="Lato"/>
                <w:b/>
                <w:sz w:val="22"/>
                <w:szCs w:val="22"/>
              </w:rPr>
            </w:pPr>
            <w:r w:rsidRPr="000B5AA5">
              <w:rPr>
                <w:rFonts w:ascii="Lato" w:hAnsi="Lato"/>
                <w:b/>
                <w:sz w:val="22"/>
                <w:szCs w:val="22"/>
              </w:rPr>
              <w:t>(Quantity x Unit Price)</w:t>
            </w:r>
          </w:p>
        </w:tc>
      </w:tr>
      <w:tr w:rsidR="000B5AA5" w:rsidRPr="000B5AA5" w:rsidTr="00415EA4">
        <w:trPr>
          <w:trHeight w:val="341"/>
        </w:trPr>
        <w:tc>
          <w:tcPr>
            <w:tcW w:w="6426" w:type="dxa"/>
            <w:tcBorders>
              <w:right w:val="single" w:sz="4" w:space="0" w:color="auto"/>
            </w:tcBorders>
          </w:tcPr>
          <w:p w:rsidR="000B5AA5" w:rsidRPr="000B5AA5" w:rsidRDefault="000B5AA5" w:rsidP="00807E78">
            <w:pPr>
              <w:jc w:val="both"/>
              <w:rPr>
                <w:rFonts w:ascii="Lato" w:hAnsi="Lato"/>
                <w:sz w:val="22"/>
                <w:szCs w:val="22"/>
              </w:rPr>
            </w:pPr>
            <w:r w:rsidRPr="000B5AA5">
              <w:rPr>
                <w:rFonts w:ascii="Lato" w:hAnsi="Lato"/>
                <w:sz w:val="22"/>
                <w:szCs w:val="22"/>
              </w:rPr>
              <w:t>Name of person quoting price: _______________________</w:t>
            </w:r>
          </w:p>
        </w:tc>
        <w:tc>
          <w:tcPr>
            <w:tcW w:w="3168" w:type="dxa"/>
            <w:vMerge/>
            <w:tcBorders>
              <w:left w:val="single" w:sz="4" w:space="0" w:color="auto"/>
              <w:bottom w:val="single" w:sz="4" w:space="0" w:color="auto"/>
              <w:right w:val="single" w:sz="4" w:space="0" w:color="auto"/>
            </w:tcBorders>
          </w:tcPr>
          <w:p w:rsidR="000B5AA5" w:rsidRPr="000B5AA5" w:rsidRDefault="000B5AA5" w:rsidP="00807E78">
            <w:pPr>
              <w:jc w:val="both"/>
              <w:rPr>
                <w:rFonts w:ascii="Lato" w:hAnsi="Lato"/>
                <w:sz w:val="22"/>
                <w:szCs w:val="22"/>
              </w:rPr>
            </w:pPr>
          </w:p>
        </w:tc>
      </w:tr>
      <w:tr w:rsidR="000B5AA5" w:rsidRPr="000B5AA5" w:rsidTr="00415EA4">
        <w:trPr>
          <w:trHeight w:val="368"/>
        </w:trPr>
        <w:tc>
          <w:tcPr>
            <w:tcW w:w="6426" w:type="dxa"/>
            <w:tcBorders>
              <w:right w:val="single" w:sz="4" w:space="0" w:color="auto"/>
            </w:tcBorders>
          </w:tcPr>
          <w:p w:rsidR="000B5AA5" w:rsidRPr="000B5AA5" w:rsidRDefault="000B5AA5" w:rsidP="00807E78">
            <w:pPr>
              <w:rPr>
                <w:rFonts w:ascii="Lato" w:hAnsi="Lato"/>
                <w:sz w:val="22"/>
                <w:szCs w:val="22"/>
              </w:rPr>
            </w:pPr>
            <w:r w:rsidRPr="000B5AA5">
              <w:rPr>
                <w:rFonts w:ascii="Lato" w:hAnsi="Lato"/>
                <w:b/>
                <w:sz w:val="22"/>
                <w:szCs w:val="22"/>
              </w:rPr>
              <w:t xml:space="preserve">Bid will be honored for: </w:t>
            </w:r>
            <w:r w:rsidRPr="000B5AA5">
              <w:rPr>
                <w:rFonts w:ascii="Lato" w:hAnsi="Lato"/>
                <w:sz w:val="22"/>
                <w:szCs w:val="22"/>
              </w:rPr>
              <w:t>(school will state time period): _________</w:t>
            </w:r>
          </w:p>
          <w:p w:rsidR="000B5AA5" w:rsidRPr="000B5AA5" w:rsidRDefault="000B5AA5" w:rsidP="00807E78">
            <w:pPr>
              <w:jc w:val="both"/>
              <w:rPr>
                <w:rFonts w:ascii="Lato" w:hAnsi="Lato"/>
                <w:sz w:val="22"/>
                <w:szCs w:val="22"/>
              </w:rPr>
            </w:pPr>
            <w:r w:rsidRPr="000B5AA5">
              <w:rPr>
                <w:rFonts w:ascii="Lato" w:hAnsi="Lato"/>
                <w:sz w:val="22"/>
                <w:szCs w:val="22"/>
              </w:rPr>
              <w:t>Signature of authorized person providing bid:</w:t>
            </w:r>
          </w:p>
          <w:p w:rsidR="000B5AA5" w:rsidRPr="000B5AA5" w:rsidRDefault="000B5AA5" w:rsidP="00807E78">
            <w:pPr>
              <w:jc w:val="both"/>
              <w:rPr>
                <w:rFonts w:ascii="Lato" w:hAnsi="Lato"/>
                <w:sz w:val="22"/>
                <w:szCs w:val="22"/>
              </w:rPr>
            </w:pPr>
          </w:p>
          <w:p w:rsidR="000B5AA5" w:rsidRPr="000B5AA5" w:rsidRDefault="000B5AA5" w:rsidP="00807E78">
            <w:pPr>
              <w:jc w:val="both"/>
              <w:rPr>
                <w:rFonts w:ascii="Lato" w:hAnsi="Lato"/>
                <w:sz w:val="22"/>
                <w:szCs w:val="22"/>
              </w:rPr>
            </w:pPr>
            <w:r w:rsidRPr="000B5AA5">
              <w:rPr>
                <w:rFonts w:ascii="Lato" w:hAnsi="Lato"/>
                <w:sz w:val="22"/>
                <w:szCs w:val="22"/>
              </w:rPr>
              <w:t>X_____________________________ Date: _____________</w:t>
            </w:r>
          </w:p>
        </w:tc>
        <w:tc>
          <w:tcPr>
            <w:tcW w:w="3168" w:type="dxa"/>
            <w:vMerge/>
            <w:tcBorders>
              <w:left w:val="single" w:sz="4" w:space="0" w:color="auto"/>
              <w:bottom w:val="single" w:sz="4" w:space="0" w:color="auto"/>
              <w:right w:val="single" w:sz="4" w:space="0" w:color="auto"/>
            </w:tcBorders>
          </w:tcPr>
          <w:p w:rsidR="000B5AA5" w:rsidRPr="000B5AA5" w:rsidRDefault="000B5AA5" w:rsidP="00807E78">
            <w:pPr>
              <w:jc w:val="both"/>
              <w:rPr>
                <w:rFonts w:ascii="Lato" w:hAnsi="Lato"/>
                <w:sz w:val="22"/>
                <w:szCs w:val="22"/>
              </w:rPr>
            </w:pPr>
          </w:p>
        </w:tc>
      </w:tr>
    </w:tbl>
    <w:p w:rsidR="000B5AA5" w:rsidRDefault="000B5AA5" w:rsidP="00807E78">
      <w:pPr>
        <w:spacing w:after="0" w:line="240" w:lineRule="auto"/>
        <w:jc w:val="both"/>
        <w:rPr>
          <w:rFonts w:ascii="Lato" w:hAnsi="Lato"/>
        </w:rPr>
      </w:pPr>
    </w:p>
    <w:p w:rsidR="00E54E37" w:rsidRPr="000B5AA5" w:rsidRDefault="00E54E37" w:rsidP="00807E78">
      <w:pPr>
        <w:spacing w:after="0" w:line="240" w:lineRule="auto"/>
        <w:jc w:val="both"/>
        <w:rPr>
          <w:rFonts w:ascii="Lato" w:hAnsi="Lato"/>
        </w:rPr>
      </w:pPr>
    </w:p>
    <w:p w:rsidR="000B5AA5" w:rsidRPr="000B5AA5" w:rsidRDefault="000B5AA5" w:rsidP="00E54E37">
      <w:pPr>
        <w:pBdr>
          <w:top w:val="single" w:sz="4" w:space="1" w:color="auto"/>
          <w:left w:val="single" w:sz="4" w:space="4" w:color="auto"/>
          <w:bottom w:val="single" w:sz="4" w:space="1" w:color="auto"/>
          <w:right w:val="single" w:sz="4" w:space="4" w:color="auto"/>
        </w:pBdr>
        <w:spacing w:after="0" w:line="240" w:lineRule="auto"/>
        <w:jc w:val="both"/>
        <w:rPr>
          <w:rFonts w:ascii="Lato" w:hAnsi="Lato"/>
        </w:rPr>
      </w:pPr>
      <w:r w:rsidRPr="000B5AA5">
        <w:rPr>
          <w:rFonts w:ascii="Lato" w:hAnsi="Lato"/>
        </w:rPr>
        <w:t xml:space="preserve">In accordance with Federal Law and U.S. Department of Agriculture policy, this institution is prohibited from discriminating on the basis of race, color, national origin, sex, age, or disability. To file a complaint of discrimination, write USDA, Director, Office of Adjudication, </w:t>
      </w:r>
      <w:proofErr w:type="gramStart"/>
      <w:r w:rsidRPr="000B5AA5">
        <w:rPr>
          <w:rFonts w:ascii="Lato" w:hAnsi="Lato"/>
        </w:rPr>
        <w:t>1400</w:t>
      </w:r>
      <w:proofErr w:type="gramEnd"/>
      <w:r w:rsidRPr="000B5AA5">
        <w:rPr>
          <w:rFonts w:ascii="Lato" w:hAnsi="Lato"/>
        </w:rPr>
        <w:t xml:space="preserve"> Independence Avenue, SW, Washington, D.C. 20250-9410 or call toll free (866) 632-9992 (Voice). Individuals who are hearing impaired or have speech disabilities may contact USDA through the Federal Relay Service at (800) 877-8339; or (800) 845-6136 (Spanish). USDA and School are equal opport</w:t>
      </w:r>
      <w:r w:rsidR="00E54E37">
        <w:rPr>
          <w:rFonts w:ascii="Lato" w:hAnsi="Lato"/>
        </w:rPr>
        <w:t xml:space="preserve">unity providers and employers. </w:t>
      </w:r>
      <w:r w:rsidR="00E54E37" w:rsidRPr="000B5AA5">
        <w:rPr>
          <w:rFonts w:ascii="Lato" w:hAnsi="Lato"/>
        </w:rPr>
        <w:t>It is the policy of the School not to discriminate on the basis of race, creed, color, sex, sexual orientation, gender identity, national origin, disability, or religion in its programs, activities, or employment practices as required by both federal and state law.</w:t>
      </w:r>
    </w:p>
    <w:p w:rsidR="00D967A8" w:rsidRPr="00123AE4" w:rsidRDefault="00D967A8" w:rsidP="00D967A8">
      <w:pPr>
        <w:pStyle w:val="Heading1"/>
        <w:spacing w:before="0" w:after="120" w:line="240" w:lineRule="auto"/>
        <w:jc w:val="center"/>
        <w:rPr>
          <w:rFonts w:ascii="Lato" w:hAnsi="Lato"/>
          <w:b/>
          <w:color w:val="auto"/>
          <w:sz w:val="28"/>
        </w:rPr>
      </w:pPr>
      <w:bookmarkStart w:id="95" w:name="_Toc534964085"/>
      <w:r w:rsidRPr="00123AE4">
        <w:rPr>
          <w:rFonts w:ascii="Lato" w:hAnsi="Lato"/>
          <w:b/>
          <w:color w:val="auto"/>
          <w:sz w:val="28"/>
        </w:rPr>
        <w:t xml:space="preserve">Attachment </w:t>
      </w:r>
      <w:r w:rsidR="007C2942">
        <w:rPr>
          <w:rFonts w:ascii="Lato" w:hAnsi="Lato"/>
          <w:b/>
          <w:color w:val="auto"/>
          <w:sz w:val="28"/>
        </w:rPr>
        <w:t>E</w:t>
      </w:r>
      <w:r w:rsidRPr="00123AE4">
        <w:rPr>
          <w:rFonts w:ascii="Lato" w:hAnsi="Lato"/>
          <w:b/>
          <w:color w:val="auto"/>
          <w:sz w:val="28"/>
        </w:rPr>
        <w:t>: Required Contract Provisions from Code of Federal Regulations (CFR)</w:t>
      </w:r>
      <w:bookmarkEnd w:id="95"/>
    </w:p>
    <w:p w:rsidR="00D967A8" w:rsidRPr="00D975EE" w:rsidRDefault="00D967A8" w:rsidP="00C94A27">
      <w:pPr>
        <w:shd w:val="clear" w:color="auto" w:fill="FFFFFF"/>
        <w:spacing w:after="0" w:line="240" w:lineRule="auto"/>
        <w:jc w:val="center"/>
        <w:rPr>
          <w:rFonts w:ascii="Lato" w:eastAsia="Times New Roman" w:hAnsi="Lato" w:cs="Arial"/>
          <w:b/>
          <w:color w:val="000000"/>
        </w:rPr>
      </w:pPr>
      <w:r w:rsidRPr="00D975EE">
        <w:rPr>
          <w:rFonts w:ascii="Lato" w:eastAsia="Times New Roman" w:hAnsi="Lato" w:cs="Arial"/>
          <w:b/>
          <w:color w:val="000000"/>
        </w:rPr>
        <w:t>Title 2 Grants and Agreements Part 200</w:t>
      </w:r>
    </w:p>
    <w:p w:rsidR="00D967A8" w:rsidRPr="00D975EE" w:rsidRDefault="00D967A8" w:rsidP="00C94A27">
      <w:pPr>
        <w:shd w:val="clear" w:color="auto" w:fill="FFFFFF"/>
        <w:spacing w:after="0" w:line="240" w:lineRule="auto"/>
        <w:jc w:val="center"/>
        <w:rPr>
          <w:rFonts w:ascii="Lato" w:eastAsia="Times New Roman" w:hAnsi="Lato" w:cs="Arial"/>
          <w:b/>
          <w:color w:val="000000"/>
        </w:rPr>
      </w:pPr>
      <w:r w:rsidRPr="00D975EE">
        <w:rPr>
          <w:rFonts w:ascii="Lato" w:eastAsia="Times New Roman" w:hAnsi="Lato" w:cs="Arial"/>
          <w:b/>
          <w:color w:val="000000"/>
        </w:rPr>
        <w:t>Uniform Administrative Requirements, Cost Principles, and Audit Requirements for Federal Awards</w:t>
      </w:r>
    </w:p>
    <w:p w:rsidR="00D967A8" w:rsidRPr="00C94A27" w:rsidRDefault="00D967A8" w:rsidP="00D967A8">
      <w:pPr>
        <w:shd w:val="clear" w:color="auto" w:fill="FFFFFF"/>
        <w:spacing w:after="120" w:line="240" w:lineRule="auto"/>
        <w:rPr>
          <w:rFonts w:ascii="Lato" w:eastAsia="Times New Roman" w:hAnsi="Lato" w:cs="Arial"/>
          <w:color w:val="000000"/>
          <w:sz w:val="21"/>
          <w:szCs w:val="21"/>
        </w:rPr>
      </w:pPr>
      <w:r w:rsidRPr="00C94A27">
        <w:rPr>
          <w:rFonts w:ascii="Lato" w:eastAsia="Times New Roman" w:hAnsi="Lato" w:cs="Arial"/>
          <w:color w:val="000000"/>
          <w:sz w:val="21"/>
          <w:szCs w:val="21"/>
        </w:rPr>
        <w:t>The CFR annual edition is the codification of the general and permanent rules published in the Federal Register by the departments and agencies of the Federal Government produced by the Office of the Federal Register (OFR) and the Government Publishing Office.</w:t>
      </w:r>
    </w:p>
    <w:p w:rsidR="00D967A8" w:rsidRPr="00463870" w:rsidRDefault="00D967A8" w:rsidP="00463870">
      <w:pPr>
        <w:shd w:val="clear" w:color="auto" w:fill="FFFFFF"/>
        <w:spacing w:after="120" w:line="240" w:lineRule="auto"/>
        <w:rPr>
          <w:rFonts w:ascii="Lato" w:eastAsia="Times New Roman" w:hAnsi="Lato" w:cs="Arial"/>
          <w:b/>
          <w:color w:val="000000"/>
        </w:rPr>
      </w:pPr>
      <w:r w:rsidRPr="00463870">
        <w:rPr>
          <w:rFonts w:ascii="Lato" w:eastAsia="Times New Roman" w:hAnsi="Lato" w:cs="Arial"/>
          <w:b/>
          <w:color w:val="000000"/>
        </w:rPr>
        <w:t>Definitions from 2 CFR §200.1</w:t>
      </w:r>
    </w:p>
    <w:p w:rsidR="00D967A8" w:rsidRPr="00872A6E" w:rsidRDefault="00D967A8" w:rsidP="00AF726C">
      <w:pPr>
        <w:pStyle w:val="ListParagraph"/>
        <w:numPr>
          <w:ilvl w:val="0"/>
          <w:numId w:val="59"/>
        </w:numPr>
        <w:shd w:val="clear" w:color="auto" w:fill="FFFFFF"/>
        <w:spacing w:after="0" w:line="240" w:lineRule="auto"/>
        <w:ind w:left="360"/>
        <w:rPr>
          <w:rFonts w:ascii="Lato" w:eastAsia="Times New Roman" w:hAnsi="Lato" w:cs="Arial"/>
          <w:color w:val="000000"/>
        </w:rPr>
      </w:pPr>
      <w:r w:rsidRPr="00872A6E">
        <w:rPr>
          <w:rFonts w:ascii="Lato" w:eastAsia="Times New Roman" w:hAnsi="Lato" w:cs="Arial"/>
          <w:i/>
          <w:color w:val="000000"/>
        </w:rPr>
        <w:t>Federal agency</w:t>
      </w:r>
      <w:r w:rsidRPr="00872A6E">
        <w:rPr>
          <w:rFonts w:ascii="Lato" w:eastAsia="Times New Roman" w:hAnsi="Lato" w:cs="Arial"/>
          <w:color w:val="000000"/>
        </w:rPr>
        <w:t xml:space="preserve"> means an “agency” as defined at 5 U.S.C. 551(1) and further clarified by 5 U.S.C. 552(f). </w:t>
      </w:r>
    </w:p>
    <w:p w:rsidR="00D967A8" w:rsidRPr="00872A6E" w:rsidRDefault="00D967A8" w:rsidP="00AF726C">
      <w:pPr>
        <w:pStyle w:val="ListParagraph"/>
        <w:numPr>
          <w:ilvl w:val="0"/>
          <w:numId w:val="59"/>
        </w:numPr>
        <w:shd w:val="clear" w:color="auto" w:fill="FFFFFF"/>
        <w:spacing w:after="0" w:line="240" w:lineRule="auto"/>
        <w:ind w:left="360"/>
        <w:rPr>
          <w:rFonts w:ascii="Lato" w:eastAsia="Times New Roman" w:hAnsi="Lato" w:cs="Arial"/>
          <w:color w:val="000000"/>
        </w:rPr>
      </w:pPr>
      <w:r w:rsidRPr="00872A6E">
        <w:rPr>
          <w:rFonts w:ascii="Lato" w:eastAsia="Times New Roman" w:hAnsi="Lato" w:cs="Arial"/>
          <w:i/>
          <w:color w:val="000000"/>
        </w:rPr>
        <w:lastRenderedPageBreak/>
        <w:t>Federal awarding agency</w:t>
      </w:r>
      <w:r w:rsidRPr="00872A6E">
        <w:rPr>
          <w:rFonts w:ascii="Lato" w:eastAsia="Times New Roman" w:hAnsi="Lato" w:cs="Arial"/>
          <w:color w:val="000000"/>
        </w:rPr>
        <w:t> means the Federal agency that provides a Federal award directly to a non-Federal entity.</w:t>
      </w:r>
    </w:p>
    <w:p w:rsidR="00D967A8" w:rsidRPr="00872A6E" w:rsidRDefault="00D967A8" w:rsidP="00AF726C">
      <w:pPr>
        <w:pStyle w:val="ListParagraph"/>
        <w:numPr>
          <w:ilvl w:val="0"/>
          <w:numId w:val="59"/>
        </w:numPr>
        <w:shd w:val="clear" w:color="auto" w:fill="FFFFFF"/>
        <w:spacing w:after="0" w:line="240" w:lineRule="auto"/>
        <w:ind w:left="360"/>
        <w:rPr>
          <w:rFonts w:ascii="Lato" w:eastAsia="Times New Roman" w:hAnsi="Lato" w:cs="Arial"/>
          <w:color w:val="000000"/>
        </w:rPr>
      </w:pPr>
      <w:r w:rsidRPr="00872A6E">
        <w:rPr>
          <w:rFonts w:ascii="Lato" w:eastAsia="Times New Roman" w:hAnsi="Lato" w:cs="Arial"/>
          <w:i/>
          <w:color w:val="000000"/>
        </w:rPr>
        <w:t>Federal program</w:t>
      </w:r>
      <w:r w:rsidRPr="00872A6E">
        <w:rPr>
          <w:rFonts w:ascii="Lato" w:eastAsia="Times New Roman" w:hAnsi="Lato" w:cs="Arial"/>
          <w:color w:val="000000"/>
        </w:rPr>
        <w:t> means:</w:t>
      </w:r>
    </w:p>
    <w:p w:rsidR="00D967A8" w:rsidRPr="00872A6E" w:rsidRDefault="00D967A8" w:rsidP="00AF726C">
      <w:pPr>
        <w:pStyle w:val="ListParagraph"/>
        <w:numPr>
          <w:ilvl w:val="0"/>
          <w:numId w:val="56"/>
        </w:numPr>
        <w:shd w:val="clear" w:color="auto" w:fill="FFFFFF"/>
        <w:spacing w:after="0" w:line="240" w:lineRule="auto"/>
        <w:ind w:left="360"/>
        <w:rPr>
          <w:rFonts w:ascii="Lato" w:eastAsia="Times New Roman" w:hAnsi="Lato" w:cs="Arial"/>
          <w:color w:val="000000"/>
        </w:rPr>
      </w:pPr>
      <w:r w:rsidRPr="00872A6E">
        <w:rPr>
          <w:rFonts w:ascii="Lato" w:eastAsia="Times New Roman" w:hAnsi="Lato" w:cs="Arial"/>
          <w:color w:val="000000"/>
        </w:rPr>
        <w:t>All Federal awards which are assigned a single number in the CFDA.</w:t>
      </w:r>
    </w:p>
    <w:p w:rsidR="00D967A8" w:rsidRPr="00872A6E" w:rsidRDefault="00D967A8" w:rsidP="00AF726C">
      <w:pPr>
        <w:pStyle w:val="ListParagraph"/>
        <w:numPr>
          <w:ilvl w:val="0"/>
          <w:numId w:val="56"/>
        </w:numPr>
        <w:shd w:val="clear" w:color="auto" w:fill="FFFFFF"/>
        <w:spacing w:after="0" w:line="240" w:lineRule="auto"/>
        <w:ind w:left="360"/>
        <w:rPr>
          <w:rFonts w:ascii="Lato" w:eastAsia="Times New Roman" w:hAnsi="Lato" w:cs="Arial"/>
          <w:color w:val="000000"/>
        </w:rPr>
      </w:pPr>
      <w:r w:rsidRPr="00872A6E">
        <w:rPr>
          <w:rFonts w:ascii="Lato" w:eastAsia="Times New Roman" w:hAnsi="Lato" w:cs="Arial"/>
          <w:color w:val="000000"/>
        </w:rPr>
        <w:t>When no CFDA number is assigned, all Federal awards to non-Federal entities from the same agency made for the same purpose must be combined and considered one program.</w:t>
      </w:r>
    </w:p>
    <w:p w:rsidR="00D967A8" w:rsidRPr="00872A6E" w:rsidRDefault="00D967A8" w:rsidP="00AF726C">
      <w:pPr>
        <w:pStyle w:val="ListParagraph"/>
        <w:numPr>
          <w:ilvl w:val="0"/>
          <w:numId w:val="56"/>
        </w:numPr>
        <w:shd w:val="clear" w:color="auto" w:fill="FFFFFF"/>
        <w:spacing w:after="0" w:line="240" w:lineRule="auto"/>
        <w:ind w:left="360"/>
        <w:rPr>
          <w:rFonts w:ascii="Lato" w:eastAsia="Times New Roman" w:hAnsi="Lato" w:cs="Arial"/>
          <w:color w:val="000000"/>
        </w:rPr>
      </w:pPr>
      <w:r w:rsidRPr="00872A6E">
        <w:rPr>
          <w:rFonts w:ascii="Lato" w:eastAsia="Times New Roman" w:hAnsi="Lato" w:cs="Arial"/>
          <w:color w:val="000000"/>
        </w:rPr>
        <w:t>Notwithstanding paragraphs (a) and (b) of this definition, a cluster of programs. The types of clusters of programs are:</w:t>
      </w:r>
    </w:p>
    <w:p w:rsidR="00D967A8" w:rsidRPr="00872A6E" w:rsidRDefault="00D967A8" w:rsidP="00AF726C">
      <w:pPr>
        <w:pStyle w:val="ListParagraph"/>
        <w:numPr>
          <w:ilvl w:val="0"/>
          <w:numId w:val="57"/>
        </w:numPr>
        <w:shd w:val="clear" w:color="auto" w:fill="FFFFFF"/>
        <w:spacing w:after="0" w:line="240" w:lineRule="auto"/>
        <w:rPr>
          <w:rFonts w:ascii="Lato" w:eastAsia="Times New Roman" w:hAnsi="Lato" w:cs="Arial"/>
          <w:color w:val="000000"/>
        </w:rPr>
      </w:pPr>
      <w:r w:rsidRPr="00872A6E">
        <w:rPr>
          <w:rFonts w:ascii="Lato" w:eastAsia="Times New Roman" w:hAnsi="Lato" w:cs="Arial"/>
          <w:color w:val="000000"/>
        </w:rPr>
        <w:t>Research and development (R&amp;D);</w:t>
      </w:r>
    </w:p>
    <w:p w:rsidR="00D967A8" w:rsidRPr="00872A6E" w:rsidRDefault="00D967A8" w:rsidP="00AF726C">
      <w:pPr>
        <w:pStyle w:val="ListParagraph"/>
        <w:numPr>
          <w:ilvl w:val="0"/>
          <w:numId w:val="57"/>
        </w:numPr>
        <w:shd w:val="clear" w:color="auto" w:fill="FFFFFF"/>
        <w:spacing w:after="0" w:line="240" w:lineRule="auto"/>
        <w:rPr>
          <w:rFonts w:ascii="Lato" w:eastAsia="Times New Roman" w:hAnsi="Lato" w:cs="Arial"/>
          <w:color w:val="000000"/>
        </w:rPr>
      </w:pPr>
      <w:r w:rsidRPr="00872A6E">
        <w:rPr>
          <w:rFonts w:ascii="Lato" w:eastAsia="Times New Roman" w:hAnsi="Lato" w:cs="Arial"/>
          <w:color w:val="000000"/>
        </w:rPr>
        <w:t>Student financial aid (SFA); and</w:t>
      </w:r>
    </w:p>
    <w:p w:rsidR="00D967A8" w:rsidRPr="00872A6E" w:rsidRDefault="00D967A8" w:rsidP="00AF726C">
      <w:pPr>
        <w:pStyle w:val="ListParagraph"/>
        <w:numPr>
          <w:ilvl w:val="0"/>
          <w:numId w:val="57"/>
        </w:numPr>
        <w:shd w:val="clear" w:color="auto" w:fill="FFFFFF"/>
        <w:spacing w:after="0" w:line="240" w:lineRule="auto"/>
        <w:rPr>
          <w:rFonts w:ascii="Lato" w:eastAsia="Times New Roman" w:hAnsi="Lato" w:cs="Arial"/>
          <w:color w:val="000000"/>
        </w:rPr>
      </w:pPr>
      <w:r w:rsidRPr="00872A6E">
        <w:rPr>
          <w:rFonts w:ascii="Lato" w:eastAsia="Times New Roman" w:hAnsi="Lato" w:cs="Arial"/>
          <w:color w:val="000000"/>
        </w:rPr>
        <w:t>“Other clusters,” as described in the definition of Cluster of Programs.</w:t>
      </w:r>
    </w:p>
    <w:p w:rsidR="00D967A8" w:rsidRPr="00872A6E" w:rsidRDefault="00D967A8" w:rsidP="00AF726C">
      <w:pPr>
        <w:pStyle w:val="ListParagraph"/>
        <w:numPr>
          <w:ilvl w:val="0"/>
          <w:numId w:val="59"/>
        </w:numPr>
        <w:shd w:val="clear" w:color="auto" w:fill="FFFFFF"/>
        <w:spacing w:after="0" w:line="240" w:lineRule="auto"/>
        <w:ind w:left="360"/>
        <w:rPr>
          <w:rFonts w:ascii="Lato" w:eastAsia="Times New Roman" w:hAnsi="Lato" w:cs="Arial"/>
          <w:color w:val="000000"/>
        </w:rPr>
      </w:pPr>
      <w:r w:rsidRPr="00872A6E">
        <w:rPr>
          <w:rFonts w:ascii="Lato" w:eastAsia="Times New Roman" w:hAnsi="Lato" w:cs="Arial"/>
          <w:i/>
          <w:color w:val="000000"/>
        </w:rPr>
        <w:t>Non-Federal entity</w:t>
      </w:r>
      <w:r w:rsidRPr="00872A6E">
        <w:rPr>
          <w:rFonts w:ascii="Lato" w:eastAsia="Times New Roman" w:hAnsi="Lato" w:cs="Arial"/>
          <w:color w:val="000000"/>
        </w:rPr>
        <w:t> means a state, local government, Indian tribe, institution of higher education (IHE), or nonprofit organization that carries out a Federal award as a recipient or subrecipient.</w:t>
      </w:r>
    </w:p>
    <w:p w:rsidR="00D967A8" w:rsidRPr="00872A6E" w:rsidRDefault="00D967A8" w:rsidP="00D967A8">
      <w:pPr>
        <w:shd w:val="clear" w:color="auto" w:fill="FFFFFF"/>
        <w:spacing w:before="120" w:after="120" w:line="240" w:lineRule="auto"/>
        <w:rPr>
          <w:rFonts w:ascii="Lato" w:eastAsia="Times New Roman" w:hAnsi="Lato" w:cs="Arial"/>
          <w:b/>
          <w:bCs/>
          <w:color w:val="000000"/>
        </w:rPr>
      </w:pPr>
      <w:r w:rsidRPr="00872A6E">
        <w:rPr>
          <w:rFonts w:ascii="Lato" w:eastAsia="Times New Roman" w:hAnsi="Lato" w:cs="Arial"/>
          <w:b/>
          <w:bCs/>
          <w:color w:val="000000"/>
        </w:rPr>
        <w:t>Appendix II to Part 200—Contract Provisions for Non-Federal Entity Contracts Under Federal Awards</w:t>
      </w:r>
    </w:p>
    <w:p w:rsidR="00D967A8" w:rsidRPr="00872A6E" w:rsidRDefault="00D967A8" w:rsidP="00D967A8">
      <w:p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t>In addition to other provisions required by the Federal agency or Non-Federal entity, all contracts made by the Non-Federal entity under the Federal award must contain provisions covering the following, as applicable.</w:t>
      </w:r>
    </w:p>
    <w:p w:rsidR="00D967A8" w:rsidRPr="00415EA4" w:rsidRDefault="00D967A8" w:rsidP="00D967A8">
      <w:pPr>
        <w:shd w:val="clear" w:color="auto" w:fill="FFFFFF"/>
        <w:spacing w:after="0" w:line="240" w:lineRule="auto"/>
        <w:outlineLvl w:val="1"/>
        <w:rPr>
          <w:rFonts w:ascii="Lato" w:eastAsia="Times New Roman" w:hAnsi="Lato" w:cs="Arial"/>
          <w:b/>
          <w:bCs/>
          <w:color w:val="000000"/>
        </w:rPr>
      </w:pPr>
      <w:bookmarkStart w:id="96" w:name="_Toc534964086"/>
      <w:r w:rsidRPr="00415EA4">
        <w:rPr>
          <w:rFonts w:ascii="Lato" w:eastAsia="Times New Roman" w:hAnsi="Lato" w:cs="Arial"/>
          <w:b/>
          <w:bCs/>
          <w:color w:val="000000"/>
        </w:rPr>
        <w:t>Quick Reference Table</w:t>
      </w:r>
      <w:bookmarkEnd w:id="96"/>
    </w:p>
    <w:tbl>
      <w:tblPr>
        <w:tblStyle w:val="TableGrid"/>
        <w:tblW w:w="11430" w:type="dxa"/>
        <w:tblInd w:w="-275" w:type="dxa"/>
        <w:tblLayout w:type="fixed"/>
        <w:tblLook w:val="04A0" w:firstRow="1" w:lastRow="0" w:firstColumn="1" w:lastColumn="0" w:noHBand="0" w:noVBand="1"/>
      </w:tblPr>
      <w:tblGrid>
        <w:gridCol w:w="450"/>
        <w:gridCol w:w="2790"/>
        <w:gridCol w:w="5760"/>
        <w:gridCol w:w="2430"/>
      </w:tblGrid>
      <w:tr w:rsidR="00D967A8" w:rsidRPr="00872A6E" w:rsidTr="00123AE4">
        <w:tc>
          <w:tcPr>
            <w:tcW w:w="450" w:type="dxa"/>
          </w:tcPr>
          <w:p w:rsidR="00D967A8" w:rsidRPr="00872A6E" w:rsidRDefault="00D967A8" w:rsidP="000E55D4">
            <w:pPr>
              <w:rPr>
                <w:rFonts w:ascii="Lato" w:eastAsia="Times New Roman" w:hAnsi="Lato" w:cs="Arial"/>
                <w:color w:val="000000"/>
                <w:sz w:val="22"/>
                <w:szCs w:val="22"/>
              </w:rPr>
            </w:pPr>
          </w:p>
        </w:tc>
        <w:tc>
          <w:tcPr>
            <w:tcW w:w="2790" w:type="dxa"/>
          </w:tcPr>
          <w:p w:rsidR="00D967A8" w:rsidRPr="00872A6E" w:rsidRDefault="00D967A8" w:rsidP="000E55D4">
            <w:pPr>
              <w:rPr>
                <w:rFonts w:ascii="Lato" w:eastAsia="Times New Roman" w:hAnsi="Lato" w:cs="Arial"/>
                <w:color w:val="000000"/>
                <w:sz w:val="22"/>
                <w:szCs w:val="22"/>
              </w:rPr>
            </w:pPr>
            <w:r w:rsidRPr="00872A6E">
              <w:rPr>
                <w:rFonts w:ascii="Lato" w:eastAsia="Times New Roman" w:hAnsi="Lato" w:cs="Arial"/>
                <w:color w:val="000000"/>
                <w:sz w:val="22"/>
                <w:szCs w:val="22"/>
              </w:rPr>
              <w:t>Title</w:t>
            </w:r>
          </w:p>
        </w:tc>
        <w:tc>
          <w:tcPr>
            <w:tcW w:w="5760" w:type="dxa"/>
          </w:tcPr>
          <w:p w:rsidR="00D967A8" w:rsidRPr="00C94A27" w:rsidRDefault="00D967A8" w:rsidP="000E55D4">
            <w:pPr>
              <w:rPr>
                <w:rFonts w:ascii="Lato" w:eastAsia="Times New Roman" w:hAnsi="Lato" w:cs="Arial"/>
                <w:color w:val="000000"/>
                <w:sz w:val="21"/>
                <w:szCs w:val="21"/>
              </w:rPr>
            </w:pPr>
            <w:r w:rsidRPr="00C94A27">
              <w:rPr>
                <w:rFonts w:ascii="Lato" w:eastAsia="Times New Roman" w:hAnsi="Lato" w:cs="Arial"/>
                <w:color w:val="000000"/>
                <w:sz w:val="21"/>
                <w:szCs w:val="21"/>
              </w:rPr>
              <w:t xml:space="preserve">Contract Type and Value </w:t>
            </w:r>
          </w:p>
        </w:tc>
        <w:tc>
          <w:tcPr>
            <w:tcW w:w="2430" w:type="dxa"/>
          </w:tcPr>
          <w:p w:rsidR="00D967A8" w:rsidRPr="00C94A27" w:rsidRDefault="00D967A8" w:rsidP="000E55D4">
            <w:pPr>
              <w:rPr>
                <w:rFonts w:ascii="Lato" w:eastAsia="Times New Roman" w:hAnsi="Lato" w:cs="Arial"/>
                <w:color w:val="000000"/>
                <w:sz w:val="21"/>
                <w:szCs w:val="21"/>
              </w:rPr>
            </w:pPr>
            <w:r w:rsidRPr="00C94A27">
              <w:rPr>
                <w:rFonts w:ascii="Lato" w:eastAsia="Times New Roman" w:hAnsi="Lato" w:cs="Arial"/>
                <w:color w:val="000000"/>
                <w:sz w:val="21"/>
                <w:szCs w:val="21"/>
              </w:rPr>
              <w:t>CFR Regulation</w:t>
            </w:r>
          </w:p>
        </w:tc>
      </w:tr>
      <w:tr w:rsidR="00D967A8" w:rsidRPr="00872A6E" w:rsidTr="00123AE4">
        <w:tc>
          <w:tcPr>
            <w:tcW w:w="450" w:type="dxa"/>
          </w:tcPr>
          <w:p w:rsidR="00D967A8" w:rsidRPr="00872A6E" w:rsidRDefault="00D967A8" w:rsidP="000E55D4">
            <w:pPr>
              <w:rPr>
                <w:rFonts w:ascii="Lato" w:eastAsia="Times New Roman" w:hAnsi="Lato" w:cs="Arial"/>
                <w:color w:val="000000"/>
                <w:sz w:val="22"/>
                <w:szCs w:val="22"/>
              </w:rPr>
            </w:pPr>
            <w:r w:rsidRPr="00872A6E">
              <w:rPr>
                <w:rFonts w:ascii="Lato" w:eastAsia="Times New Roman" w:hAnsi="Lato" w:cs="Arial"/>
                <w:color w:val="000000"/>
                <w:sz w:val="22"/>
                <w:szCs w:val="22"/>
              </w:rPr>
              <w:t>A.</w:t>
            </w:r>
          </w:p>
        </w:tc>
        <w:tc>
          <w:tcPr>
            <w:tcW w:w="2790" w:type="dxa"/>
          </w:tcPr>
          <w:p w:rsidR="00D967A8" w:rsidRPr="00872A6E" w:rsidRDefault="00D967A8" w:rsidP="000E55D4">
            <w:pPr>
              <w:rPr>
                <w:rFonts w:ascii="Lato" w:eastAsia="Times New Roman" w:hAnsi="Lato" w:cs="Arial"/>
                <w:color w:val="000000"/>
                <w:sz w:val="22"/>
                <w:szCs w:val="22"/>
              </w:rPr>
            </w:pPr>
            <w:r w:rsidRPr="00872A6E">
              <w:rPr>
                <w:rFonts w:ascii="Lato" w:eastAsia="Times New Roman" w:hAnsi="Lato" w:cs="Arial"/>
                <w:color w:val="000000"/>
                <w:sz w:val="22"/>
                <w:szCs w:val="22"/>
              </w:rPr>
              <w:t>Contractual Procedures</w:t>
            </w:r>
          </w:p>
        </w:tc>
        <w:tc>
          <w:tcPr>
            <w:tcW w:w="5760" w:type="dxa"/>
          </w:tcPr>
          <w:p w:rsidR="00D967A8" w:rsidRPr="00C94A27" w:rsidRDefault="00D967A8" w:rsidP="000E55D4">
            <w:pPr>
              <w:rPr>
                <w:rFonts w:ascii="Lato" w:eastAsia="Times New Roman" w:hAnsi="Lato" w:cs="Arial"/>
                <w:color w:val="000000"/>
                <w:sz w:val="21"/>
                <w:szCs w:val="21"/>
              </w:rPr>
            </w:pPr>
            <w:r w:rsidRPr="00C94A27">
              <w:rPr>
                <w:rFonts w:ascii="Lato" w:eastAsia="Times New Roman" w:hAnsi="Lato" w:cs="Arial"/>
                <w:sz w:val="21"/>
                <w:szCs w:val="21"/>
              </w:rPr>
              <w:t xml:space="preserve">Contractual procedure requirements for </w:t>
            </w:r>
            <w:r w:rsidRPr="00C94A27">
              <w:rPr>
                <w:rFonts w:ascii="Lato" w:eastAsia="Times New Roman" w:hAnsi="Lato" w:cs="Arial"/>
                <w:sz w:val="21"/>
                <w:szCs w:val="21"/>
                <w:u w:val="single"/>
              </w:rPr>
              <w:t>all</w:t>
            </w:r>
            <w:r w:rsidRPr="00C94A27">
              <w:rPr>
                <w:rFonts w:ascii="Lato" w:eastAsia="Times New Roman" w:hAnsi="Lato" w:cs="Arial"/>
                <w:sz w:val="21"/>
                <w:szCs w:val="21"/>
              </w:rPr>
              <w:t xml:space="preserve"> awarded contacts with a value </w:t>
            </w:r>
            <w:r w:rsidRPr="00C94A27">
              <w:rPr>
                <w:rFonts w:ascii="Lato" w:eastAsia="Times New Roman" w:hAnsi="Lato" w:cs="Arial"/>
                <w:sz w:val="21"/>
                <w:szCs w:val="21"/>
                <w:u w:val="single"/>
              </w:rPr>
              <w:t>greater than</w:t>
            </w:r>
            <w:r w:rsidRPr="00C94A27">
              <w:rPr>
                <w:rFonts w:ascii="Lato" w:eastAsia="Times New Roman" w:hAnsi="Lato" w:cs="Arial"/>
                <w:sz w:val="21"/>
                <w:szCs w:val="21"/>
              </w:rPr>
              <w:t xml:space="preserve"> $</w:t>
            </w:r>
            <w:r w:rsidR="0066229C" w:rsidRPr="00C94A27">
              <w:rPr>
                <w:rFonts w:ascii="Lato" w:eastAsia="Times New Roman" w:hAnsi="Lato" w:cs="Arial"/>
                <w:sz w:val="21"/>
                <w:szCs w:val="21"/>
              </w:rPr>
              <w:t>250,000</w:t>
            </w:r>
          </w:p>
        </w:tc>
        <w:tc>
          <w:tcPr>
            <w:tcW w:w="2430" w:type="dxa"/>
          </w:tcPr>
          <w:p w:rsidR="00D967A8" w:rsidRPr="00C94A27" w:rsidRDefault="00D967A8" w:rsidP="000E55D4">
            <w:pPr>
              <w:rPr>
                <w:rFonts w:ascii="Lato" w:eastAsia="Times New Roman" w:hAnsi="Lato" w:cs="Arial"/>
                <w:color w:val="000000"/>
                <w:sz w:val="21"/>
                <w:szCs w:val="21"/>
              </w:rPr>
            </w:pPr>
            <w:r w:rsidRPr="00C94A27">
              <w:rPr>
                <w:rFonts w:ascii="Lato" w:eastAsia="Times New Roman" w:hAnsi="Lato" w:cs="Arial"/>
                <w:bCs/>
                <w:color w:val="000000"/>
                <w:sz w:val="21"/>
                <w:szCs w:val="21"/>
              </w:rPr>
              <w:t>2 CFR 200 Appendix II to Part 200 (A)</w:t>
            </w:r>
          </w:p>
        </w:tc>
      </w:tr>
      <w:tr w:rsidR="00D967A8" w:rsidRPr="00872A6E" w:rsidTr="00123AE4">
        <w:tc>
          <w:tcPr>
            <w:tcW w:w="450" w:type="dxa"/>
          </w:tcPr>
          <w:p w:rsidR="00D967A8" w:rsidRPr="00872A6E" w:rsidRDefault="00D967A8" w:rsidP="000E55D4">
            <w:pPr>
              <w:rPr>
                <w:rFonts w:ascii="Lato" w:eastAsia="Times New Roman" w:hAnsi="Lato" w:cs="Arial"/>
                <w:color w:val="000000"/>
                <w:sz w:val="22"/>
                <w:szCs w:val="22"/>
              </w:rPr>
            </w:pPr>
            <w:r w:rsidRPr="00872A6E">
              <w:rPr>
                <w:rFonts w:ascii="Lato" w:eastAsia="Times New Roman" w:hAnsi="Lato" w:cs="Arial"/>
                <w:color w:val="000000"/>
                <w:sz w:val="22"/>
                <w:szCs w:val="22"/>
              </w:rPr>
              <w:t>B.</w:t>
            </w:r>
          </w:p>
        </w:tc>
        <w:tc>
          <w:tcPr>
            <w:tcW w:w="2790" w:type="dxa"/>
          </w:tcPr>
          <w:p w:rsidR="00D967A8" w:rsidRPr="00872A6E" w:rsidRDefault="00D967A8" w:rsidP="000E55D4">
            <w:pPr>
              <w:rPr>
                <w:rFonts w:ascii="Lato" w:eastAsia="Times New Roman" w:hAnsi="Lato" w:cs="Arial"/>
                <w:color w:val="000000"/>
                <w:sz w:val="22"/>
                <w:szCs w:val="22"/>
              </w:rPr>
            </w:pPr>
            <w:r w:rsidRPr="00872A6E">
              <w:rPr>
                <w:rFonts w:ascii="Lato" w:eastAsia="Times New Roman" w:hAnsi="Lato" w:cs="Arial"/>
                <w:color w:val="000000"/>
                <w:sz w:val="22"/>
                <w:szCs w:val="22"/>
              </w:rPr>
              <w:t>Termination Clause</w:t>
            </w:r>
          </w:p>
        </w:tc>
        <w:tc>
          <w:tcPr>
            <w:tcW w:w="5760" w:type="dxa"/>
          </w:tcPr>
          <w:p w:rsidR="00D967A8" w:rsidRPr="00C94A27" w:rsidRDefault="00D967A8" w:rsidP="000E55D4">
            <w:pPr>
              <w:rPr>
                <w:rFonts w:ascii="Lato" w:eastAsia="Times New Roman" w:hAnsi="Lato" w:cs="Arial"/>
                <w:color w:val="000000"/>
                <w:sz w:val="21"/>
                <w:szCs w:val="21"/>
              </w:rPr>
            </w:pPr>
            <w:r w:rsidRPr="00C94A27">
              <w:rPr>
                <w:rFonts w:ascii="Lato" w:eastAsia="Times New Roman" w:hAnsi="Lato" w:cs="Arial"/>
                <w:sz w:val="21"/>
                <w:szCs w:val="21"/>
              </w:rPr>
              <w:t xml:space="preserve">Contractual procedure requirements for </w:t>
            </w:r>
            <w:r w:rsidRPr="00C94A27">
              <w:rPr>
                <w:rFonts w:ascii="Lato" w:eastAsia="Times New Roman" w:hAnsi="Lato" w:cs="Arial"/>
                <w:sz w:val="21"/>
                <w:szCs w:val="21"/>
                <w:u w:val="single"/>
              </w:rPr>
              <w:t>all</w:t>
            </w:r>
            <w:r w:rsidRPr="00C94A27">
              <w:rPr>
                <w:rFonts w:ascii="Lato" w:eastAsia="Times New Roman" w:hAnsi="Lato" w:cs="Arial"/>
                <w:sz w:val="21"/>
                <w:szCs w:val="21"/>
              </w:rPr>
              <w:t xml:space="preserve"> awarded contacts with a value </w:t>
            </w:r>
            <w:r w:rsidRPr="00C94A27">
              <w:rPr>
                <w:rFonts w:ascii="Lato" w:eastAsia="Times New Roman" w:hAnsi="Lato" w:cs="Arial"/>
                <w:sz w:val="21"/>
                <w:szCs w:val="21"/>
                <w:u w:val="single"/>
              </w:rPr>
              <w:t>greater than</w:t>
            </w:r>
            <w:r w:rsidRPr="00C94A27">
              <w:rPr>
                <w:rFonts w:ascii="Lato" w:eastAsia="Times New Roman" w:hAnsi="Lato" w:cs="Arial"/>
                <w:sz w:val="21"/>
                <w:szCs w:val="21"/>
              </w:rPr>
              <w:t xml:space="preserve"> $10,000</w:t>
            </w:r>
          </w:p>
        </w:tc>
        <w:tc>
          <w:tcPr>
            <w:tcW w:w="2430" w:type="dxa"/>
          </w:tcPr>
          <w:p w:rsidR="00D967A8" w:rsidRPr="00C94A27" w:rsidRDefault="00D967A8" w:rsidP="000E55D4">
            <w:pPr>
              <w:rPr>
                <w:rFonts w:ascii="Lato" w:eastAsia="Times New Roman" w:hAnsi="Lato" w:cs="Arial"/>
                <w:color w:val="000000"/>
                <w:sz w:val="21"/>
                <w:szCs w:val="21"/>
              </w:rPr>
            </w:pPr>
            <w:r w:rsidRPr="00C94A27">
              <w:rPr>
                <w:rFonts w:ascii="Lato" w:eastAsia="Times New Roman" w:hAnsi="Lato" w:cs="Arial"/>
                <w:bCs/>
                <w:color w:val="000000"/>
                <w:sz w:val="21"/>
                <w:szCs w:val="21"/>
              </w:rPr>
              <w:t>2 CFR 200 Appendix II to Part 200 (B)</w:t>
            </w:r>
          </w:p>
        </w:tc>
      </w:tr>
      <w:tr w:rsidR="00D967A8" w:rsidRPr="00872A6E" w:rsidTr="00123AE4">
        <w:tc>
          <w:tcPr>
            <w:tcW w:w="450" w:type="dxa"/>
          </w:tcPr>
          <w:p w:rsidR="00D967A8" w:rsidRPr="00872A6E" w:rsidRDefault="00D967A8" w:rsidP="000E55D4">
            <w:pPr>
              <w:rPr>
                <w:rFonts w:ascii="Lato" w:eastAsia="Times New Roman" w:hAnsi="Lato" w:cs="Arial"/>
                <w:color w:val="000000"/>
                <w:sz w:val="22"/>
                <w:szCs w:val="22"/>
              </w:rPr>
            </w:pPr>
            <w:r w:rsidRPr="00872A6E">
              <w:rPr>
                <w:rFonts w:ascii="Lato" w:eastAsia="Times New Roman" w:hAnsi="Lato" w:cs="Arial"/>
                <w:color w:val="000000"/>
                <w:sz w:val="22"/>
                <w:szCs w:val="22"/>
              </w:rPr>
              <w:t>C.</w:t>
            </w:r>
          </w:p>
        </w:tc>
        <w:tc>
          <w:tcPr>
            <w:tcW w:w="2790" w:type="dxa"/>
          </w:tcPr>
          <w:p w:rsidR="00D967A8" w:rsidRPr="00872A6E" w:rsidRDefault="00D967A8" w:rsidP="000E55D4">
            <w:pPr>
              <w:rPr>
                <w:rFonts w:ascii="Lato" w:eastAsia="Times New Roman" w:hAnsi="Lato" w:cs="Arial"/>
                <w:color w:val="000000"/>
                <w:sz w:val="22"/>
                <w:szCs w:val="22"/>
              </w:rPr>
            </w:pPr>
            <w:r w:rsidRPr="00872A6E">
              <w:rPr>
                <w:rFonts w:ascii="Lato" w:eastAsia="Times New Roman" w:hAnsi="Lato" w:cs="Arial"/>
                <w:color w:val="000000"/>
                <w:sz w:val="22"/>
                <w:szCs w:val="22"/>
              </w:rPr>
              <w:t>Equal Employment Opportunity</w:t>
            </w:r>
          </w:p>
        </w:tc>
        <w:tc>
          <w:tcPr>
            <w:tcW w:w="5760" w:type="dxa"/>
          </w:tcPr>
          <w:p w:rsidR="00D967A8" w:rsidRPr="00C94A27" w:rsidRDefault="00D967A8" w:rsidP="000E55D4">
            <w:pPr>
              <w:rPr>
                <w:rFonts w:ascii="Lato" w:eastAsia="Times New Roman" w:hAnsi="Lato" w:cs="Arial"/>
                <w:color w:val="000000"/>
                <w:sz w:val="21"/>
                <w:szCs w:val="21"/>
              </w:rPr>
            </w:pPr>
            <w:r w:rsidRPr="00C94A27">
              <w:rPr>
                <w:rFonts w:ascii="Lato" w:eastAsia="Times New Roman" w:hAnsi="Lato" w:cs="Arial"/>
                <w:sz w:val="21"/>
                <w:szCs w:val="21"/>
              </w:rPr>
              <w:t xml:space="preserve">Contractual procedure requirements for </w:t>
            </w:r>
            <w:r w:rsidRPr="00C94A27">
              <w:rPr>
                <w:rFonts w:ascii="Lato" w:eastAsia="Times New Roman" w:hAnsi="Lato" w:cs="Arial"/>
                <w:sz w:val="21"/>
                <w:szCs w:val="21"/>
                <w:u w:val="single"/>
              </w:rPr>
              <w:t>all</w:t>
            </w:r>
            <w:r w:rsidRPr="00C94A27">
              <w:rPr>
                <w:rFonts w:ascii="Lato" w:eastAsia="Times New Roman" w:hAnsi="Lato" w:cs="Arial"/>
                <w:sz w:val="21"/>
                <w:szCs w:val="21"/>
              </w:rPr>
              <w:t xml:space="preserve"> awarded contacts</w:t>
            </w:r>
          </w:p>
        </w:tc>
        <w:tc>
          <w:tcPr>
            <w:tcW w:w="2430" w:type="dxa"/>
          </w:tcPr>
          <w:p w:rsidR="00D967A8" w:rsidRPr="00C94A27" w:rsidRDefault="00D967A8" w:rsidP="000E55D4">
            <w:pPr>
              <w:rPr>
                <w:rFonts w:ascii="Lato" w:eastAsia="Times New Roman" w:hAnsi="Lato" w:cs="Arial"/>
                <w:color w:val="000000"/>
                <w:sz w:val="21"/>
                <w:szCs w:val="21"/>
              </w:rPr>
            </w:pPr>
            <w:r w:rsidRPr="00C94A27">
              <w:rPr>
                <w:rFonts w:ascii="Lato" w:eastAsia="Times New Roman" w:hAnsi="Lato" w:cs="Arial"/>
                <w:bCs/>
                <w:color w:val="000000"/>
                <w:sz w:val="21"/>
                <w:szCs w:val="21"/>
              </w:rPr>
              <w:t>2 CFR 200 Appendix II to Part 200 (C)</w:t>
            </w:r>
          </w:p>
        </w:tc>
      </w:tr>
      <w:tr w:rsidR="00D967A8" w:rsidRPr="00872A6E" w:rsidTr="00123AE4">
        <w:tc>
          <w:tcPr>
            <w:tcW w:w="450" w:type="dxa"/>
          </w:tcPr>
          <w:p w:rsidR="00D967A8" w:rsidRPr="00872A6E" w:rsidRDefault="00D967A8" w:rsidP="000E55D4">
            <w:pPr>
              <w:rPr>
                <w:rFonts w:ascii="Lato" w:eastAsia="Times New Roman" w:hAnsi="Lato" w:cs="Arial"/>
                <w:color w:val="000000"/>
                <w:sz w:val="22"/>
                <w:szCs w:val="22"/>
              </w:rPr>
            </w:pPr>
            <w:r w:rsidRPr="00872A6E">
              <w:rPr>
                <w:rFonts w:ascii="Lato" w:eastAsia="Times New Roman" w:hAnsi="Lato" w:cs="Arial"/>
                <w:color w:val="000000"/>
                <w:sz w:val="22"/>
                <w:szCs w:val="22"/>
              </w:rPr>
              <w:t>D.</w:t>
            </w:r>
          </w:p>
        </w:tc>
        <w:tc>
          <w:tcPr>
            <w:tcW w:w="2790" w:type="dxa"/>
          </w:tcPr>
          <w:p w:rsidR="00D967A8" w:rsidRPr="00872A6E" w:rsidRDefault="00D967A8" w:rsidP="000E55D4">
            <w:pPr>
              <w:rPr>
                <w:rFonts w:ascii="Lato" w:eastAsia="Times New Roman" w:hAnsi="Lato" w:cs="Arial"/>
                <w:color w:val="000000"/>
                <w:sz w:val="22"/>
                <w:szCs w:val="22"/>
              </w:rPr>
            </w:pPr>
            <w:r w:rsidRPr="00872A6E">
              <w:rPr>
                <w:rFonts w:ascii="Lato" w:eastAsia="Times New Roman" w:hAnsi="Lato" w:cs="Arial"/>
                <w:color w:val="000000"/>
                <w:sz w:val="22"/>
                <w:szCs w:val="22"/>
              </w:rPr>
              <w:t>Davis-Bacon Act</w:t>
            </w:r>
          </w:p>
        </w:tc>
        <w:tc>
          <w:tcPr>
            <w:tcW w:w="5760" w:type="dxa"/>
          </w:tcPr>
          <w:p w:rsidR="00D967A8" w:rsidRPr="00C94A27" w:rsidRDefault="00D967A8" w:rsidP="000E55D4">
            <w:pPr>
              <w:rPr>
                <w:rFonts w:ascii="Lato" w:eastAsia="Times New Roman" w:hAnsi="Lato" w:cs="Arial"/>
                <w:color w:val="000000"/>
                <w:sz w:val="21"/>
                <w:szCs w:val="21"/>
              </w:rPr>
            </w:pPr>
            <w:r w:rsidRPr="00C94A27">
              <w:rPr>
                <w:rFonts w:ascii="Lato" w:eastAsia="Times New Roman" w:hAnsi="Lato" w:cs="Arial"/>
                <w:sz w:val="21"/>
                <w:szCs w:val="21"/>
              </w:rPr>
              <w:t xml:space="preserve">Contractual procedure requirements for </w:t>
            </w:r>
            <w:r w:rsidRPr="00C94A27">
              <w:rPr>
                <w:rFonts w:ascii="Lato" w:eastAsia="Times New Roman" w:hAnsi="Lato" w:cs="Arial"/>
                <w:sz w:val="21"/>
                <w:szCs w:val="21"/>
                <w:u w:val="single"/>
              </w:rPr>
              <w:t>all</w:t>
            </w:r>
            <w:r w:rsidRPr="00C94A27">
              <w:rPr>
                <w:rFonts w:ascii="Lato" w:eastAsia="Times New Roman" w:hAnsi="Lato" w:cs="Arial"/>
                <w:sz w:val="21"/>
                <w:szCs w:val="21"/>
              </w:rPr>
              <w:t xml:space="preserve"> awarded </w:t>
            </w:r>
            <w:r w:rsidRPr="00C94A27">
              <w:rPr>
                <w:rFonts w:ascii="Lato" w:eastAsia="Times New Roman" w:hAnsi="Lato" w:cs="Arial"/>
                <w:sz w:val="21"/>
                <w:szCs w:val="21"/>
                <w:u w:val="single"/>
              </w:rPr>
              <w:t>construction contacts</w:t>
            </w:r>
            <w:r w:rsidRPr="00C94A27">
              <w:rPr>
                <w:rFonts w:ascii="Lato" w:eastAsia="Times New Roman" w:hAnsi="Lato" w:cs="Arial"/>
                <w:sz w:val="21"/>
                <w:szCs w:val="21"/>
              </w:rPr>
              <w:t xml:space="preserve"> with a value </w:t>
            </w:r>
            <w:r w:rsidRPr="00C94A27">
              <w:rPr>
                <w:rFonts w:ascii="Lato" w:eastAsia="Times New Roman" w:hAnsi="Lato" w:cs="Arial"/>
                <w:sz w:val="21"/>
                <w:szCs w:val="21"/>
                <w:u w:val="single"/>
              </w:rPr>
              <w:t>greater than</w:t>
            </w:r>
            <w:r w:rsidRPr="00C94A27">
              <w:rPr>
                <w:rFonts w:ascii="Lato" w:eastAsia="Times New Roman" w:hAnsi="Lato" w:cs="Arial"/>
                <w:sz w:val="21"/>
                <w:szCs w:val="21"/>
              </w:rPr>
              <w:t xml:space="preserve"> $2,000</w:t>
            </w:r>
          </w:p>
        </w:tc>
        <w:tc>
          <w:tcPr>
            <w:tcW w:w="2430" w:type="dxa"/>
          </w:tcPr>
          <w:p w:rsidR="00D967A8" w:rsidRPr="00C94A27" w:rsidRDefault="00D967A8" w:rsidP="000E55D4">
            <w:pPr>
              <w:rPr>
                <w:rFonts w:ascii="Lato" w:eastAsia="Times New Roman" w:hAnsi="Lato" w:cs="Arial"/>
                <w:color w:val="000000"/>
                <w:sz w:val="21"/>
                <w:szCs w:val="21"/>
              </w:rPr>
            </w:pPr>
            <w:r w:rsidRPr="00C94A27">
              <w:rPr>
                <w:rFonts w:ascii="Lato" w:eastAsia="Times New Roman" w:hAnsi="Lato" w:cs="Arial"/>
                <w:bCs/>
                <w:color w:val="000000"/>
                <w:sz w:val="21"/>
                <w:szCs w:val="21"/>
              </w:rPr>
              <w:t>2 CFR 200 Appendix II to Part 200 (D)</w:t>
            </w:r>
          </w:p>
        </w:tc>
      </w:tr>
      <w:tr w:rsidR="00D967A8" w:rsidRPr="00872A6E" w:rsidTr="00123AE4">
        <w:tc>
          <w:tcPr>
            <w:tcW w:w="450" w:type="dxa"/>
          </w:tcPr>
          <w:p w:rsidR="00D967A8" w:rsidRPr="00872A6E" w:rsidRDefault="00D967A8" w:rsidP="000E55D4">
            <w:pPr>
              <w:rPr>
                <w:rFonts w:ascii="Lato" w:eastAsia="Times New Roman" w:hAnsi="Lato" w:cs="Arial"/>
                <w:color w:val="000000"/>
                <w:sz w:val="22"/>
                <w:szCs w:val="22"/>
              </w:rPr>
            </w:pPr>
            <w:r w:rsidRPr="00872A6E">
              <w:rPr>
                <w:rFonts w:ascii="Lato" w:eastAsia="Times New Roman" w:hAnsi="Lato" w:cs="Arial"/>
                <w:color w:val="000000"/>
                <w:sz w:val="22"/>
                <w:szCs w:val="22"/>
              </w:rPr>
              <w:t>E.</w:t>
            </w:r>
          </w:p>
        </w:tc>
        <w:tc>
          <w:tcPr>
            <w:tcW w:w="2790" w:type="dxa"/>
          </w:tcPr>
          <w:p w:rsidR="00D967A8" w:rsidRPr="00872A6E" w:rsidRDefault="00D967A8" w:rsidP="000E55D4">
            <w:pPr>
              <w:rPr>
                <w:rFonts w:ascii="Lato" w:eastAsia="Times New Roman" w:hAnsi="Lato" w:cs="Arial"/>
                <w:color w:val="000000"/>
                <w:sz w:val="22"/>
                <w:szCs w:val="22"/>
              </w:rPr>
            </w:pPr>
            <w:r w:rsidRPr="00872A6E">
              <w:rPr>
                <w:rFonts w:ascii="Lato" w:eastAsia="Times New Roman" w:hAnsi="Lato" w:cs="Arial"/>
                <w:color w:val="000000"/>
                <w:sz w:val="22"/>
                <w:szCs w:val="22"/>
              </w:rPr>
              <w:t xml:space="preserve">Contract Work Hours and Safety Standards Act </w:t>
            </w:r>
          </w:p>
        </w:tc>
        <w:tc>
          <w:tcPr>
            <w:tcW w:w="5760" w:type="dxa"/>
          </w:tcPr>
          <w:p w:rsidR="00D967A8" w:rsidRPr="00C94A27" w:rsidRDefault="00D967A8" w:rsidP="000E55D4">
            <w:pPr>
              <w:rPr>
                <w:rFonts w:ascii="Lato" w:eastAsia="Times New Roman" w:hAnsi="Lato" w:cs="Arial"/>
                <w:color w:val="000000"/>
                <w:sz w:val="21"/>
                <w:szCs w:val="21"/>
              </w:rPr>
            </w:pPr>
            <w:r w:rsidRPr="00C94A27">
              <w:rPr>
                <w:rFonts w:ascii="Lato" w:eastAsia="Times New Roman" w:hAnsi="Lato" w:cs="Arial"/>
                <w:sz w:val="21"/>
                <w:szCs w:val="21"/>
              </w:rPr>
              <w:t xml:space="preserve">Contractual procedure requirements for awarded contacts related to “mechanics and labors” with a value </w:t>
            </w:r>
            <w:r w:rsidRPr="00C94A27">
              <w:rPr>
                <w:rFonts w:ascii="Lato" w:eastAsia="Times New Roman" w:hAnsi="Lato" w:cs="Arial"/>
                <w:sz w:val="21"/>
                <w:szCs w:val="21"/>
                <w:u w:val="single"/>
              </w:rPr>
              <w:t>greater than</w:t>
            </w:r>
            <w:r w:rsidRPr="00C94A27">
              <w:rPr>
                <w:rFonts w:ascii="Lato" w:eastAsia="Times New Roman" w:hAnsi="Lato" w:cs="Arial"/>
                <w:sz w:val="21"/>
                <w:szCs w:val="21"/>
              </w:rPr>
              <w:t xml:space="preserve"> $</w:t>
            </w:r>
            <w:r w:rsidR="0066229C" w:rsidRPr="00C94A27">
              <w:rPr>
                <w:rFonts w:ascii="Lato" w:eastAsia="Times New Roman" w:hAnsi="Lato" w:cs="Arial"/>
                <w:sz w:val="21"/>
                <w:szCs w:val="21"/>
              </w:rPr>
              <w:t>250,000</w:t>
            </w:r>
          </w:p>
        </w:tc>
        <w:tc>
          <w:tcPr>
            <w:tcW w:w="2430" w:type="dxa"/>
          </w:tcPr>
          <w:p w:rsidR="00D967A8" w:rsidRPr="00C94A27" w:rsidRDefault="00D967A8" w:rsidP="000E55D4">
            <w:pPr>
              <w:rPr>
                <w:rFonts w:ascii="Lato" w:eastAsia="Times New Roman" w:hAnsi="Lato" w:cs="Arial"/>
                <w:color w:val="000000"/>
                <w:sz w:val="21"/>
                <w:szCs w:val="21"/>
              </w:rPr>
            </w:pPr>
            <w:r w:rsidRPr="00C94A27">
              <w:rPr>
                <w:rFonts w:ascii="Lato" w:eastAsia="Times New Roman" w:hAnsi="Lato" w:cs="Arial"/>
                <w:bCs/>
                <w:color w:val="000000"/>
                <w:sz w:val="21"/>
                <w:szCs w:val="21"/>
              </w:rPr>
              <w:t>2 CFR 200 Appendix II to Part 200 (E)</w:t>
            </w:r>
          </w:p>
        </w:tc>
      </w:tr>
      <w:tr w:rsidR="00D967A8" w:rsidRPr="00872A6E" w:rsidTr="00123AE4">
        <w:tc>
          <w:tcPr>
            <w:tcW w:w="450" w:type="dxa"/>
          </w:tcPr>
          <w:p w:rsidR="00D967A8" w:rsidRPr="00872A6E" w:rsidRDefault="00D967A8" w:rsidP="000E55D4">
            <w:pPr>
              <w:rPr>
                <w:rFonts w:ascii="Lato" w:eastAsia="Times New Roman" w:hAnsi="Lato" w:cs="Arial"/>
                <w:color w:val="000000"/>
                <w:sz w:val="22"/>
                <w:szCs w:val="22"/>
              </w:rPr>
            </w:pPr>
            <w:r w:rsidRPr="00872A6E">
              <w:rPr>
                <w:rFonts w:ascii="Lato" w:eastAsia="Times New Roman" w:hAnsi="Lato" w:cs="Arial"/>
                <w:color w:val="000000"/>
                <w:sz w:val="22"/>
                <w:szCs w:val="22"/>
              </w:rPr>
              <w:lastRenderedPageBreak/>
              <w:t>F.</w:t>
            </w:r>
          </w:p>
        </w:tc>
        <w:tc>
          <w:tcPr>
            <w:tcW w:w="2790" w:type="dxa"/>
          </w:tcPr>
          <w:p w:rsidR="00D967A8" w:rsidRPr="00872A6E" w:rsidRDefault="00D967A8" w:rsidP="000E55D4">
            <w:pPr>
              <w:rPr>
                <w:rFonts w:ascii="Lato" w:eastAsia="Times New Roman" w:hAnsi="Lato" w:cs="Arial"/>
                <w:color w:val="000000"/>
                <w:sz w:val="22"/>
                <w:szCs w:val="22"/>
              </w:rPr>
            </w:pPr>
            <w:r w:rsidRPr="00872A6E">
              <w:rPr>
                <w:rFonts w:ascii="Lato" w:eastAsia="Times New Roman" w:hAnsi="Lato" w:cs="Arial"/>
                <w:color w:val="000000"/>
                <w:sz w:val="22"/>
                <w:szCs w:val="22"/>
              </w:rPr>
              <w:t>Rights to Inventions Made Under a Contract or Agreement</w:t>
            </w:r>
          </w:p>
        </w:tc>
        <w:tc>
          <w:tcPr>
            <w:tcW w:w="5760" w:type="dxa"/>
          </w:tcPr>
          <w:p w:rsidR="00D967A8" w:rsidRPr="00C94A27" w:rsidRDefault="00D967A8" w:rsidP="000E55D4">
            <w:pPr>
              <w:rPr>
                <w:rFonts w:ascii="Lato" w:eastAsia="Times New Roman" w:hAnsi="Lato" w:cs="Arial"/>
                <w:color w:val="000000"/>
                <w:sz w:val="21"/>
                <w:szCs w:val="21"/>
              </w:rPr>
            </w:pPr>
            <w:r w:rsidRPr="00C94A27">
              <w:rPr>
                <w:rFonts w:ascii="Lato" w:eastAsia="Times New Roman" w:hAnsi="Lato" w:cs="Arial"/>
                <w:sz w:val="21"/>
                <w:szCs w:val="21"/>
              </w:rPr>
              <w:t xml:space="preserve">Contractual procedure requirements for </w:t>
            </w:r>
            <w:r w:rsidRPr="00C94A27">
              <w:rPr>
                <w:rFonts w:ascii="Lato" w:eastAsia="Times New Roman" w:hAnsi="Lato" w:cs="Arial"/>
                <w:sz w:val="21"/>
                <w:szCs w:val="21"/>
                <w:u w:val="single"/>
              </w:rPr>
              <w:t>all</w:t>
            </w:r>
            <w:r w:rsidRPr="00C94A27">
              <w:rPr>
                <w:rFonts w:ascii="Lato" w:eastAsia="Times New Roman" w:hAnsi="Lato" w:cs="Arial"/>
                <w:sz w:val="21"/>
                <w:szCs w:val="21"/>
              </w:rPr>
              <w:t xml:space="preserve"> awarded contacts related to experimental, developmental, or research work type Contracts</w:t>
            </w:r>
          </w:p>
        </w:tc>
        <w:tc>
          <w:tcPr>
            <w:tcW w:w="2430" w:type="dxa"/>
          </w:tcPr>
          <w:p w:rsidR="00D967A8" w:rsidRPr="00C94A27" w:rsidRDefault="00D967A8" w:rsidP="000E55D4">
            <w:pPr>
              <w:rPr>
                <w:rFonts w:ascii="Lato" w:eastAsia="Times New Roman" w:hAnsi="Lato" w:cs="Arial"/>
                <w:color w:val="000000"/>
                <w:sz w:val="21"/>
                <w:szCs w:val="21"/>
              </w:rPr>
            </w:pPr>
            <w:r w:rsidRPr="00C94A27">
              <w:rPr>
                <w:rFonts w:ascii="Lato" w:eastAsia="Times New Roman" w:hAnsi="Lato" w:cs="Arial"/>
                <w:bCs/>
                <w:color w:val="000000"/>
                <w:sz w:val="21"/>
                <w:szCs w:val="21"/>
              </w:rPr>
              <w:t>2 CFR 200 Appendix II to Part 200 (F)</w:t>
            </w:r>
          </w:p>
        </w:tc>
      </w:tr>
      <w:tr w:rsidR="00D967A8" w:rsidRPr="00872A6E" w:rsidTr="00123AE4">
        <w:tc>
          <w:tcPr>
            <w:tcW w:w="450" w:type="dxa"/>
          </w:tcPr>
          <w:p w:rsidR="00D967A8" w:rsidRPr="00872A6E" w:rsidRDefault="00D967A8" w:rsidP="000E55D4">
            <w:pPr>
              <w:rPr>
                <w:rFonts w:ascii="Lato" w:eastAsia="Times New Roman" w:hAnsi="Lato" w:cs="Arial"/>
                <w:color w:val="000000"/>
                <w:sz w:val="22"/>
                <w:szCs w:val="22"/>
              </w:rPr>
            </w:pPr>
            <w:r w:rsidRPr="00872A6E">
              <w:rPr>
                <w:rFonts w:ascii="Lato" w:eastAsia="Times New Roman" w:hAnsi="Lato" w:cs="Arial"/>
                <w:color w:val="000000"/>
                <w:sz w:val="22"/>
                <w:szCs w:val="22"/>
              </w:rPr>
              <w:t>G.</w:t>
            </w:r>
          </w:p>
        </w:tc>
        <w:tc>
          <w:tcPr>
            <w:tcW w:w="2790" w:type="dxa"/>
          </w:tcPr>
          <w:p w:rsidR="00D967A8" w:rsidRPr="00872A6E" w:rsidRDefault="00D967A8" w:rsidP="000E55D4">
            <w:pPr>
              <w:rPr>
                <w:rFonts w:ascii="Lato" w:eastAsia="Times New Roman" w:hAnsi="Lato" w:cs="Arial"/>
                <w:color w:val="000000"/>
                <w:sz w:val="22"/>
                <w:szCs w:val="22"/>
              </w:rPr>
            </w:pPr>
            <w:r w:rsidRPr="00872A6E">
              <w:rPr>
                <w:rFonts w:ascii="Lato" w:eastAsia="Times New Roman" w:hAnsi="Lato" w:cs="Arial"/>
                <w:sz w:val="22"/>
                <w:szCs w:val="22"/>
              </w:rPr>
              <w:t>Environmental Protection</w:t>
            </w:r>
          </w:p>
        </w:tc>
        <w:tc>
          <w:tcPr>
            <w:tcW w:w="5760" w:type="dxa"/>
          </w:tcPr>
          <w:p w:rsidR="00D967A8" w:rsidRPr="00C94A27" w:rsidRDefault="00D967A8" w:rsidP="000E55D4">
            <w:pPr>
              <w:rPr>
                <w:rFonts w:ascii="Lato" w:eastAsia="Times New Roman" w:hAnsi="Lato" w:cs="Arial"/>
                <w:color w:val="000000"/>
                <w:sz w:val="21"/>
                <w:szCs w:val="21"/>
              </w:rPr>
            </w:pPr>
            <w:r w:rsidRPr="00C94A27">
              <w:rPr>
                <w:rFonts w:ascii="Lato" w:eastAsia="Times New Roman" w:hAnsi="Lato" w:cs="Arial"/>
                <w:sz w:val="21"/>
                <w:szCs w:val="21"/>
              </w:rPr>
              <w:t xml:space="preserve">Contractual procedure requirements for </w:t>
            </w:r>
            <w:r w:rsidRPr="00C94A27">
              <w:rPr>
                <w:rFonts w:ascii="Lato" w:eastAsia="Times New Roman" w:hAnsi="Lato" w:cs="Arial"/>
                <w:sz w:val="21"/>
                <w:szCs w:val="21"/>
                <w:u w:val="single"/>
              </w:rPr>
              <w:t>all</w:t>
            </w:r>
            <w:r w:rsidRPr="00C94A27">
              <w:rPr>
                <w:rFonts w:ascii="Lato" w:eastAsia="Times New Roman" w:hAnsi="Lato" w:cs="Arial"/>
                <w:sz w:val="21"/>
                <w:szCs w:val="21"/>
              </w:rPr>
              <w:t xml:space="preserve"> awarded contacts with a value </w:t>
            </w:r>
            <w:r w:rsidRPr="00C94A27">
              <w:rPr>
                <w:rFonts w:ascii="Lato" w:eastAsia="Times New Roman" w:hAnsi="Lato" w:cs="Arial"/>
                <w:sz w:val="21"/>
                <w:szCs w:val="21"/>
                <w:u w:val="single"/>
              </w:rPr>
              <w:t>greater than</w:t>
            </w:r>
            <w:r w:rsidRPr="00C94A27">
              <w:rPr>
                <w:rFonts w:ascii="Lato" w:eastAsia="Times New Roman" w:hAnsi="Lato" w:cs="Arial"/>
                <w:sz w:val="21"/>
                <w:szCs w:val="21"/>
              </w:rPr>
              <w:t xml:space="preserve"> $</w:t>
            </w:r>
            <w:r w:rsidR="0066229C" w:rsidRPr="00C94A27">
              <w:rPr>
                <w:rFonts w:ascii="Lato" w:eastAsia="Times New Roman" w:hAnsi="Lato" w:cs="Arial"/>
                <w:sz w:val="21"/>
                <w:szCs w:val="21"/>
              </w:rPr>
              <w:t>250,000</w:t>
            </w:r>
          </w:p>
        </w:tc>
        <w:tc>
          <w:tcPr>
            <w:tcW w:w="2430" w:type="dxa"/>
          </w:tcPr>
          <w:p w:rsidR="00D967A8" w:rsidRPr="00C94A27" w:rsidRDefault="00D967A8" w:rsidP="000E55D4">
            <w:pPr>
              <w:rPr>
                <w:rFonts w:ascii="Lato" w:eastAsia="Times New Roman" w:hAnsi="Lato" w:cs="Arial"/>
                <w:color w:val="000000"/>
                <w:sz w:val="21"/>
                <w:szCs w:val="21"/>
              </w:rPr>
            </w:pPr>
            <w:r w:rsidRPr="00C94A27">
              <w:rPr>
                <w:rFonts w:ascii="Lato" w:eastAsia="Times New Roman" w:hAnsi="Lato" w:cs="Arial"/>
                <w:bCs/>
                <w:color w:val="000000"/>
                <w:sz w:val="21"/>
                <w:szCs w:val="21"/>
              </w:rPr>
              <w:t>2 CFR 200 Appendix II to Part 200 (G)</w:t>
            </w:r>
          </w:p>
        </w:tc>
      </w:tr>
      <w:tr w:rsidR="00D967A8" w:rsidRPr="00872A6E" w:rsidTr="00123AE4">
        <w:tc>
          <w:tcPr>
            <w:tcW w:w="450" w:type="dxa"/>
          </w:tcPr>
          <w:p w:rsidR="00D967A8" w:rsidRPr="00872A6E" w:rsidRDefault="00D967A8" w:rsidP="000E55D4">
            <w:pPr>
              <w:rPr>
                <w:rFonts w:ascii="Lato" w:eastAsia="Times New Roman" w:hAnsi="Lato" w:cs="Arial"/>
                <w:color w:val="000000"/>
                <w:sz w:val="22"/>
                <w:szCs w:val="22"/>
              </w:rPr>
            </w:pPr>
            <w:r w:rsidRPr="00872A6E">
              <w:rPr>
                <w:rFonts w:ascii="Lato" w:eastAsia="Times New Roman" w:hAnsi="Lato" w:cs="Arial"/>
                <w:color w:val="000000"/>
                <w:sz w:val="22"/>
                <w:szCs w:val="22"/>
              </w:rPr>
              <w:t>H.</w:t>
            </w:r>
          </w:p>
        </w:tc>
        <w:tc>
          <w:tcPr>
            <w:tcW w:w="2790" w:type="dxa"/>
          </w:tcPr>
          <w:p w:rsidR="00D967A8" w:rsidRPr="00872A6E" w:rsidRDefault="00D967A8" w:rsidP="000E55D4">
            <w:pPr>
              <w:rPr>
                <w:rFonts w:ascii="Lato" w:eastAsia="Times New Roman" w:hAnsi="Lato" w:cs="Arial"/>
                <w:color w:val="000000"/>
                <w:sz w:val="22"/>
                <w:szCs w:val="22"/>
              </w:rPr>
            </w:pPr>
            <w:r w:rsidRPr="00872A6E">
              <w:rPr>
                <w:rFonts w:ascii="Lato" w:eastAsia="Times New Roman" w:hAnsi="Lato" w:cs="Arial"/>
                <w:sz w:val="22"/>
                <w:szCs w:val="22"/>
              </w:rPr>
              <w:t>Debarment and Suspension Certification</w:t>
            </w:r>
          </w:p>
        </w:tc>
        <w:tc>
          <w:tcPr>
            <w:tcW w:w="5760" w:type="dxa"/>
          </w:tcPr>
          <w:p w:rsidR="00D967A8" w:rsidRPr="00C94A27" w:rsidRDefault="00D967A8" w:rsidP="000E55D4">
            <w:pPr>
              <w:rPr>
                <w:rFonts w:ascii="Lato" w:eastAsia="Times New Roman" w:hAnsi="Lato" w:cs="Arial"/>
                <w:color w:val="000000"/>
                <w:sz w:val="21"/>
                <w:szCs w:val="21"/>
              </w:rPr>
            </w:pPr>
            <w:r w:rsidRPr="00C94A27">
              <w:rPr>
                <w:rFonts w:ascii="Lato" w:eastAsia="Times New Roman" w:hAnsi="Lato" w:cs="Arial"/>
                <w:sz w:val="21"/>
                <w:szCs w:val="21"/>
              </w:rPr>
              <w:t xml:space="preserve">Contractual procedure requirements for </w:t>
            </w:r>
            <w:r w:rsidRPr="00C94A27">
              <w:rPr>
                <w:rFonts w:ascii="Lato" w:eastAsia="Times New Roman" w:hAnsi="Lato" w:cs="Arial"/>
                <w:sz w:val="21"/>
                <w:szCs w:val="21"/>
                <w:u w:val="single"/>
              </w:rPr>
              <w:t>all</w:t>
            </w:r>
            <w:r w:rsidRPr="00C94A27">
              <w:rPr>
                <w:rFonts w:ascii="Lato" w:eastAsia="Times New Roman" w:hAnsi="Lato" w:cs="Arial"/>
                <w:sz w:val="21"/>
                <w:szCs w:val="21"/>
              </w:rPr>
              <w:t xml:space="preserve"> awarded contacts with a value </w:t>
            </w:r>
            <w:r w:rsidRPr="00C94A27">
              <w:rPr>
                <w:rFonts w:ascii="Lato" w:eastAsia="Times New Roman" w:hAnsi="Lato" w:cs="Arial"/>
                <w:sz w:val="21"/>
                <w:szCs w:val="21"/>
                <w:u w:val="single"/>
              </w:rPr>
              <w:t>greater than</w:t>
            </w:r>
            <w:r w:rsidRPr="00C94A27">
              <w:rPr>
                <w:rFonts w:ascii="Lato" w:eastAsia="Times New Roman" w:hAnsi="Lato" w:cs="Arial"/>
                <w:sz w:val="21"/>
                <w:szCs w:val="21"/>
              </w:rPr>
              <w:t xml:space="preserve"> $25,000</w:t>
            </w:r>
          </w:p>
        </w:tc>
        <w:tc>
          <w:tcPr>
            <w:tcW w:w="2430" w:type="dxa"/>
          </w:tcPr>
          <w:p w:rsidR="00D967A8" w:rsidRPr="00C94A27" w:rsidRDefault="00D967A8" w:rsidP="000E55D4">
            <w:pPr>
              <w:rPr>
                <w:rFonts w:ascii="Lato" w:eastAsia="Times New Roman" w:hAnsi="Lato" w:cs="Arial"/>
                <w:color w:val="000000"/>
                <w:sz w:val="21"/>
                <w:szCs w:val="21"/>
              </w:rPr>
            </w:pPr>
            <w:r w:rsidRPr="00C94A27">
              <w:rPr>
                <w:rFonts w:ascii="Lato" w:eastAsia="Times New Roman" w:hAnsi="Lato" w:cs="Arial"/>
                <w:bCs/>
                <w:color w:val="000000"/>
                <w:sz w:val="21"/>
                <w:szCs w:val="21"/>
              </w:rPr>
              <w:t>2 CFR 200 Appendix II to Part 200 (H)</w:t>
            </w:r>
          </w:p>
        </w:tc>
      </w:tr>
      <w:tr w:rsidR="00D967A8" w:rsidRPr="00872A6E" w:rsidTr="00123AE4">
        <w:tc>
          <w:tcPr>
            <w:tcW w:w="450" w:type="dxa"/>
          </w:tcPr>
          <w:p w:rsidR="00D967A8" w:rsidRPr="00872A6E" w:rsidRDefault="00D967A8" w:rsidP="000E55D4">
            <w:pPr>
              <w:rPr>
                <w:rFonts w:ascii="Lato" w:eastAsia="Times New Roman" w:hAnsi="Lato" w:cs="Arial"/>
                <w:color w:val="000000"/>
                <w:sz w:val="22"/>
                <w:szCs w:val="22"/>
              </w:rPr>
            </w:pPr>
            <w:r w:rsidRPr="00872A6E">
              <w:rPr>
                <w:rFonts w:ascii="Lato" w:eastAsia="Times New Roman" w:hAnsi="Lato" w:cs="Arial"/>
                <w:color w:val="000000"/>
                <w:sz w:val="22"/>
                <w:szCs w:val="22"/>
              </w:rPr>
              <w:t>I.</w:t>
            </w:r>
          </w:p>
        </w:tc>
        <w:tc>
          <w:tcPr>
            <w:tcW w:w="2790" w:type="dxa"/>
          </w:tcPr>
          <w:p w:rsidR="00D967A8" w:rsidRPr="00872A6E" w:rsidRDefault="00D967A8" w:rsidP="000E55D4">
            <w:pPr>
              <w:rPr>
                <w:rFonts w:ascii="Lato" w:eastAsia="Times New Roman" w:hAnsi="Lato" w:cs="Arial"/>
                <w:color w:val="000000"/>
                <w:sz w:val="22"/>
                <w:szCs w:val="22"/>
              </w:rPr>
            </w:pPr>
            <w:r w:rsidRPr="00872A6E">
              <w:rPr>
                <w:rFonts w:ascii="Lato" w:eastAsia="Times New Roman" w:hAnsi="Lato" w:cs="Arial"/>
                <w:sz w:val="22"/>
                <w:szCs w:val="22"/>
              </w:rPr>
              <w:t>Lobbying Certification</w:t>
            </w:r>
          </w:p>
        </w:tc>
        <w:tc>
          <w:tcPr>
            <w:tcW w:w="5760" w:type="dxa"/>
          </w:tcPr>
          <w:p w:rsidR="00D967A8" w:rsidRPr="00C94A27" w:rsidRDefault="00D967A8" w:rsidP="000E55D4">
            <w:pPr>
              <w:rPr>
                <w:rFonts w:ascii="Lato" w:eastAsia="Times New Roman" w:hAnsi="Lato" w:cs="Arial"/>
                <w:color w:val="000000"/>
                <w:sz w:val="21"/>
                <w:szCs w:val="21"/>
              </w:rPr>
            </w:pPr>
            <w:r w:rsidRPr="00C94A27">
              <w:rPr>
                <w:rFonts w:ascii="Lato" w:eastAsia="Times New Roman" w:hAnsi="Lato" w:cs="Arial"/>
                <w:sz w:val="21"/>
                <w:szCs w:val="21"/>
              </w:rPr>
              <w:t xml:space="preserve">Contractual procedure requirements for </w:t>
            </w:r>
            <w:r w:rsidRPr="00C94A27">
              <w:rPr>
                <w:rFonts w:ascii="Lato" w:eastAsia="Times New Roman" w:hAnsi="Lato" w:cs="Arial"/>
                <w:sz w:val="21"/>
                <w:szCs w:val="21"/>
                <w:u w:val="single"/>
              </w:rPr>
              <w:t>all</w:t>
            </w:r>
            <w:r w:rsidRPr="00C94A27">
              <w:rPr>
                <w:rFonts w:ascii="Lato" w:eastAsia="Times New Roman" w:hAnsi="Lato" w:cs="Arial"/>
                <w:sz w:val="21"/>
                <w:szCs w:val="21"/>
              </w:rPr>
              <w:t xml:space="preserve"> awarded contacts with a value </w:t>
            </w:r>
            <w:r w:rsidRPr="00C94A27">
              <w:rPr>
                <w:rFonts w:ascii="Lato" w:eastAsia="Times New Roman" w:hAnsi="Lato" w:cs="Arial"/>
                <w:sz w:val="21"/>
                <w:szCs w:val="21"/>
                <w:u w:val="single"/>
              </w:rPr>
              <w:t>greater than</w:t>
            </w:r>
            <w:r w:rsidRPr="00C94A27">
              <w:rPr>
                <w:rFonts w:ascii="Lato" w:eastAsia="Times New Roman" w:hAnsi="Lato" w:cs="Arial"/>
                <w:sz w:val="21"/>
                <w:szCs w:val="21"/>
              </w:rPr>
              <w:t xml:space="preserve"> $100,000</w:t>
            </w:r>
          </w:p>
        </w:tc>
        <w:tc>
          <w:tcPr>
            <w:tcW w:w="2430" w:type="dxa"/>
          </w:tcPr>
          <w:p w:rsidR="00D967A8" w:rsidRPr="00C94A27" w:rsidRDefault="00D967A8" w:rsidP="000E55D4">
            <w:pPr>
              <w:rPr>
                <w:rFonts w:ascii="Lato" w:eastAsia="Times New Roman" w:hAnsi="Lato" w:cs="Arial"/>
                <w:color w:val="000000"/>
                <w:sz w:val="21"/>
                <w:szCs w:val="21"/>
              </w:rPr>
            </w:pPr>
            <w:r w:rsidRPr="00C94A27">
              <w:rPr>
                <w:rFonts w:ascii="Lato" w:eastAsia="Times New Roman" w:hAnsi="Lato" w:cs="Arial"/>
                <w:bCs/>
                <w:color w:val="000000"/>
                <w:sz w:val="21"/>
                <w:szCs w:val="21"/>
              </w:rPr>
              <w:t>2 CFR 200 Appendix II to Part 200 (I)</w:t>
            </w:r>
          </w:p>
        </w:tc>
      </w:tr>
      <w:tr w:rsidR="00D967A8" w:rsidRPr="00872A6E" w:rsidTr="00123AE4">
        <w:tc>
          <w:tcPr>
            <w:tcW w:w="450" w:type="dxa"/>
          </w:tcPr>
          <w:p w:rsidR="00D967A8" w:rsidRPr="00872A6E" w:rsidRDefault="00D967A8" w:rsidP="000E55D4">
            <w:pPr>
              <w:rPr>
                <w:rFonts w:ascii="Lato" w:eastAsia="Times New Roman" w:hAnsi="Lato" w:cs="Arial"/>
                <w:color w:val="000000"/>
                <w:sz w:val="22"/>
                <w:szCs w:val="22"/>
              </w:rPr>
            </w:pPr>
            <w:r w:rsidRPr="00872A6E">
              <w:rPr>
                <w:rFonts w:ascii="Lato" w:eastAsia="Times New Roman" w:hAnsi="Lato" w:cs="Arial"/>
                <w:color w:val="000000"/>
                <w:sz w:val="22"/>
                <w:szCs w:val="22"/>
              </w:rPr>
              <w:t>J.</w:t>
            </w:r>
          </w:p>
        </w:tc>
        <w:tc>
          <w:tcPr>
            <w:tcW w:w="2790" w:type="dxa"/>
          </w:tcPr>
          <w:p w:rsidR="00D967A8" w:rsidRPr="00872A6E" w:rsidRDefault="00D967A8" w:rsidP="000E55D4">
            <w:pPr>
              <w:rPr>
                <w:rFonts w:ascii="Lato" w:eastAsia="Times New Roman" w:hAnsi="Lato" w:cs="Arial"/>
                <w:color w:val="000000"/>
                <w:sz w:val="22"/>
                <w:szCs w:val="22"/>
              </w:rPr>
            </w:pPr>
            <w:r w:rsidRPr="00872A6E">
              <w:rPr>
                <w:rFonts w:ascii="Lato" w:eastAsia="Times New Roman" w:hAnsi="Lato" w:cs="Arial"/>
                <w:bCs/>
                <w:color w:val="000000"/>
                <w:sz w:val="22"/>
                <w:szCs w:val="22"/>
              </w:rPr>
              <w:t>Recovered Materials</w:t>
            </w:r>
          </w:p>
        </w:tc>
        <w:tc>
          <w:tcPr>
            <w:tcW w:w="5760" w:type="dxa"/>
          </w:tcPr>
          <w:p w:rsidR="00D967A8" w:rsidRPr="00C94A27" w:rsidRDefault="00D967A8" w:rsidP="000E55D4">
            <w:pPr>
              <w:rPr>
                <w:rFonts w:ascii="Lato" w:eastAsia="Times New Roman" w:hAnsi="Lato" w:cs="Arial"/>
                <w:color w:val="000000"/>
                <w:sz w:val="21"/>
                <w:szCs w:val="21"/>
              </w:rPr>
            </w:pPr>
            <w:r w:rsidRPr="00C94A27">
              <w:rPr>
                <w:rFonts w:ascii="Lato" w:eastAsia="Times New Roman" w:hAnsi="Lato" w:cs="Arial"/>
                <w:sz w:val="21"/>
                <w:szCs w:val="21"/>
              </w:rPr>
              <w:t xml:space="preserve">Contractual procedure requirements for </w:t>
            </w:r>
            <w:r w:rsidRPr="00C94A27">
              <w:rPr>
                <w:rFonts w:ascii="Lato" w:eastAsia="Times New Roman" w:hAnsi="Lato" w:cs="Arial"/>
                <w:sz w:val="21"/>
                <w:szCs w:val="21"/>
                <w:u w:val="single"/>
              </w:rPr>
              <w:t>all</w:t>
            </w:r>
            <w:r w:rsidRPr="00C94A27">
              <w:rPr>
                <w:rFonts w:ascii="Lato" w:eastAsia="Times New Roman" w:hAnsi="Lato" w:cs="Arial"/>
                <w:sz w:val="21"/>
                <w:szCs w:val="21"/>
              </w:rPr>
              <w:t xml:space="preserve"> purchase price of the items </w:t>
            </w:r>
            <w:r w:rsidRPr="00C94A27">
              <w:rPr>
                <w:rFonts w:ascii="Lato" w:eastAsia="Times New Roman" w:hAnsi="Lato" w:cs="Arial"/>
                <w:sz w:val="21"/>
                <w:szCs w:val="21"/>
                <w:u w:val="single"/>
              </w:rPr>
              <w:t>exceeds</w:t>
            </w:r>
            <w:r w:rsidRPr="00C94A27">
              <w:rPr>
                <w:rFonts w:ascii="Lato" w:eastAsia="Times New Roman" w:hAnsi="Lato" w:cs="Arial"/>
                <w:sz w:val="21"/>
                <w:szCs w:val="21"/>
              </w:rPr>
              <w:t xml:space="preserve"> $10,000 or the value of the quantity acquired during the preceding </w:t>
            </w:r>
            <w:r w:rsidRPr="00C94A27">
              <w:rPr>
                <w:rFonts w:ascii="Lato" w:eastAsia="Times New Roman" w:hAnsi="Lato" w:cs="Arial"/>
                <w:sz w:val="21"/>
                <w:szCs w:val="21"/>
                <w:u w:val="single"/>
              </w:rPr>
              <w:t>fiscal year exceeded</w:t>
            </w:r>
            <w:r w:rsidRPr="00C94A27">
              <w:rPr>
                <w:rFonts w:ascii="Lato" w:eastAsia="Times New Roman" w:hAnsi="Lato" w:cs="Arial"/>
                <w:sz w:val="21"/>
                <w:szCs w:val="21"/>
              </w:rPr>
              <w:t xml:space="preserve"> $10,000</w:t>
            </w:r>
          </w:p>
        </w:tc>
        <w:tc>
          <w:tcPr>
            <w:tcW w:w="2430" w:type="dxa"/>
          </w:tcPr>
          <w:p w:rsidR="00D967A8" w:rsidRPr="00C94A27" w:rsidRDefault="00D967A8" w:rsidP="000E55D4">
            <w:pPr>
              <w:rPr>
                <w:rFonts w:ascii="Lato" w:eastAsia="Times New Roman" w:hAnsi="Lato" w:cs="Arial"/>
                <w:color w:val="000000"/>
                <w:sz w:val="21"/>
                <w:szCs w:val="21"/>
              </w:rPr>
            </w:pPr>
            <w:r w:rsidRPr="00C94A27">
              <w:rPr>
                <w:rFonts w:ascii="Lato" w:eastAsia="Times New Roman" w:hAnsi="Lato" w:cs="Arial"/>
                <w:bCs/>
                <w:color w:val="000000"/>
                <w:sz w:val="21"/>
                <w:szCs w:val="21"/>
              </w:rPr>
              <w:t>2 CFR 200 Appendix II to Part 200 (J)</w:t>
            </w:r>
          </w:p>
        </w:tc>
      </w:tr>
    </w:tbl>
    <w:p w:rsidR="00D967A8" w:rsidRPr="00B678C8" w:rsidRDefault="00D967A8" w:rsidP="00D967A8">
      <w:pPr>
        <w:pStyle w:val="ListParagraph"/>
        <w:shd w:val="clear" w:color="auto" w:fill="FFFFFF"/>
        <w:spacing w:line="240" w:lineRule="auto"/>
        <w:ind w:left="360"/>
        <w:rPr>
          <w:rFonts w:ascii="Lato" w:eastAsia="Times New Roman" w:hAnsi="Lato" w:cs="Arial"/>
        </w:rPr>
      </w:pPr>
    </w:p>
    <w:p w:rsidR="00D967A8" w:rsidRDefault="00D967A8" w:rsidP="00AF726C">
      <w:pPr>
        <w:pStyle w:val="ListParagraph"/>
        <w:numPr>
          <w:ilvl w:val="0"/>
          <w:numId w:val="69"/>
        </w:numPr>
        <w:shd w:val="clear" w:color="auto" w:fill="FFFFFF"/>
        <w:spacing w:after="120" w:line="240" w:lineRule="auto"/>
        <w:outlineLvl w:val="1"/>
        <w:rPr>
          <w:rFonts w:ascii="Lato" w:eastAsia="Times New Roman" w:hAnsi="Lato" w:cs="Arial"/>
          <w:b/>
          <w:bCs/>
          <w:color w:val="000000"/>
        </w:rPr>
      </w:pPr>
      <w:bookmarkStart w:id="97" w:name="_Toc534964087"/>
      <w:r w:rsidRPr="00415EA4">
        <w:rPr>
          <w:rFonts w:ascii="Lato" w:eastAsia="Times New Roman" w:hAnsi="Lato" w:cs="Arial"/>
          <w:b/>
          <w:bCs/>
          <w:color w:val="000000"/>
        </w:rPr>
        <w:t xml:space="preserve">Contractual procedure </w:t>
      </w:r>
      <w:r>
        <w:rPr>
          <w:rFonts w:ascii="Lato" w:eastAsia="Times New Roman" w:hAnsi="Lato" w:cs="Arial"/>
          <w:b/>
          <w:bCs/>
          <w:color w:val="000000"/>
        </w:rPr>
        <w:t xml:space="preserve">- </w:t>
      </w:r>
      <w:r w:rsidRPr="00590C3E">
        <w:rPr>
          <w:rFonts w:ascii="Lato" w:eastAsia="Times New Roman" w:hAnsi="Lato" w:cs="Arial"/>
          <w:b/>
          <w:bCs/>
          <w:color w:val="000000"/>
        </w:rPr>
        <w:t>2 CFR 200 Appendix II to Part 200 (A)</w:t>
      </w:r>
      <w:bookmarkEnd w:id="97"/>
    </w:p>
    <w:p w:rsidR="00D967A8" w:rsidRPr="00590C3E" w:rsidRDefault="00D967A8" w:rsidP="00D967A8">
      <w:pPr>
        <w:shd w:val="clear" w:color="auto" w:fill="FFFFFF"/>
        <w:spacing w:after="120" w:line="240" w:lineRule="auto"/>
        <w:ind w:left="360"/>
        <w:rPr>
          <w:rFonts w:ascii="Lato" w:eastAsia="Times New Roman" w:hAnsi="Lato" w:cs="Arial"/>
          <w:color w:val="000000"/>
        </w:rPr>
      </w:pPr>
      <w:r w:rsidRPr="00590C3E">
        <w:rPr>
          <w:rFonts w:ascii="Lato" w:eastAsia="Times New Roman" w:hAnsi="Lato" w:cs="Arial"/>
          <w:color w:val="000000"/>
        </w:rPr>
        <w:t>Contractual Procedures</w:t>
      </w:r>
      <w:r w:rsidRPr="00B678C8">
        <w:rPr>
          <w:rFonts w:ascii="Lato" w:eastAsia="Times New Roman" w:hAnsi="Lato" w:cs="Arial"/>
          <w:color w:val="000000"/>
        </w:rPr>
        <w:t xml:space="preserve"> </w:t>
      </w:r>
      <w:r w:rsidRPr="00590C3E">
        <w:rPr>
          <w:rFonts w:ascii="Lato" w:eastAsia="Times New Roman" w:hAnsi="Lato" w:cs="Arial"/>
          <w:color w:val="000000"/>
        </w:rPr>
        <w:t>requirements for all awarded contacts with a value greater than $</w:t>
      </w:r>
      <w:r w:rsidR="0066229C">
        <w:rPr>
          <w:rFonts w:ascii="Lato" w:eastAsia="Times New Roman" w:hAnsi="Lato" w:cs="Arial"/>
          <w:color w:val="000000"/>
        </w:rPr>
        <w:t>250,000</w:t>
      </w:r>
      <w:r w:rsidRPr="00590C3E">
        <w:rPr>
          <w:rFonts w:ascii="Lato" w:eastAsia="Times New Roman" w:hAnsi="Lato" w:cs="Arial"/>
          <w:color w:val="000000"/>
        </w:rPr>
        <w:t xml:space="preserve"> </w:t>
      </w:r>
    </w:p>
    <w:p w:rsidR="00D967A8" w:rsidRPr="00B678C8" w:rsidRDefault="00D967A8" w:rsidP="00D967A8">
      <w:pPr>
        <w:shd w:val="clear" w:color="auto" w:fill="FFFFFF"/>
        <w:spacing w:after="120" w:line="240" w:lineRule="auto"/>
        <w:ind w:left="360"/>
        <w:rPr>
          <w:rFonts w:ascii="Lato" w:eastAsia="Times New Roman" w:hAnsi="Lato" w:cs="Arial"/>
          <w:color w:val="000000"/>
        </w:rPr>
      </w:pPr>
      <w:r w:rsidRPr="00B678C8">
        <w:rPr>
          <w:rFonts w:ascii="Lato" w:eastAsia="Times New Roman" w:hAnsi="Lato" w:cs="Arial"/>
          <w:b/>
          <w:color w:val="000000"/>
        </w:rPr>
        <w:t>Contractual Procedures</w:t>
      </w:r>
      <w:r w:rsidRPr="00B678C8">
        <w:rPr>
          <w:rFonts w:ascii="Lato" w:eastAsia="Times New Roman" w:hAnsi="Lato" w:cs="Arial"/>
          <w:color w:val="000000"/>
        </w:rPr>
        <w:t xml:space="preserve"> - Contracts for more than the simplified acquisition threshold currently set at $</w:t>
      </w:r>
      <w:r w:rsidR="0066229C">
        <w:rPr>
          <w:rFonts w:ascii="Lato" w:eastAsia="Times New Roman" w:hAnsi="Lato" w:cs="Arial"/>
          <w:color w:val="000000"/>
        </w:rPr>
        <w:t>250,000</w:t>
      </w:r>
      <w:r w:rsidRPr="00B678C8">
        <w:rPr>
          <w:rFonts w:ascii="Lato" w:eastAsia="Times New Roman" w:hAnsi="Lato" w:cs="Arial"/>
          <w:color w:val="000000"/>
        </w:rPr>
        <w:t>, which is the inflation adjusted amount determined by the Civilian Agency Acquisition Council and the Defense Acquisition Regulations Council (Councils) as authorized by 41 U.S.C. 1908, must address:</w:t>
      </w:r>
    </w:p>
    <w:p w:rsidR="00D967A8" w:rsidRPr="00872A6E" w:rsidRDefault="0066229C" w:rsidP="00AF726C">
      <w:pPr>
        <w:pStyle w:val="ListParagraph"/>
        <w:numPr>
          <w:ilvl w:val="0"/>
          <w:numId w:val="46"/>
        </w:num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t>Administrative</w:t>
      </w:r>
      <w:r w:rsidR="00D967A8" w:rsidRPr="00872A6E">
        <w:rPr>
          <w:rFonts w:ascii="Lato" w:eastAsia="Times New Roman" w:hAnsi="Lato" w:cs="Arial"/>
          <w:color w:val="000000"/>
        </w:rPr>
        <w:t>, contractual, or legal remedies in instances where contractors violate or breach contract terms, and provide for such sanctions and penalties as appropriate.</w:t>
      </w:r>
    </w:p>
    <w:p w:rsidR="00D967A8" w:rsidRPr="00872A6E" w:rsidRDefault="00D967A8" w:rsidP="00D967A8">
      <w:pPr>
        <w:pStyle w:val="ListParagraph"/>
        <w:shd w:val="clear" w:color="auto" w:fill="FFFFFF"/>
        <w:spacing w:after="120" w:line="240" w:lineRule="auto"/>
        <w:ind w:left="360"/>
        <w:rPr>
          <w:rFonts w:ascii="Lato" w:eastAsia="Times New Roman" w:hAnsi="Lato" w:cs="Arial"/>
          <w:color w:val="000000"/>
        </w:rPr>
      </w:pPr>
    </w:p>
    <w:p w:rsidR="00D967A8" w:rsidRPr="00590C3E" w:rsidRDefault="00D967A8" w:rsidP="00AF726C">
      <w:pPr>
        <w:pStyle w:val="ListParagraph"/>
        <w:numPr>
          <w:ilvl w:val="0"/>
          <w:numId w:val="69"/>
        </w:numPr>
        <w:shd w:val="clear" w:color="auto" w:fill="FFFFFF"/>
        <w:spacing w:after="120" w:line="240" w:lineRule="auto"/>
        <w:outlineLvl w:val="1"/>
        <w:rPr>
          <w:rFonts w:ascii="Lato" w:eastAsia="Times New Roman" w:hAnsi="Lato" w:cs="Arial"/>
          <w:b/>
          <w:color w:val="000000"/>
        </w:rPr>
      </w:pPr>
      <w:bookmarkStart w:id="98" w:name="_Toc534964088"/>
      <w:r w:rsidRPr="00B678C8">
        <w:rPr>
          <w:rFonts w:ascii="Lato" w:eastAsia="Times New Roman" w:hAnsi="Lato" w:cs="Arial"/>
          <w:b/>
          <w:color w:val="000000"/>
        </w:rPr>
        <w:t>Termination Clause</w:t>
      </w:r>
      <w:r w:rsidRPr="00590C3E">
        <w:rPr>
          <w:rFonts w:ascii="Lato" w:eastAsia="Times New Roman" w:hAnsi="Lato" w:cs="Arial"/>
          <w:b/>
          <w:color w:val="000000"/>
        </w:rPr>
        <w:t xml:space="preserve"> – 2 CFR 200 Appendix II to Part 200 (B)</w:t>
      </w:r>
      <w:bookmarkEnd w:id="98"/>
    </w:p>
    <w:p w:rsidR="00D967A8" w:rsidRPr="00590C3E" w:rsidRDefault="00D967A8" w:rsidP="00D967A8">
      <w:pPr>
        <w:shd w:val="clear" w:color="auto" w:fill="FFFFFF"/>
        <w:spacing w:after="120" w:line="240" w:lineRule="auto"/>
        <w:ind w:left="360"/>
        <w:rPr>
          <w:rFonts w:ascii="Lato" w:eastAsia="Times New Roman" w:hAnsi="Lato" w:cs="Arial"/>
          <w:color w:val="000000"/>
        </w:rPr>
      </w:pPr>
      <w:r w:rsidRPr="00590C3E">
        <w:rPr>
          <w:rFonts w:ascii="Lato" w:eastAsia="Times New Roman" w:hAnsi="Lato" w:cs="Arial"/>
          <w:color w:val="000000"/>
        </w:rPr>
        <w:t>Contractual procedure requirements for all awarded contacts with a value greater than $10,000</w:t>
      </w:r>
    </w:p>
    <w:p w:rsidR="00D967A8" w:rsidRPr="00B678C8" w:rsidRDefault="00D967A8" w:rsidP="00D967A8">
      <w:pPr>
        <w:shd w:val="clear" w:color="auto" w:fill="FFFFFF"/>
        <w:spacing w:after="120" w:line="240" w:lineRule="auto"/>
        <w:ind w:left="360"/>
        <w:rPr>
          <w:rFonts w:ascii="Lato" w:eastAsia="Times New Roman" w:hAnsi="Lato" w:cs="Arial"/>
          <w:color w:val="000000"/>
        </w:rPr>
      </w:pPr>
      <w:r w:rsidRPr="00590C3E">
        <w:rPr>
          <w:rFonts w:ascii="Lato" w:eastAsia="Times New Roman" w:hAnsi="Lato" w:cs="Arial"/>
          <w:b/>
          <w:color w:val="000000"/>
        </w:rPr>
        <w:t>Termination Clause</w:t>
      </w:r>
      <w:r w:rsidRPr="00B678C8">
        <w:rPr>
          <w:rFonts w:ascii="Lato" w:eastAsia="Times New Roman" w:hAnsi="Lato" w:cs="Arial"/>
          <w:color w:val="000000"/>
        </w:rPr>
        <w:t xml:space="preserve"> - All contracts in excess of $10,000 must address:</w:t>
      </w:r>
    </w:p>
    <w:p w:rsidR="00D967A8" w:rsidRPr="00872A6E" w:rsidRDefault="0066229C" w:rsidP="00AF726C">
      <w:pPr>
        <w:pStyle w:val="ListParagraph"/>
        <w:numPr>
          <w:ilvl w:val="0"/>
          <w:numId w:val="47"/>
        </w:numPr>
        <w:shd w:val="clear" w:color="auto" w:fill="FFFFFF"/>
        <w:spacing w:after="120" w:line="240" w:lineRule="auto"/>
        <w:rPr>
          <w:rFonts w:ascii="Lato" w:eastAsia="Times New Roman" w:hAnsi="Lato" w:cs="Arial"/>
          <w:color w:val="000000"/>
        </w:rPr>
      </w:pPr>
      <w:r>
        <w:rPr>
          <w:rFonts w:ascii="Lato" w:eastAsia="Times New Roman" w:hAnsi="Lato" w:cs="Arial"/>
          <w:color w:val="000000"/>
        </w:rPr>
        <w:t>T</w:t>
      </w:r>
      <w:r w:rsidR="00D967A8" w:rsidRPr="00872A6E">
        <w:rPr>
          <w:rFonts w:ascii="Lato" w:eastAsia="Times New Roman" w:hAnsi="Lato" w:cs="Arial"/>
          <w:color w:val="000000"/>
        </w:rPr>
        <w:t xml:space="preserve">ermination for cause and for convenience by the non-Federal entity, and  </w:t>
      </w:r>
    </w:p>
    <w:p w:rsidR="00D967A8" w:rsidRPr="00872A6E" w:rsidRDefault="0066229C" w:rsidP="00AF726C">
      <w:pPr>
        <w:pStyle w:val="ListParagraph"/>
        <w:numPr>
          <w:ilvl w:val="0"/>
          <w:numId w:val="47"/>
        </w:num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t>The</w:t>
      </w:r>
      <w:r w:rsidR="00D967A8" w:rsidRPr="00872A6E">
        <w:rPr>
          <w:rFonts w:ascii="Lato" w:eastAsia="Times New Roman" w:hAnsi="Lato" w:cs="Arial"/>
          <w:color w:val="000000"/>
        </w:rPr>
        <w:t xml:space="preserve"> manner by which it will be effected and the basis for settlement.</w:t>
      </w:r>
    </w:p>
    <w:p w:rsidR="00D967A8" w:rsidRPr="00872A6E" w:rsidRDefault="00D967A8" w:rsidP="00D967A8">
      <w:pPr>
        <w:pStyle w:val="ListParagraph"/>
        <w:shd w:val="clear" w:color="auto" w:fill="FFFFFF"/>
        <w:spacing w:after="120" w:line="240" w:lineRule="auto"/>
        <w:ind w:left="360"/>
        <w:rPr>
          <w:rFonts w:ascii="Lato" w:eastAsia="Times New Roman" w:hAnsi="Lato" w:cs="Arial"/>
          <w:color w:val="000000"/>
        </w:rPr>
      </w:pPr>
    </w:p>
    <w:p w:rsidR="00D967A8" w:rsidRPr="00590C3E" w:rsidRDefault="00D967A8" w:rsidP="00AF726C">
      <w:pPr>
        <w:pStyle w:val="ListParagraph"/>
        <w:numPr>
          <w:ilvl w:val="0"/>
          <w:numId w:val="69"/>
        </w:numPr>
        <w:shd w:val="clear" w:color="auto" w:fill="FFFFFF"/>
        <w:spacing w:after="120" w:line="240" w:lineRule="auto"/>
        <w:outlineLvl w:val="1"/>
        <w:rPr>
          <w:rFonts w:ascii="Lato" w:eastAsia="Times New Roman" w:hAnsi="Lato" w:cs="Arial"/>
          <w:b/>
          <w:color w:val="000000"/>
        </w:rPr>
      </w:pPr>
      <w:bookmarkStart w:id="99" w:name="_Toc534964089"/>
      <w:r w:rsidRPr="00B678C8">
        <w:rPr>
          <w:rFonts w:ascii="Lato" w:eastAsia="Times New Roman" w:hAnsi="Lato" w:cs="Arial"/>
          <w:b/>
          <w:color w:val="000000"/>
        </w:rPr>
        <w:t>Equal Employment Opportunity</w:t>
      </w:r>
      <w:r w:rsidRPr="00590C3E">
        <w:rPr>
          <w:rFonts w:ascii="Lato" w:eastAsia="Times New Roman" w:hAnsi="Lato" w:cs="Arial"/>
          <w:b/>
          <w:color w:val="000000"/>
        </w:rPr>
        <w:t xml:space="preserve"> – 2 CFR 200 Appendix II to Part 200 (C)</w:t>
      </w:r>
      <w:bookmarkEnd w:id="99"/>
    </w:p>
    <w:p w:rsidR="00D967A8" w:rsidRPr="00590C3E" w:rsidRDefault="00D967A8" w:rsidP="00D967A8">
      <w:pPr>
        <w:shd w:val="clear" w:color="auto" w:fill="FFFFFF"/>
        <w:spacing w:after="120" w:line="240" w:lineRule="auto"/>
        <w:ind w:left="360"/>
        <w:rPr>
          <w:rFonts w:ascii="Lato" w:eastAsia="Times New Roman" w:hAnsi="Lato" w:cs="Arial"/>
          <w:color w:val="000000"/>
        </w:rPr>
      </w:pPr>
      <w:r w:rsidRPr="00590C3E">
        <w:rPr>
          <w:rFonts w:ascii="Lato" w:eastAsia="Times New Roman" w:hAnsi="Lato" w:cs="Arial"/>
          <w:color w:val="000000"/>
        </w:rPr>
        <w:lastRenderedPageBreak/>
        <w:t xml:space="preserve">Contractual procedure requirements for all awarded contacts </w:t>
      </w:r>
    </w:p>
    <w:p w:rsidR="00D967A8" w:rsidRPr="00B678C8" w:rsidRDefault="00D967A8" w:rsidP="00D967A8">
      <w:pPr>
        <w:shd w:val="clear" w:color="auto" w:fill="FFFFFF"/>
        <w:spacing w:after="120" w:line="240" w:lineRule="auto"/>
        <w:ind w:left="360"/>
        <w:rPr>
          <w:rFonts w:ascii="Lato" w:eastAsia="Times New Roman" w:hAnsi="Lato" w:cs="Arial"/>
          <w:color w:val="000000"/>
        </w:rPr>
      </w:pPr>
      <w:r w:rsidRPr="00590C3E">
        <w:rPr>
          <w:rFonts w:ascii="Lato" w:eastAsia="Times New Roman" w:hAnsi="Lato" w:cs="Arial"/>
          <w:b/>
          <w:color w:val="000000"/>
        </w:rPr>
        <w:t>Equal Employment Opportunity</w:t>
      </w:r>
      <w:r w:rsidRPr="00B678C8">
        <w:rPr>
          <w:rFonts w:ascii="Lato" w:eastAsia="Times New Roman" w:hAnsi="Lato" w:cs="Arial"/>
          <w:color w:val="000000"/>
        </w:rPr>
        <w:t xml:space="preserve"> - Except as otherwise provided under 41 CFR Part 60, all contracts that meet the definition of “</w:t>
      </w:r>
      <w:r w:rsidRPr="00B678C8">
        <w:rPr>
          <w:rFonts w:ascii="Lato" w:eastAsia="Times New Roman" w:hAnsi="Lato" w:cs="Arial"/>
          <w:b/>
          <w:i/>
          <w:color w:val="000000"/>
        </w:rPr>
        <w:t>federally assisted construction contract</w:t>
      </w:r>
      <w:r w:rsidRPr="00B678C8">
        <w:rPr>
          <w:rFonts w:ascii="Lato" w:eastAsia="Times New Roman" w:hAnsi="Lato" w:cs="Arial"/>
          <w:color w:val="000000"/>
        </w:rPr>
        <w:t>” in 41 CFR Part 60-1.3 must include:</w:t>
      </w:r>
    </w:p>
    <w:p w:rsidR="00D967A8" w:rsidRPr="00872A6E" w:rsidRDefault="00D967A8" w:rsidP="00AF726C">
      <w:pPr>
        <w:pStyle w:val="ListParagraph"/>
        <w:numPr>
          <w:ilvl w:val="0"/>
          <w:numId w:val="48"/>
        </w:num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t xml:space="preserve">the equal opportunity clause provided under 41 CFR 60-1.4(b), in accordance with Executive Order 11246, </w:t>
      </w:r>
    </w:p>
    <w:p w:rsidR="00D967A8" w:rsidRPr="00872A6E" w:rsidRDefault="00D967A8" w:rsidP="00AF726C">
      <w:pPr>
        <w:pStyle w:val="ListParagraph"/>
        <w:numPr>
          <w:ilvl w:val="0"/>
          <w:numId w:val="48"/>
        </w:num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t xml:space="preserve">“Equal Employment Opportunity” (30 FR 12319, 12935, 3 CFR Part, 1964-1965 Comp., p. 339), as amended by Executive Order 11375, “Amending Executive Order 11246 Relating to Equal Employment Opportunity,” and </w:t>
      </w:r>
    </w:p>
    <w:p w:rsidR="00D967A8" w:rsidRDefault="0066229C" w:rsidP="00AF726C">
      <w:pPr>
        <w:pStyle w:val="ListParagraph"/>
        <w:numPr>
          <w:ilvl w:val="0"/>
          <w:numId w:val="48"/>
        </w:numPr>
        <w:shd w:val="clear" w:color="auto" w:fill="FFFFFF"/>
        <w:spacing w:after="120" w:line="240" w:lineRule="auto"/>
        <w:rPr>
          <w:rFonts w:ascii="Lato" w:eastAsia="Times New Roman" w:hAnsi="Lato" w:cs="Arial"/>
          <w:color w:val="000000"/>
        </w:rPr>
      </w:pPr>
      <w:r>
        <w:rPr>
          <w:rFonts w:ascii="Lato" w:eastAsia="Times New Roman" w:hAnsi="Lato" w:cs="Arial"/>
          <w:color w:val="000000"/>
        </w:rPr>
        <w:t>I</w:t>
      </w:r>
      <w:r w:rsidR="00D967A8" w:rsidRPr="00872A6E">
        <w:rPr>
          <w:rFonts w:ascii="Lato" w:eastAsia="Times New Roman" w:hAnsi="Lato" w:cs="Arial"/>
          <w:color w:val="000000"/>
        </w:rPr>
        <w:t xml:space="preserve">mplementing regulations at 41 CFR part 60, “Office of Federal Contract Compliance Programs, Equal Employment Opportunity, </w:t>
      </w:r>
      <w:r w:rsidRPr="00872A6E">
        <w:rPr>
          <w:rFonts w:ascii="Lato" w:eastAsia="Times New Roman" w:hAnsi="Lato" w:cs="Arial"/>
          <w:color w:val="000000"/>
        </w:rPr>
        <w:t>and Department</w:t>
      </w:r>
      <w:r w:rsidR="00D967A8" w:rsidRPr="00872A6E">
        <w:rPr>
          <w:rFonts w:ascii="Lato" w:eastAsia="Times New Roman" w:hAnsi="Lato" w:cs="Arial"/>
          <w:color w:val="000000"/>
        </w:rPr>
        <w:t xml:space="preserve"> of Labor.”</w:t>
      </w:r>
    </w:p>
    <w:p w:rsidR="00D967A8" w:rsidRPr="00B678C8" w:rsidRDefault="00D967A8" w:rsidP="00D967A8">
      <w:pPr>
        <w:shd w:val="clear" w:color="auto" w:fill="FFFFFF"/>
        <w:spacing w:after="120" w:line="240" w:lineRule="auto"/>
        <w:ind w:left="720"/>
        <w:rPr>
          <w:rFonts w:ascii="Lato" w:eastAsia="Times New Roman" w:hAnsi="Lato" w:cs="Arial"/>
          <w:color w:val="000000"/>
        </w:rPr>
      </w:pPr>
      <w:r w:rsidRPr="00B678C8">
        <w:rPr>
          <w:rFonts w:ascii="Lato" w:eastAsia="Times New Roman" w:hAnsi="Lato" w:cs="Arial"/>
          <w:b/>
          <w:color w:val="000000"/>
        </w:rPr>
        <w:t>Notes</w:t>
      </w:r>
      <w:r w:rsidRPr="00B678C8">
        <w:rPr>
          <w:rFonts w:ascii="Lato" w:eastAsia="Times New Roman" w:hAnsi="Lato" w:cs="Arial"/>
          <w:color w:val="000000"/>
        </w:rPr>
        <w:t xml:space="preserve">: reference following definition of terms for this section: </w:t>
      </w:r>
    </w:p>
    <w:p w:rsidR="00D967A8" w:rsidRPr="00872A6E" w:rsidRDefault="00D967A8" w:rsidP="00AF726C">
      <w:pPr>
        <w:pStyle w:val="ListParagraph"/>
        <w:numPr>
          <w:ilvl w:val="0"/>
          <w:numId w:val="49"/>
        </w:numPr>
        <w:shd w:val="clear" w:color="auto" w:fill="FFFFFF"/>
        <w:spacing w:after="120" w:line="240" w:lineRule="auto"/>
        <w:rPr>
          <w:rFonts w:ascii="Lato" w:eastAsia="Times New Roman" w:hAnsi="Lato" w:cs="Arial"/>
          <w:bCs/>
          <w:color w:val="000000"/>
        </w:rPr>
      </w:pPr>
      <w:r w:rsidRPr="00872A6E">
        <w:rPr>
          <w:rFonts w:ascii="Lato" w:eastAsia="Times New Roman" w:hAnsi="Lato" w:cs="Arial"/>
          <w:b/>
          <w:bCs/>
          <w:i/>
          <w:color w:val="000000"/>
        </w:rPr>
        <w:t>Federally assisted construction contract</w:t>
      </w:r>
      <w:r w:rsidRPr="00872A6E">
        <w:rPr>
          <w:rFonts w:ascii="Lato" w:eastAsia="Times New Roman" w:hAnsi="Lato" w:cs="Arial"/>
          <w:bCs/>
          <w:color w:val="000000"/>
        </w:rPr>
        <w:t xml:space="preserve"> means any agreement or modification thereof between any applicant and a person for </w:t>
      </w:r>
      <w:r w:rsidRPr="00872A6E">
        <w:rPr>
          <w:rFonts w:ascii="Lato" w:eastAsia="Times New Roman" w:hAnsi="Lato" w:cs="Arial"/>
          <w:b/>
          <w:bCs/>
          <w:color w:val="000000"/>
        </w:rPr>
        <w:t>construction work</w:t>
      </w:r>
      <w:r w:rsidRPr="00872A6E">
        <w:rPr>
          <w:rFonts w:ascii="Lato" w:eastAsia="Times New Roman" w:hAnsi="Lato" w:cs="Arial"/>
          <w:bCs/>
          <w:color w:val="000000"/>
        </w:rPr>
        <w:t xml:space="preserve"> which is paid for in whole or in part with funds obtained from the U.S. Government or borrowed on the credit of the U.S. Government pursuant to any federal program involving a grant, contract, loan, insurance, or guarantee, or undertaken pursuant to any federal program involving such grant, contract, loan, insurance, or guarantee, or any application or modification thereof approved by the U.S. Government for a grant, contract, loan, insurance, or guarantee under which the applicant itself participates in the construction work.</w:t>
      </w:r>
    </w:p>
    <w:p w:rsidR="00D967A8" w:rsidRPr="00872A6E" w:rsidRDefault="00D967A8" w:rsidP="00AF726C">
      <w:pPr>
        <w:pStyle w:val="ListParagraph"/>
        <w:numPr>
          <w:ilvl w:val="0"/>
          <w:numId w:val="49"/>
        </w:numPr>
        <w:shd w:val="clear" w:color="auto" w:fill="FFFFFF"/>
        <w:spacing w:after="120" w:line="240" w:lineRule="auto"/>
        <w:rPr>
          <w:rFonts w:ascii="Lato" w:eastAsia="Times New Roman" w:hAnsi="Lato" w:cs="Arial"/>
          <w:bCs/>
          <w:color w:val="000000"/>
        </w:rPr>
      </w:pPr>
      <w:r w:rsidRPr="00872A6E">
        <w:rPr>
          <w:rFonts w:ascii="Lato" w:eastAsia="Times New Roman" w:hAnsi="Lato" w:cs="Arial"/>
          <w:b/>
          <w:bCs/>
          <w:i/>
          <w:color w:val="000000"/>
        </w:rPr>
        <w:t>Construction work</w:t>
      </w:r>
      <w:r w:rsidRPr="00872A6E">
        <w:rPr>
          <w:rFonts w:ascii="Lato" w:eastAsia="Times New Roman" w:hAnsi="Lato" w:cs="Arial"/>
          <w:bCs/>
          <w:color w:val="000000"/>
        </w:rPr>
        <w:t> means the construction, rehabilitation, alteration, conversion, extension, demolition, or repair of buildings, highways, or other changes or improvements to real property, including facilities providing utility services. The term also includes the supervision, inspection, and other onsite functions incidental to the actual construction.</w:t>
      </w:r>
    </w:p>
    <w:p w:rsidR="00D967A8" w:rsidRPr="00872A6E" w:rsidRDefault="00D967A8" w:rsidP="00D967A8">
      <w:pPr>
        <w:pStyle w:val="ListParagraph"/>
        <w:shd w:val="clear" w:color="auto" w:fill="FFFFFF"/>
        <w:spacing w:after="120" w:line="240" w:lineRule="auto"/>
        <w:ind w:left="360"/>
        <w:rPr>
          <w:rFonts w:ascii="Lato" w:eastAsia="Times New Roman" w:hAnsi="Lato" w:cs="Arial"/>
          <w:color w:val="000000"/>
        </w:rPr>
      </w:pPr>
    </w:p>
    <w:p w:rsidR="00D967A8" w:rsidRPr="00590C3E" w:rsidRDefault="00D967A8" w:rsidP="00AF726C">
      <w:pPr>
        <w:pStyle w:val="ListParagraph"/>
        <w:numPr>
          <w:ilvl w:val="0"/>
          <w:numId w:val="69"/>
        </w:numPr>
        <w:shd w:val="clear" w:color="auto" w:fill="FFFFFF"/>
        <w:spacing w:after="120" w:line="240" w:lineRule="auto"/>
        <w:outlineLvl w:val="1"/>
        <w:rPr>
          <w:rFonts w:ascii="Lato" w:eastAsia="Times New Roman" w:hAnsi="Lato" w:cs="Arial"/>
          <w:b/>
          <w:bCs/>
          <w:color w:val="000000"/>
        </w:rPr>
      </w:pPr>
      <w:bookmarkStart w:id="100" w:name="_Toc534964090"/>
      <w:r w:rsidRPr="00D975EE">
        <w:rPr>
          <w:rFonts w:ascii="Lato" w:eastAsia="Times New Roman" w:hAnsi="Lato" w:cs="Arial"/>
          <w:b/>
          <w:bCs/>
          <w:color w:val="000000"/>
        </w:rPr>
        <w:t>Davis-Bacon Act</w:t>
      </w:r>
      <w:r w:rsidRPr="00415EA4">
        <w:rPr>
          <w:rFonts w:ascii="Lato" w:eastAsia="Times New Roman" w:hAnsi="Lato" w:cs="Arial"/>
          <w:b/>
          <w:bCs/>
          <w:color w:val="000000"/>
        </w:rPr>
        <w:t xml:space="preserve"> </w:t>
      </w:r>
      <w:r>
        <w:rPr>
          <w:rFonts w:ascii="Lato" w:eastAsia="Times New Roman" w:hAnsi="Lato" w:cs="Arial"/>
          <w:b/>
          <w:bCs/>
          <w:color w:val="000000"/>
        </w:rPr>
        <w:t xml:space="preserve">- </w:t>
      </w:r>
      <w:r w:rsidRPr="00590C3E">
        <w:rPr>
          <w:rFonts w:ascii="Lato" w:eastAsia="Times New Roman" w:hAnsi="Lato" w:cs="Arial"/>
          <w:b/>
          <w:bCs/>
          <w:color w:val="000000"/>
        </w:rPr>
        <w:t>2 CFR 200 Appendix II to Part 200 (D)</w:t>
      </w:r>
      <w:bookmarkEnd w:id="100"/>
      <w:r w:rsidRPr="00590C3E">
        <w:rPr>
          <w:rFonts w:ascii="Lato" w:eastAsia="Times New Roman" w:hAnsi="Lato" w:cs="Arial"/>
          <w:b/>
          <w:bCs/>
          <w:color w:val="000000"/>
        </w:rPr>
        <w:t xml:space="preserve"> </w:t>
      </w:r>
    </w:p>
    <w:p w:rsidR="00D967A8" w:rsidRPr="00590C3E" w:rsidRDefault="00D967A8" w:rsidP="00D967A8">
      <w:pPr>
        <w:shd w:val="clear" w:color="auto" w:fill="FFFFFF"/>
        <w:spacing w:after="120" w:line="240" w:lineRule="auto"/>
        <w:ind w:left="360"/>
        <w:rPr>
          <w:rFonts w:ascii="Lato" w:eastAsia="Times New Roman" w:hAnsi="Lato" w:cs="Arial"/>
          <w:color w:val="000000"/>
        </w:rPr>
      </w:pPr>
      <w:r w:rsidRPr="00590C3E">
        <w:rPr>
          <w:rFonts w:ascii="Lato" w:eastAsia="Times New Roman" w:hAnsi="Lato" w:cs="Arial"/>
          <w:color w:val="000000"/>
        </w:rPr>
        <w:lastRenderedPageBreak/>
        <w:t>Contractual procedure requirements for all awarded construction contacts with a value greater than $2,000</w:t>
      </w:r>
    </w:p>
    <w:p w:rsidR="00D967A8" w:rsidRPr="00872A6E" w:rsidRDefault="00D967A8" w:rsidP="00AF726C">
      <w:pPr>
        <w:pStyle w:val="ListParagraph"/>
        <w:numPr>
          <w:ilvl w:val="0"/>
          <w:numId w:val="48"/>
        </w:numPr>
        <w:shd w:val="clear" w:color="auto" w:fill="FFFFFF"/>
        <w:spacing w:after="120" w:line="240" w:lineRule="auto"/>
        <w:rPr>
          <w:rFonts w:ascii="Lato" w:eastAsia="Times New Roman" w:hAnsi="Lato" w:cs="Arial"/>
          <w:color w:val="000000"/>
        </w:rPr>
      </w:pPr>
      <w:r w:rsidRPr="00D975EE">
        <w:rPr>
          <w:rFonts w:ascii="Lato" w:eastAsia="Times New Roman" w:hAnsi="Lato" w:cs="Arial"/>
          <w:b/>
          <w:bCs/>
          <w:color w:val="000000"/>
        </w:rPr>
        <w:t>Davis-Bacon Act</w:t>
      </w:r>
      <w:r w:rsidRPr="00872A6E">
        <w:rPr>
          <w:rFonts w:ascii="Lato" w:eastAsia="Times New Roman" w:hAnsi="Lato" w:cs="Arial"/>
          <w:color w:val="000000"/>
        </w:rPr>
        <w:t xml:space="preserve">, as amended (40 U.S.C. 3141-3148). When required by Federal program legislation, all prime construction contracts in excess of $2,000 awarded by non-Federal entities must include a provision for compliance with the Davis-Bacon Act (40 U.S.C. 3141-3144, and 3146-3148)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w:t>
      </w:r>
    </w:p>
    <w:p w:rsidR="00D967A8" w:rsidRPr="00872A6E" w:rsidRDefault="00D967A8" w:rsidP="00AF726C">
      <w:pPr>
        <w:pStyle w:val="ListParagraph"/>
        <w:numPr>
          <w:ilvl w:val="1"/>
          <w:numId w:val="48"/>
        </w:num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t xml:space="preserve">In addition, contractors must be required to pay wages not less than once a week. </w:t>
      </w:r>
    </w:p>
    <w:p w:rsidR="00D967A8" w:rsidRPr="00872A6E" w:rsidRDefault="00D967A8" w:rsidP="00AF726C">
      <w:pPr>
        <w:pStyle w:val="ListParagraph"/>
        <w:numPr>
          <w:ilvl w:val="1"/>
          <w:numId w:val="48"/>
        </w:num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t xml:space="preserve">The non-Federal entity must place a copy of the current prevailing wage determination issued by the Department of Labor in each solicitation. </w:t>
      </w:r>
    </w:p>
    <w:p w:rsidR="00D967A8" w:rsidRPr="00872A6E" w:rsidRDefault="00D967A8" w:rsidP="00AF726C">
      <w:pPr>
        <w:pStyle w:val="ListParagraph"/>
        <w:numPr>
          <w:ilvl w:val="1"/>
          <w:numId w:val="48"/>
        </w:num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t xml:space="preserve">The decision to award a contract or subcontract must be conditioned upon the acceptance of the wage determination. </w:t>
      </w:r>
    </w:p>
    <w:p w:rsidR="00D967A8" w:rsidRPr="00872A6E" w:rsidRDefault="00D967A8" w:rsidP="00AF726C">
      <w:pPr>
        <w:pStyle w:val="ListParagraph"/>
        <w:numPr>
          <w:ilvl w:val="1"/>
          <w:numId w:val="48"/>
        </w:num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t xml:space="preserve">The non-Federal entity must report all suspected or reported violations to the Federal awarding agency. </w:t>
      </w:r>
    </w:p>
    <w:p w:rsidR="00D967A8" w:rsidRPr="00872A6E" w:rsidRDefault="00D967A8" w:rsidP="00D967A8">
      <w:pPr>
        <w:pStyle w:val="ListParagraph"/>
        <w:shd w:val="clear" w:color="auto" w:fill="FFFFFF"/>
        <w:spacing w:after="120" w:line="240" w:lineRule="auto"/>
        <w:ind w:left="1080"/>
        <w:rPr>
          <w:rFonts w:ascii="Lato" w:eastAsia="Times New Roman" w:hAnsi="Lato" w:cs="Arial"/>
          <w:color w:val="000000"/>
        </w:rPr>
      </w:pPr>
    </w:p>
    <w:p w:rsidR="00D967A8" w:rsidRPr="00872A6E" w:rsidRDefault="00D967A8" w:rsidP="00AF726C">
      <w:pPr>
        <w:pStyle w:val="ListParagraph"/>
        <w:numPr>
          <w:ilvl w:val="0"/>
          <w:numId w:val="48"/>
        </w:num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t>The contracts must also include a provision for compliance with the Copeland “</w:t>
      </w:r>
      <w:r w:rsidRPr="00872A6E">
        <w:rPr>
          <w:rFonts w:ascii="Lato" w:eastAsia="Times New Roman" w:hAnsi="Lato" w:cs="Arial"/>
          <w:b/>
        </w:rPr>
        <w:t>Anti-Kickback</w:t>
      </w:r>
      <w:r w:rsidRPr="00872A6E">
        <w:rPr>
          <w:rFonts w:ascii="Lato" w:eastAsia="Times New Roman" w:hAnsi="Lato" w:cs="Arial"/>
          <w:color w:val="000000"/>
        </w:rPr>
        <w:t xml:space="preserve">” Act (40 U.S.C. 3145), as supplemented by Department of Labor regulations (29 CFR Part 3, “Contractors and Subcontractors on Public Building or Public Work Financed in Whole or in Part by Loans or Grants from the United States”). </w:t>
      </w:r>
    </w:p>
    <w:p w:rsidR="00D967A8" w:rsidRPr="00872A6E" w:rsidRDefault="00D967A8" w:rsidP="00AF726C">
      <w:pPr>
        <w:pStyle w:val="ListParagraph"/>
        <w:numPr>
          <w:ilvl w:val="1"/>
          <w:numId w:val="48"/>
        </w:num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t xml:space="preserve">The Act provides that each contractor or subrecipient must be prohibited from inducing, by any means, any person employed in the construction, completion, or repair of public work, to give up any part of the compensation to which he or she is otherwise entitled. </w:t>
      </w:r>
    </w:p>
    <w:p w:rsidR="00D967A8" w:rsidRPr="00872A6E" w:rsidRDefault="00D967A8" w:rsidP="00AF726C">
      <w:pPr>
        <w:pStyle w:val="ListParagraph"/>
        <w:numPr>
          <w:ilvl w:val="1"/>
          <w:numId w:val="48"/>
        </w:num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lastRenderedPageBreak/>
        <w:t>The non-Federal entity must report all suspected or reported violations to the Federal awarding agency.</w:t>
      </w:r>
    </w:p>
    <w:p w:rsidR="00D967A8" w:rsidRPr="00872A6E" w:rsidRDefault="00D967A8" w:rsidP="00D967A8">
      <w:pPr>
        <w:pStyle w:val="ListParagraph"/>
        <w:shd w:val="clear" w:color="auto" w:fill="FFFFFF"/>
        <w:spacing w:after="120" w:line="240" w:lineRule="auto"/>
        <w:ind w:left="360"/>
        <w:rPr>
          <w:rFonts w:ascii="Lato" w:eastAsia="Times New Roman" w:hAnsi="Lato" w:cs="Arial"/>
          <w:color w:val="000000"/>
        </w:rPr>
      </w:pPr>
    </w:p>
    <w:p w:rsidR="00D967A8" w:rsidRDefault="00D967A8" w:rsidP="00AF726C">
      <w:pPr>
        <w:pStyle w:val="ListParagraph"/>
        <w:numPr>
          <w:ilvl w:val="0"/>
          <w:numId w:val="69"/>
        </w:numPr>
        <w:shd w:val="clear" w:color="auto" w:fill="FFFFFF"/>
        <w:spacing w:after="120" w:line="240" w:lineRule="auto"/>
        <w:outlineLvl w:val="1"/>
        <w:rPr>
          <w:rFonts w:ascii="Lato" w:eastAsia="Times New Roman" w:hAnsi="Lato" w:cs="Arial"/>
          <w:b/>
          <w:bCs/>
          <w:color w:val="000000"/>
        </w:rPr>
      </w:pPr>
      <w:bookmarkStart w:id="101" w:name="_Toc534964091"/>
      <w:r w:rsidRPr="00D975EE">
        <w:rPr>
          <w:rFonts w:ascii="Lato" w:eastAsia="Times New Roman" w:hAnsi="Lato" w:cs="Arial"/>
          <w:b/>
          <w:bCs/>
          <w:color w:val="000000"/>
        </w:rPr>
        <w:t xml:space="preserve">Contract Work Hours and Safety Standards Act </w:t>
      </w:r>
      <w:r>
        <w:rPr>
          <w:rFonts w:ascii="Lato" w:eastAsia="Times New Roman" w:hAnsi="Lato" w:cs="Arial"/>
          <w:b/>
          <w:bCs/>
          <w:color w:val="000000"/>
        </w:rPr>
        <w:t xml:space="preserve">– </w:t>
      </w:r>
      <w:r w:rsidRPr="00590C3E">
        <w:rPr>
          <w:rFonts w:ascii="Lato" w:eastAsia="Times New Roman" w:hAnsi="Lato" w:cs="Arial"/>
          <w:b/>
          <w:bCs/>
          <w:color w:val="000000"/>
        </w:rPr>
        <w:t>2 CFR 200 Appendix II to Part 200 (E)</w:t>
      </w:r>
      <w:bookmarkEnd w:id="101"/>
    </w:p>
    <w:p w:rsidR="00D967A8" w:rsidRPr="00590C3E" w:rsidRDefault="00D967A8" w:rsidP="00D967A8">
      <w:pPr>
        <w:shd w:val="clear" w:color="auto" w:fill="FFFFFF"/>
        <w:spacing w:after="120" w:line="240" w:lineRule="auto"/>
        <w:ind w:left="360"/>
        <w:rPr>
          <w:rFonts w:ascii="Lato" w:eastAsia="Times New Roman" w:hAnsi="Lato" w:cs="Arial"/>
          <w:color w:val="000000"/>
        </w:rPr>
      </w:pPr>
      <w:r w:rsidRPr="00590C3E">
        <w:rPr>
          <w:rFonts w:ascii="Lato" w:eastAsia="Times New Roman" w:hAnsi="Lato" w:cs="Arial"/>
          <w:color w:val="000000"/>
        </w:rPr>
        <w:t>Contractual procedure requirements for all awarded contacts related to “mechanics and labors” with a value greater than $</w:t>
      </w:r>
      <w:r w:rsidR="0066229C">
        <w:rPr>
          <w:rFonts w:ascii="Lato" w:eastAsia="Times New Roman" w:hAnsi="Lato" w:cs="Arial"/>
          <w:color w:val="000000"/>
        </w:rPr>
        <w:t>250,000</w:t>
      </w:r>
      <w:r w:rsidRPr="00590C3E">
        <w:rPr>
          <w:rFonts w:ascii="Lato" w:eastAsia="Times New Roman" w:hAnsi="Lato" w:cs="Arial"/>
          <w:color w:val="000000"/>
        </w:rPr>
        <w:t xml:space="preserve"> </w:t>
      </w:r>
    </w:p>
    <w:p w:rsidR="00D967A8" w:rsidRPr="00590C3E" w:rsidRDefault="00D967A8" w:rsidP="00D967A8">
      <w:pPr>
        <w:shd w:val="clear" w:color="auto" w:fill="FFFFFF"/>
        <w:spacing w:after="120" w:line="240" w:lineRule="auto"/>
        <w:ind w:left="360"/>
        <w:rPr>
          <w:rFonts w:ascii="Lato" w:eastAsia="Times New Roman" w:hAnsi="Lato" w:cs="Arial"/>
          <w:color w:val="000000"/>
        </w:rPr>
      </w:pPr>
      <w:r w:rsidRPr="00590C3E">
        <w:rPr>
          <w:rFonts w:ascii="Lato" w:eastAsia="Times New Roman" w:hAnsi="Lato" w:cs="Arial"/>
          <w:color w:val="000000"/>
        </w:rPr>
        <w:t>Contract Work Hours and Safety Standards Act (40 U.S.C. 3701-3708)</w:t>
      </w:r>
    </w:p>
    <w:p w:rsidR="00D967A8" w:rsidRPr="00872A6E" w:rsidRDefault="00D967A8" w:rsidP="00AF726C">
      <w:pPr>
        <w:pStyle w:val="ListParagraph"/>
        <w:numPr>
          <w:ilvl w:val="0"/>
          <w:numId w:val="50"/>
        </w:num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t xml:space="preserve">Where applicable, all contracts awarded by the non-Federal entity in excess of $100,000 that involve the employment of </w:t>
      </w:r>
      <w:r w:rsidRPr="00872A6E">
        <w:rPr>
          <w:rFonts w:ascii="Lato" w:eastAsia="Times New Roman" w:hAnsi="Lato" w:cs="Arial"/>
          <w:b/>
          <w:i/>
          <w:color w:val="000000"/>
        </w:rPr>
        <w:t>mechanics or laborers</w:t>
      </w:r>
      <w:r w:rsidRPr="00872A6E">
        <w:rPr>
          <w:rFonts w:ascii="Lato" w:eastAsia="Times New Roman" w:hAnsi="Lato" w:cs="Arial"/>
          <w:color w:val="000000"/>
        </w:rPr>
        <w:t xml:space="preserve"> must include a provision for compliance with 40 U.S.C. 3702 and 3704, as supplemented by Department of Labor regulations (29 CFR Part 5). </w:t>
      </w:r>
    </w:p>
    <w:p w:rsidR="00D967A8" w:rsidRPr="00872A6E" w:rsidRDefault="00D967A8" w:rsidP="00AF726C">
      <w:pPr>
        <w:pStyle w:val="ListParagraph"/>
        <w:numPr>
          <w:ilvl w:val="0"/>
          <w:numId w:val="50"/>
        </w:num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t xml:space="preserve">Under 40 U.S.C. 3702 of the Act, each contractor must be required to compute the wages of every mechanic and laborer on the basis of a standard work week of 40 hours. </w:t>
      </w:r>
    </w:p>
    <w:p w:rsidR="00D967A8" w:rsidRPr="00872A6E" w:rsidRDefault="00D967A8" w:rsidP="00AF726C">
      <w:pPr>
        <w:pStyle w:val="ListParagraph"/>
        <w:numPr>
          <w:ilvl w:val="0"/>
          <w:numId w:val="50"/>
        </w:num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t xml:space="preserve">Work in excess of the standard work week is permissible provided that the worker is compensated at a rate of not less than one and a half times the basic rate of pay for all hours worked in excess of 40 hours in the work week. </w:t>
      </w:r>
    </w:p>
    <w:p w:rsidR="00D967A8" w:rsidRPr="00872A6E" w:rsidRDefault="00D967A8" w:rsidP="00AF726C">
      <w:pPr>
        <w:pStyle w:val="ListParagraph"/>
        <w:numPr>
          <w:ilvl w:val="0"/>
          <w:numId w:val="50"/>
        </w:num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t xml:space="preserve">The requirements of 40 U.S.C. 3704 are applicable to construction work and provide that no laborer, or mechanic must be required to work in surroundings or under working conditions which are unsanitary, hazardous or dangerous. </w:t>
      </w:r>
    </w:p>
    <w:p w:rsidR="00D967A8" w:rsidRPr="00872A6E" w:rsidRDefault="00D967A8" w:rsidP="00AF726C">
      <w:pPr>
        <w:pStyle w:val="ListParagraph"/>
        <w:numPr>
          <w:ilvl w:val="0"/>
          <w:numId w:val="50"/>
        </w:num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t>These requirements do not apply to the purchases of supplies or materials or articles ordinarily available on the open market, or contracts for transportation or transmission of intelligence.</w:t>
      </w:r>
    </w:p>
    <w:p w:rsidR="00D967A8" w:rsidRPr="00B678C8" w:rsidRDefault="00D967A8" w:rsidP="00D967A8">
      <w:pPr>
        <w:shd w:val="clear" w:color="auto" w:fill="FFFFFF"/>
        <w:spacing w:after="120" w:line="240" w:lineRule="auto"/>
        <w:ind w:left="360"/>
        <w:rPr>
          <w:rFonts w:ascii="Lato" w:eastAsia="Times New Roman" w:hAnsi="Lato" w:cs="Arial"/>
          <w:color w:val="000000"/>
        </w:rPr>
      </w:pPr>
      <w:r w:rsidRPr="00B678C8">
        <w:rPr>
          <w:rFonts w:ascii="Lato" w:eastAsia="Times New Roman" w:hAnsi="Lato" w:cs="Arial"/>
          <w:b/>
          <w:color w:val="000000"/>
        </w:rPr>
        <w:t>Notes</w:t>
      </w:r>
      <w:r w:rsidRPr="00B678C8">
        <w:rPr>
          <w:rFonts w:ascii="Lato" w:eastAsia="Times New Roman" w:hAnsi="Lato" w:cs="Arial"/>
          <w:color w:val="000000"/>
        </w:rPr>
        <w:t>: reference following definition of term for this section:</w:t>
      </w:r>
    </w:p>
    <w:p w:rsidR="00D967A8" w:rsidRPr="00872A6E" w:rsidRDefault="00D967A8" w:rsidP="00AF726C">
      <w:pPr>
        <w:pStyle w:val="ListParagraph"/>
        <w:numPr>
          <w:ilvl w:val="0"/>
          <w:numId w:val="51"/>
        </w:numPr>
        <w:shd w:val="clear" w:color="auto" w:fill="FFFFFF"/>
        <w:spacing w:after="120" w:line="240" w:lineRule="auto"/>
        <w:rPr>
          <w:rFonts w:ascii="Lato" w:eastAsia="Times New Roman" w:hAnsi="Lato" w:cs="Arial"/>
          <w:bCs/>
          <w:color w:val="000000"/>
        </w:rPr>
      </w:pPr>
      <w:r w:rsidRPr="00872A6E">
        <w:rPr>
          <w:rFonts w:ascii="Lato" w:eastAsia="Times New Roman" w:hAnsi="Lato" w:cs="Arial"/>
          <w:b/>
          <w:bCs/>
          <w:i/>
          <w:color w:val="000000"/>
        </w:rPr>
        <w:t>Laborers and mechanics.</w:t>
      </w:r>
      <w:r w:rsidRPr="00872A6E">
        <w:rPr>
          <w:rFonts w:ascii="Lato" w:eastAsia="Times New Roman" w:hAnsi="Lato" w:cs="Arial"/>
          <w:bCs/>
          <w:color w:val="000000"/>
        </w:rPr>
        <w:t xml:space="preserve"> This chapter applies to all laborers and mechanics employed by a contractor or subcontractor in the performance of any part of the work under the contract—</w:t>
      </w:r>
    </w:p>
    <w:p w:rsidR="00D967A8" w:rsidRPr="00872A6E" w:rsidRDefault="00D967A8" w:rsidP="00D967A8">
      <w:pPr>
        <w:pStyle w:val="ListParagraph"/>
        <w:shd w:val="clear" w:color="auto" w:fill="FFFFFF"/>
        <w:spacing w:after="120" w:line="240" w:lineRule="auto"/>
        <w:ind w:left="1440"/>
        <w:rPr>
          <w:rFonts w:ascii="Lato" w:eastAsia="Times New Roman" w:hAnsi="Lato" w:cs="Arial"/>
          <w:bCs/>
          <w:color w:val="000000"/>
        </w:rPr>
      </w:pPr>
      <w:bookmarkStart w:id="102" w:name="b_2_A"/>
      <w:bookmarkEnd w:id="102"/>
      <w:r w:rsidRPr="00872A6E">
        <w:rPr>
          <w:rFonts w:ascii="Lato" w:eastAsia="Times New Roman" w:hAnsi="Lato" w:cs="Arial"/>
          <w:bCs/>
          <w:color w:val="000000"/>
        </w:rPr>
        <w:lastRenderedPageBreak/>
        <w:t>(A) including watchmen, guards, and workers performing services in connection with dredging or rock excavation in any river or harbor of the U.S., a territory, or the District of Columbia; but</w:t>
      </w:r>
    </w:p>
    <w:p w:rsidR="00D967A8" w:rsidRPr="00872A6E" w:rsidRDefault="00D967A8" w:rsidP="00D967A8">
      <w:pPr>
        <w:pStyle w:val="ListParagraph"/>
        <w:shd w:val="clear" w:color="auto" w:fill="FFFFFF"/>
        <w:spacing w:after="120" w:line="240" w:lineRule="auto"/>
        <w:ind w:left="1440"/>
        <w:rPr>
          <w:rFonts w:ascii="Lato" w:eastAsia="Times New Roman" w:hAnsi="Lato" w:cs="Arial"/>
          <w:bCs/>
          <w:color w:val="000000"/>
        </w:rPr>
      </w:pPr>
      <w:bookmarkStart w:id="103" w:name="b_2_B"/>
      <w:bookmarkEnd w:id="103"/>
      <w:r w:rsidRPr="00872A6E">
        <w:rPr>
          <w:rFonts w:ascii="Lato" w:eastAsia="Times New Roman" w:hAnsi="Lato" w:cs="Arial"/>
          <w:bCs/>
          <w:color w:val="000000"/>
        </w:rPr>
        <w:t>(B) </w:t>
      </w:r>
      <w:r w:rsidR="0066229C" w:rsidRPr="00872A6E">
        <w:rPr>
          <w:rFonts w:ascii="Lato" w:eastAsia="Times New Roman" w:hAnsi="Lato" w:cs="Arial"/>
          <w:bCs/>
          <w:color w:val="000000"/>
        </w:rPr>
        <w:t>Not</w:t>
      </w:r>
      <w:r w:rsidRPr="00872A6E">
        <w:rPr>
          <w:rFonts w:ascii="Lato" w:eastAsia="Times New Roman" w:hAnsi="Lato" w:cs="Arial"/>
          <w:bCs/>
          <w:color w:val="000000"/>
        </w:rPr>
        <w:t xml:space="preserve"> including an employee employed as a seaman.</w:t>
      </w:r>
    </w:p>
    <w:p w:rsidR="00D967A8" w:rsidRPr="00872A6E" w:rsidRDefault="00D967A8" w:rsidP="00D967A8">
      <w:pPr>
        <w:pStyle w:val="ListParagraph"/>
        <w:shd w:val="clear" w:color="auto" w:fill="FFFFFF"/>
        <w:spacing w:after="120" w:line="240" w:lineRule="auto"/>
        <w:ind w:left="360"/>
        <w:rPr>
          <w:rFonts w:ascii="Lato" w:eastAsia="Times New Roman" w:hAnsi="Lato" w:cs="Arial"/>
          <w:bCs/>
          <w:color w:val="000000"/>
        </w:rPr>
      </w:pPr>
    </w:p>
    <w:p w:rsidR="00E54E37" w:rsidRDefault="00E54E37" w:rsidP="00E54E37">
      <w:pPr>
        <w:pStyle w:val="ListParagraph"/>
        <w:shd w:val="clear" w:color="auto" w:fill="FFFFFF"/>
        <w:spacing w:after="120" w:line="240" w:lineRule="auto"/>
        <w:outlineLvl w:val="1"/>
        <w:rPr>
          <w:rFonts w:ascii="Lato" w:eastAsia="Times New Roman" w:hAnsi="Lato" w:cs="Arial"/>
          <w:b/>
          <w:bCs/>
          <w:color w:val="000000"/>
        </w:rPr>
      </w:pPr>
    </w:p>
    <w:p w:rsidR="00D967A8" w:rsidRPr="00590C3E" w:rsidRDefault="00D967A8" w:rsidP="00AF726C">
      <w:pPr>
        <w:pStyle w:val="ListParagraph"/>
        <w:numPr>
          <w:ilvl w:val="0"/>
          <w:numId w:val="69"/>
        </w:numPr>
        <w:shd w:val="clear" w:color="auto" w:fill="FFFFFF"/>
        <w:spacing w:after="120" w:line="240" w:lineRule="auto"/>
        <w:outlineLvl w:val="1"/>
        <w:rPr>
          <w:rFonts w:ascii="Lato" w:eastAsia="Times New Roman" w:hAnsi="Lato" w:cs="Arial"/>
          <w:b/>
          <w:bCs/>
          <w:color w:val="000000"/>
        </w:rPr>
      </w:pPr>
      <w:bookmarkStart w:id="104" w:name="_Toc534964092"/>
      <w:r w:rsidRPr="00F80DD9">
        <w:rPr>
          <w:rFonts w:ascii="Lato" w:eastAsia="Times New Roman" w:hAnsi="Lato" w:cs="Arial"/>
          <w:b/>
          <w:bCs/>
          <w:color w:val="000000"/>
        </w:rPr>
        <w:t>Rights to Inventions Made Under a Contract or Agreement</w:t>
      </w:r>
      <w:r w:rsidRPr="00415EA4">
        <w:rPr>
          <w:rFonts w:ascii="Lato" w:eastAsia="Times New Roman" w:hAnsi="Lato" w:cs="Arial"/>
          <w:b/>
          <w:bCs/>
          <w:color w:val="000000"/>
        </w:rPr>
        <w:t xml:space="preserve"> </w:t>
      </w:r>
      <w:r>
        <w:rPr>
          <w:rFonts w:ascii="Lato" w:eastAsia="Times New Roman" w:hAnsi="Lato" w:cs="Arial"/>
          <w:b/>
          <w:bCs/>
          <w:color w:val="000000"/>
        </w:rPr>
        <w:t xml:space="preserve">- </w:t>
      </w:r>
      <w:r w:rsidRPr="00590C3E">
        <w:rPr>
          <w:rFonts w:ascii="Lato" w:eastAsia="Times New Roman" w:hAnsi="Lato" w:cs="Arial"/>
          <w:b/>
          <w:bCs/>
          <w:color w:val="000000"/>
        </w:rPr>
        <w:t>2 CFR 200 Appendix II to Part 200 (F)</w:t>
      </w:r>
      <w:bookmarkEnd w:id="104"/>
    </w:p>
    <w:p w:rsidR="00D967A8" w:rsidRPr="00590C3E" w:rsidRDefault="00D967A8" w:rsidP="00D967A8">
      <w:pPr>
        <w:shd w:val="clear" w:color="auto" w:fill="FFFFFF"/>
        <w:spacing w:after="120" w:line="240" w:lineRule="auto"/>
        <w:ind w:left="360"/>
        <w:rPr>
          <w:rFonts w:ascii="Lato" w:eastAsia="Times New Roman" w:hAnsi="Lato" w:cs="Arial"/>
          <w:color w:val="000000"/>
        </w:rPr>
      </w:pPr>
      <w:r w:rsidRPr="00590C3E">
        <w:rPr>
          <w:rFonts w:ascii="Lato" w:eastAsia="Times New Roman" w:hAnsi="Lato" w:cs="Arial"/>
          <w:color w:val="000000"/>
        </w:rPr>
        <w:t>Contractual procedure requirements for all awarded contacts related to experimental, developmental, or research work type Contracts</w:t>
      </w:r>
    </w:p>
    <w:p w:rsidR="00D967A8" w:rsidRPr="00590C3E" w:rsidRDefault="00D967A8" w:rsidP="00D967A8">
      <w:pPr>
        <w:shd w:val="clear" w:color="auto" w:fill="FFFFFF"/>
        <w:spacing w:after="120" w:line="240" w:lineRule="auto"/>
        <w:ind w:left="360"/>
        <w:rPr>
          <w:rFonts w:ascii="Lato" w:eastAsia="Times New Roman" w:hAnsi="Lato" w:cs="Arial"/>
          <w:color w:val="000000"/>
        </w:rPr>
      </w:pPr>
      <w:r w:rsidRPr="00590C3E">
        <w:rPr>
          <w:rFonts w:ascii="Lato" w:eastAsia="Times New Roman" w:hAnsi="Lato" w:cs="Arial"/>
          <w:color w:val="000000"/>
        </w:rPr>
        <w:t xml:space="preserve">Rights to Inventions Made Under a Contract or Agreement </w:t>
      </w:r>
    </w:p>
    <w:p w:rsidR="00D967A8" w:rsidRPr="00B678C8" w:rsidRDefault="00D967A8" w:rsidP="00D967A8">
      <w:pPr>
        <w:shd w:val="clear" w:color="auto" w:fill="FFFFFF"/>
        <w:spacing w:after="120" w:line="240" w:lineRule="auto"/>
        <w:ind w:left="360"/>
        <w:rPr>
          <w:rFonts w:ascii="Lato" w:eastAsia="Times New Roman" w:hAnsi="Lato" w:cs="Arial"/>
          <w:color w:val="000000"/>
        </w:rPr>
      </w:pPr>
      <w:r w:rsidRPr="00B678C8">
        <w:rPr>
          <w:rFonts w:ascii="Lato" w:eastAsia="Times New Roman" w:hAnsi="Lato" w:cs="Arial"/>
          <w:color w:val="000000"/>
        </w:rPr>
        <w:t>If the Federal award meets the definition of “</w:t>
      </w:r>
      <w:r w:rsidRPr="00B678C8">
        <w:rPr>
          <w:rFonts w:ascii="Lato" w:eastAsia="Times New Roman" w:hAnsi="Lato" w:cs="Arial"/>
          <w:b/>
          <w:i/>
          <w:color w:val="000000"/>
        </w:rPr>
        <w:t>funding agreement</w:t>
      </w:r>
      <w:r w:rsidRPr="00B678C8">
        <w:rPr>
          <w:rFonts w:ascii="Lato" w:eastAsia="Times New Roman" w:hAnsi="Lato" w:cs="Arial"/>
          <w:color w:val="000000"/>
        </w:rPr>
        <w:t xml:space="preserve">” under 37 CFR §401.2 (a) and the </w:t>
      </w:r>
      <w:r w:rsidRPr="00B678C8">
        <w:rPr>
          <w:rFonts w:ascii="Lato" w:eastAsia="Times New Roman" w:hAnsi="Lato" w:cs="Arial"/>
          <w:b/>
          <w:i/>
          <w:color w:val="000000"/>
        </w:rPr>
        <w:t>recipient</w:t>
      </w:r>
      <w:r w:rsidRPr="00B678C8">
        <w:rPr>
          <w:rFonts w:ascii="Lato" w:eastAsia="Times New Roman" w:hAnsi="Lato" w:cs="Arial"/>
          <w:color w:val="000000"/>
        </w:rPr>
        <w:t xml:space="preserve"> or </w:t>
      </w:r>
      <w:r w:rsidR="00E54E37" w:rsidRPr="00B678C8">
        <w:rPr>
          <w:rFonts w:ascii="Lato" w:eastAsia="Times New Roman" w:hAnsi="Lato" w:cs="Arial"/>
          <w:b/>
          <w:i/>
          <w:color w:val="000000"/>
        </w:rPr>
        <w:t>sub recipient</w:t>
      </w:r>
      <w:r w:rsidRPr="00B678C8">
        <w:rPr>
          <w:rFonts w:ascii="Lato" w:eastAsia="Times New Roman" w:hAnsi="Lato" w:cs="Arial"/>
          <w:b/>
          <w:i/>
          <w:color w:val="000000"/>
        </w:rPr>
        <w:t xml:space="preserve"> </w:t>
      </w:r>
      <w:r w:rsidRPr="00B678C8">
        <w:rPr>
          <w:rFonts w:ascii="Lato" w:eastAsia="Times New Roman" w:hAnsi="Lato" w:cs="Arial"/>
          <w:color w:val="000000"/>
        </w:rPr>
        <w:t xml:space="preserve">wishes to enter into a contract with a small business firm or nonprofit organization regarding the substitution of parties, assignment or performance of experimental, developmental, or research work under that “funding agreement,” the recipient or </w:t>
      </w:r>
      <w:r w:rsidR="00E54E37" w:rsidRPr="00B678C8">
        <w:rPr>
          <w:rFonts w:ascii="Lato" w:eastAsia="Times New Roman" w:hAnsi="Lato" w:cs="Arial"/>
          <w:color w:val="000000"/>
        </w:rPr>
        <w:t>sub recipient</w:t>
      </w:r>
      <w:r w:rsidRPr="00B678C8">
        <w:rPr>
          <w:rFonts w:ascii="Lato" w:eastAsia="Times New Roman" w:hAnsi="Lato" w:cs="Arial"/>
          <w:color w:val="000000"/>
        </w:rPr>
        <w:t xml:space="preserve"> must comply with the requirements of 37 CFR Part 401, “Rights to Inventions Made by Nonprofit Organizations and Small Business Firms Under Government Grants, Contracts and Cooperative Agreements,” and any implementing regulations issued by the awarding agency.</w:t>
      </w:r>
    </w:p>
    <w:p w:rsidR="00D967A8" w:rsidRPr="00E46953" w:rsidRDefault="00D967A8" w:rsidP="00D967A8">
      <w:pPr>
        <w:shd w:val="clear" w:color="auto" w:fill="FFFFFF"/>
        <w:spacing w:after="120" w:line="240" w:lineRule="auto"/>
        <w:ind w:left="360"/>
        <w:rPr>
          <w:rFonts w:ascii="Lato" w:eastAsia="Times New Roman" w:hAnsi="Lato" w:cs="Arial"/>
          <w:color w:val="000000"/>
        </w:rPr>
      </w:pPr>
      <w:r w:rsidRPr="00B678C8">
        <w:rPr>
          <w:rFonts w:ascii="Lato" w:eastAsia="Times New Roman" w:hAnsi="Lato" w:cs="Arial"/>
          <w:b/>
          <w:color w:val="000000"/>
        </w:rPr>
        <w:t>Notes</w:t>
      </w:r>
      <w:r w:rsidRPr="00B678C8">
        <w:rPr>
          <w:rFonts w:ascii="Lato" w:eastAsia="Times New Roman" w:hAnsi="Lato" w:cs="Arial"/>
          <w:color w:val="000000"/>
        </w:rPr>
        <w:t>: reference following definition of terms for this section:</w:t>
      </w:r>
    </w:p>
    <w:p w:rsidR="00D967A8" w:rsidRPr="00872A6E" w:rsidRDefault="00D967A8" w:rsidP="00AF726C">
      <w:pPr>
        <w:pStyle w:val="ListParagraph"/>
        <w:numPr>
          <w:ilvl w:val="0"/>
          <w:numId w:val="58"/>
        </w:num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t xml:space="preserve">37 CFR § 401.2 Definitions. As used in this part— </w:t>
      </w:r>
      <w:bookmarkStart w:id="105" w:name="a"/>
      <w:bookmarkEnd w:id="105"/>
      <w:r w:rsidRPr="00872A6E">
        <w:rPr>
          <w:rFonts w:ascii="Lato" w:eastAsia="Times New Roman" w:hAnsi="Lato" w:cs="Arial"/>
          <w:color w:val="000000"/>
        </w:rPr>
        <w:t>(a) The term </w:t>
      </w:r>
      <w:r w:rsidRPr="00872A6E">
        <w:rPr>
          <w:rFonts w:ascii="Lato" w:eastAsia="Times New Roman" w:hAnsi="Lato" w:cs="Arial"/>
          <w:b/>
          <w:bCs/>
          <w:i/>
          <w:color w:val="000000"/>
        </w:rPr>
        <w:t>funding agreement</w:t>
      </w:r>
      <w:r w:rsidRPr="00872A6E">
        <w:rPr>
          <w:rFonts w:ascii="Lato" w:eastAsia="Times New Roman" w:hAnsi="Lato" w:cs="Arial"/>
          <w:color w:val="000000"/>
        </w:rPr>
        <w:t> means any contract, grant, or cooperative agreement entered into between any Federal agency, other than the Tennessee Valley Authority, and any contractor for the performance of experimental, developmental, or research work funded in whole or in part by the federal government. This term also includes any assignment, substitution of parties, or subcontract of any type entered into for the performance of experimental, developmental, or research work under a funding agreement as defined in the first sentence of this paragraph.</w:t>
      </w:r>
    </w:p>
    <w:p w:rsidR="00D967A8" w:rsidRPr="00872A6E" w:rsidRDefault="00D967A8" w:rsidP="00AF726C">
      <w:pPr>
        <w:pStyle w:val="ListParagraph"/>
        <w:numPr>
          <w:ilvl w:val="0"/>
          <w:numId w:val="58"/>
        </w:num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lastRenderedPageBreak/>
        <w:t>2 CFR §200.86   </w:t>
      </w:r>
      <w:r w:rsidRPr="00872A6E">
        <w:rPr>
          <w:rFonts w:ascii="Lato" w:eastAsia="Times New Roman" w:hAnsi="Lato" w:cs="Arial"/>
          <w:b/>
          <w:bCs/>
          <w:i/>
          <w:color w:val="000000"/>
        </w:rPr>
        <w:t>Recipient</w:t>
      </w:r>
      <w:r w:rsidRPr="00872A6E">
        <w:rPr>
          <w:rFonts w:ascii="Lato" w:eastAsia="Times New Roman" w:hAnsi="Lato" w:cs="Arial"/>
          <w:color w:val="000000"/>
        </w:rPr>
        <w:t xml:space="preserve">. Recipient means a non-Federal entity that receives a Federal award directly from a Federal awarding agency to carry out an activity under a Federal program. The term recipient does not include </w:t>
      </w:r>
      <w:r w:rsidR="00E54E37" w:rsidRPr="00872A6E">
        <w:rPr>
          <w:rFonts w:ascii="Lato" w:eastAsia="Times New Roman" w:hAnsi="Lato" w:cs="Arial"/>
          <w:color w:val="000000"/>
        </w:rPr>
        <w:t>sub recipients</w:t>
      </w:r>
      <w:r w:rsidRPr="00872A6E">
        <w:rPr>
          <w:rFonts w:ascii="Lato" w:eastAsia="Times New Roman" w:hAnsi="Lato" w:cs="Arial"/>
          <w:color w:val="000000"/>
        </w:rPr>
        <w:t>. See also 2 CFR §200.69 Non-Federal entity.</w:t>
      </w:r>
    </w:p>
    <w:p w:rsidR="00D967A8" w:rsidRPr="00872A6E" w:rsidRDefault="00D967A8" w:rsidP="00AF726C">
      <w:pPr>
        <w:pStyle w:val="ListParagraph"/>
        <w:numPr>
          <w:ilvl w:val="0"/>
          <w:numId w:val="58"/>
        </w:num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t>2 CFR §200.93   </w:t>
      </w:r>
      <w:r w:rsidR="00E54E37" w:rsidRPr="00872A6E">
        <w:rPr>
          <w:rFonts w:ascii="Lato" w:eastAsia="Times New Roman" w:hAnsi="Lato" w:cs="Arial"/>
          <w:b/>
          <w:bCs/>
          <w:i/>
          <w:color w:val="000000"/>
        </w:rPr>
        <w:t>Sub recipient</w:t>
      </w:r>
      <w:r w:rsidRPr="00872A6E">
        <w:rPr>
          <w:rFonts w:ascii="Lato" w:eastAsia="Times New Roman" w:hAnsi="Lato" w:cs="Arial"/>
          <w:color w:val="000000"/>
        </w:rPr>
        <w:t xml:space="preserve">. </w:t>
      </w:r>
      <w:r w:rsidR="00E54E37" w:rsidRPr="00872A6E">
        <w:rPr>
          <w:rFonts w:ascii="Lato" w:eastAsia="Times New Roman" w:hAnsi="Lato" w:cs="Arial"/>
          <w:color w:val="000000"/>
        </w:rPr>
        <w:t>Sub recipient</w:t>
      </w:r>
      <w:r w:rsidRPr="00872A6E">
        <w:rPr>
          <w:rFonts w:ascii="Lato" w:eastAsia="Times New Roman" w:hAnsi="Lato" w:cs="Arial"/>
          <w:color w:val="000000"/>
        </w:rPr>
        <w:t xml:space="preserve"> means a non-Federal entity that receives a </w:t>
      </w:r>
      <w:r w:rsidR="00E54E37" w:rsidRPr="00872A6E">
        <w:rPr>
          <w:rFonts w:ascii="Lato" w:eastAsia="Times New Roman" w:hAnsi="Lato" w:cs="Arial"/>
          <w:color w:val="000000"/>
        </w:rPr>
        <w:t>sub award</w:t>
      </w:r>
      <w:r w:rsidRPr="00872A6E">
        <w:rPr>
          <w:rFonts w:ascii="Lato" w:eastAsia="Times New Roman" w:hAnsi="Lato" w:cs="Arial"/>
          <w:color w:val="000000"/>
        </w:rPr>
        <w:t xml:space="preserve"> from a pass through entity to carry out part of a Federal program; but does not include an individual that is a beneficiary of such program. A </w:t>
      </w:r>
      <w:r w:rsidR="00E54E37" w:rsidRPr="00872A6E">
        <w:rPr>
          <w:rFonts w:ascii="Lato" w:eastAsia="Times New Roman" w:hAnsi="Lato" w:cs="Arial"/>
          <w:color w:val="000000"/>
        </w:rPr>
        <w:t>sub recipient</w:t>
      </w:r>
      <w:r w:rsidRPr="00872A6E">
        <w:rPr>
          <w:rFonts w:ascii="Lato" w:eastAsia="Times New Roman" w:hAnsi="Lato" w:cs="Arial"/>
          <w:color w:val="000000"/>
        </w:rPr>
        <w:t xml:space="preserve"> may also be a recipient of other Federal awards directly from a Federal awarding agency.</w:t>
      </w:r>
    </w:p>
    <w:p w:rsidR="00D967A8" w:rsidRPr="00872A6E" w:rsidRDefault="00D967A8" w:rsidP="00D967A8">
      <w:pPr>
        <w:pStyle w:val="ListParagraph"/>
        <w:shd w:val="clear" w:color="auto" w:fill="FFFFFF"/>
        <w:spacing w:after="120" w:line="240" w:lineRule="auto"/>
        <w:ind w:left="360"/>
        <w:rPr>
          <w:rFonts w:ascii="Lato" w:eastAsia="Times New Roman" w:hAnsi="Lato" w:cs="Arial"/>
          <w:color w:val="000000"/>
        </w:rPr>
      </w:pPr>
    </w:p>
    <w:p w:rsidR="00D967A8" w:rsidRPr="00F80DD9" w:rsidRDefault="00D967A8" w:rsidP="00AF726C">
      <w:pPr>
        <w:pStyle w:val="ListParagraph"/>
        <w:numPr>
          <w:ilvl w:val="0"/>
          <w:numId w:val="69"/>
        </w:numPr>
        <w:shd w:val="clear" w:color="auto" w:fill="FFFFFF"/>
        <w:spacing w:after="120" w:line="240" w:lineRule="auto"/>
        <w:outlineLvl w:val="1"/>
        <w:rPr>
          <w:rFonts w:ascii="Lato" w:eastAsia="Times New Roman" w:hAnsi="Lato" w:cs="Arial"/>
          <w:b/>
          <w:bCs/>
          <w:color w:val="000000"/>
        </w:rPr>
      </w:pPr>
      <w:bookmarkStart w:id="106" w:name="_Toc534964093"/>
      <w:r w:rsidRPr="00F80DD9">
        <w:rPr>
          <w:rFonts w:ascii="Lato" w:eastAsia="Times New Roman" w:hAnsi="Lato" w:cs="Arial"/>
          <w:b/>
          <w:bCs/>
          <w:color w:val="000000"/>
        </w:rPr>
        <w:t>Environmental Protection</w:t>
      </w:r>
      <w:r w:rsidRPr="00415EA4">
        <w:rPr>
          <w:rFonts w:ascii="Lato" w:eastAsia="Times New Roman" w:hAnsi="Lato" w:cs="Arial"/>
          <w:b/>
          <w:bCs/>
          <w:color w:val="000000"/>
        </w:rPr>
        <w:t xml:space="preserve"> </w:t>
      </w:r>
      <w:r>
        <w:rPr>
          <w:rFonts w:ascii="Lato" w:eastAsia="Times New Roman" w:hAnsi="Lato" w:cs="Arial"/>
          <w:b/>
          <w:bCs/>
          <w:color w:val="000000"/>
        </w:rPr>
        <w:t xml:space="preserve">- </w:t>
      </w:r>
      <w:r w:rsidRPr="00F80DD9">
        <w:rPr>
          <w:rFonts w:ascii="Lato" w:eastAsia="Times New Roman" w:hAnsi="Lato" w:cs="Arial"/>
          <w:b/>
          <w:bCs/>
          <w:color w:val="000000"/>
        </w:rPr>
        <w:t>2 CFR 200 Appendix II to Part 200 (G)</w:t>
      </w:r>
      <w:bookmarkEnd w:id="106"/>
      <w:r w:rsidRPr="00F80DD9">
        <w:rPr>
          <w:rFonts w:ascii="Lato" w:eastAsia="Times New Roman" w:hAnsi="Lato" w:cs="Arial"/>
          <w:b/>
          <w:bCs/>
          <w:color w:val="000000"/>
        </w:rPr>
        <w:t xml:space="preserve"> </w:t>
      </w:r>
    </w:p>
    <w:p w:rsidR="00D967A8" w:rsidRPr="00F80DD9" w:rsidRDefault="00D967A8" w:rsidP="00D967A8">
      <w:pPr>
        <w:shd w:val="clear" w:color="auto" w:fill="FFFFFF"/>
        <w:spacing w:after="120" w:line="240" w:lineRule="auto"/>
        <w:ind w:left="360"/>
        <w:rPr>
          <w:rFonts w:ascii="Lato" w:eastAsia="Times New Roman" w:hAnsi="Lato" w:cs="Arial"/>
          <w:bCs/>
          <w:color w:val="000000"/>
        </w:rPr>
      </w:pPr>
      <w:r w:rsidRPr="00F80DD9">
        <w:rPr>
          <w:rFonts w:ascii="Lato" w:eastAsia="Times New Roman" w:hAnsi="Lato" w:cs="Arial"/>
          <w:bCs/>
          <w:color w:val="000000"/>
        </w:rPr>
        <w:t>Contractual procedure requirements for all awarded contacts with a value greater than $</w:t>
      </w:r>
      <w:r w:rsidR="0066229C">
        <w:rPr>
          <w:rFonts w:ascii="Lato" w:eastAsia="Times New Roman" w:hAnsi="Lato" w:cs="Arial"/>
          <w:bCs/>
          <w:color w:val="000000"/>
        </w:rPr>
        <w:t>250,000</w:t>
      </w:r>
      <w:r w:rsidRPr="00F80DD9">
        <w:rPr>
          <w:rFonts w:ascii="Lato" w:eastAsia="Times New Roman" w:hAnsi="Lato" w:cs="Arial"/>
          <w:bCs/>
          <w:color w:val="000000"/>
        </w:rPr>
        <w:t xml:space="preserve"> </w:t>
      </w:r>
    </w:p>
    <w:p w:rsidR="00D967A8" w:rsidRPr="00590C3E" w:rsidRDefault="00D967A8" w:rsidP="00D967A8">
      <w:pPr>
        <w:shd w:val="clear" w:color="auto" w:fill="FFFFFF"/>
        <w:spacing w:after="120" w:line="240" w:lineRule="auto"/>
        <w:ind w:left="360"/>
        <w:rPr>
          <w:rFonts w:ascii="Lato" w:eastAsia="Times New Roman" w:hAnsi="Lato" w:cs="Arial"/>
          <w:bCs/>
          <w:color w:val="000000"/>
        </w:rPr>
      </w:pPr>
      <w:r w:rsidRPr="00590C3E">
        <w:rPr>
          <w:rFonts w:ascii="Lato" w:eastAsia="Times New Roman" w:hAnsi="Lato" w:cs="Arial"/>
          <w:bCs/>
          <w:color w:val="000000"/>
        </w:rPr>
        <w:t xml:space="preserve">Environmental Protection </w:t>
      </w:r>
    </w:p>
    <w:p w:rsidR="00D967A8" w:rsidRPr="00872A6E" w:rsidRDefault="00D967A8" w:rsidP="00AF726C">
      <w:pPr>
        <w:pStyle w:val="ListParagraph"/>
        <w:numPr>
          <w:ilvl w:val="0"/>
          <w:numId w:val="52"/>
        </w:num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t xml:space="preserve">Clean Air Act (42 U.S.C. 7401-7671q.) and the Federal Water Pollution Control Act (33 U.S.C. 1251-1387), as amended—Contracts and </w:t>
      </w:r>
      <w:r w:rsidR="0066229C" w:rsidRPr="00872A6E">
        <w:rPr>
          <w:rFonts w:ascii="Lato" w:eastAsia="Times New Roman" w:hAnsi="Lato" w:cs="Arial"/>
          <w:color w:val="000000"/>
        </w:rPr>
        <w:t>sub grants</w:t>
      </w:r>
      <w:r w:rsidRPr="00872A6E">
        <w:rPr>
          <w:rFonts w:ascii="Lato" w:eastAsia="Times New Roman" w:hAnsi="Lato" w:cs="Arial"/>
          <w:color w:val="000000"/>
        </w:rPr>
        <w:t xml:space="preserve"> of amounts in excess of $</w:t>
      </w:r>
      <w:r w:rsidR="0066229C">
        <w:rPr>
          <w:rFonts w:ascii="Lato" w:eastAsia="Times New Roman" w:hAnsi="Lato" w:cs="Arial"/>
          <w:color w:val="000000"/>
        </w:rPr>
        <w:t>250,000</w:t>
      </w:r>
      <w:r w:rsidRPr="00872A6E">
        <w:rPr>
          <w:rFonts w:ascii="Lato" w:eastAsia="Times New Roman" w:hAnsi="Lato" w:cs="Arial"/>
          <w:color w:val="000000"/>
        </w:rPr>
        <w:t xml:space="preserve"> must contain a provision that requires the non-Federal award to agree to comply with all applicable standards, orders or regulations issued pursuant to the Clean Air Act (42 U.S.C. 7401-7671q) and the Federal Water Pollution Control Act as amended (33 U.S.C. 1251-1387). </w:t>
      </w:r>
    </w:p>
    <w:p w:rsidR="00D967A8" w:rsidRPr="00872A6E" w:rsidRDefault="00D967A8" w:rsidP="00AF726C">
      <w:pPr>
        <w:pStyle w:val="ListParagraph"/>
        <w:numPr>
          <w:ilvl w:val="0"/>
          <w:numId w:val="52"/>
        </w:num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t>Violations must be reported to the Federal awarding agency and the regional office of the Environmental Protection Agency (EPA).</w:t>
      </w:r>
    </w:p>
    <w:p w:rsidR="00D967A8" w:rsidRPr="00872A6E" w:rsidRDefault="00D967A8" w:rsidP="00D967A8">
      <w:pPr>
        <w:pStyle w:val="ListParagraph"/>
        <w:shd w:val="clear" w:color="auto" w:fill="FFFFFF"/>
        <w:spacing w:after="120" w:line="240" w:lineRule="auto"/>
        <w:ind w:left="360"/>
        <w:rPr>
          <w:rFonts w:ascii="Lato" w:eastAsia="Times New Roman" w:hAnsi="Lato" w:cs="Arial"/>
          <w:color w:val="000000"/>
        </w:rPr>
      </w:pPr>
    </w:p>
    <w:p w:rsidR="00D967A8" w:rsidRPr="00F80DD9" w:rsidRDefault="00D967A8" w:rsidP="00AF726C">
      <w:pPr>
        <w:pStyle w:val="ListParagraph"/>
        <w:numPr>
          <w:ilvl w:val="0"/>
          <w:numId w:val="69"/>
        </w:numPr>
        <w:shd w:val="clear" w:color="auto" w:fill="FFFFFF"/>
        <w:spacing w:after="120" w:line="240" w:lineRule="auto"/>
        <w:outlineLvl w:val="1"/>
        <w:rPr>
          <w:rFonts w:ascii="Lato" w:eastAsia="Times New Roman" w:hAnsi="Lato" w:cs="Arial"/>
          <w:b/>
          <w:bCs/>
          <w:color w:val="000000"/>
        </w:rPr>
      </w:pPr>
      <w:bookmarkStart w:id="107" w:name="_Toc534964094"/>
      <w:r w:rsidRPr="00F80DD9">
        <w:rPr>
          <w:rFonts w:ascii="Lato" w:eastAsia="Times New Roman" w:hAnsi="Lato" w:cs="Arial"/>
          <w:b/>
          <w:bCs/>
          <w:color w:val="000000"/>
        </w:rPr>
        <w:t>Debarment and Suspension Certification</w:t>
      </w:r>
      <w:r w:rsidRPr="00415EA4">
        <w:rPr>
          <w:rFonts w:ascii="Lato" w:eastAsia="Times New Roman" w:hAnsi="Lato" w:cs="Arial"/>
          <w:b/>
          <w:bCs/>
          <w:color w:val="000000"/>
        </w:rPr>
        <w:t xml:space="preserve"> </w:t>
      </w:r>
      <w:r>
        <w:rPr>
          <w:rFonts w:ascii="Lato" w:eastAsia="Times New Roman" w:hAnsi="Lato" w:cs="Arial"/>
          <w:b/>
          <w:bCs/>
          <w:color w:val="000000"/>
        </w:rPr>
        <w:t xml:space="preserve">- </w:t>
      </w:r>
      <w:r w:rsidRPr="00F80DD9">
        <w:rPr>
          <w:rFonts w:ascii="Lato" w:eastAsia="Times New Roman" w:hAnsi="Lato" w:cs="Arial"/>
          <w:b/>
          <w:bCs/>
          <w:color w:val="000000"/>
        </w:rPr>
        <w:t>2 CFR 200 Appendix II to Part 200 (H)</w:t>
      </w:r>
      <w:bookmarkEnd w:id="107"/>
      <w:r w:rsidRPr="00F80DD9">
        <w:rPr>
          <w:rFonts w:ascii="Lato" w:eastAsia="Times New Roman" w:hAnsi="Lato" w:cs="Arial"/>
          <w:b/>
          <w:bCs/>
          <w:color w:val="000000"/>
        </w:rPr>
        <w:t xml:space="preserve"> </w:t>
      </w:r>
    </w:p>
    <w:p w:rsidR="00D967A8" w:rsidRPr="00F80DD9" w:rsidRDefault="00D967A8" w:rsidP="00D967A8">
      <w:pPr>
        <w:shd w:val="clear" w:color="auto" w:fill="FFFFFF"/>
        <w:spacing w:after="120" w:line="240" w:lineRule="auto"/>
        <w:ind w:left="360"/>
        <w:rPr>
          <w:rFonts w:ascii="Lato" w:eastAsia="Times New Roman" w:hAnsi="Lato" w:cs="Arial"/>
          <w:bCs/>
          <w:color w:val="000000"/>
        </w:rPr>
      </w:pPr>
      <w:r w:rsidRPr="00F80DD9">
        <w:rPr>
          <w:rFonts w:ascii="Lato" w:eastAsia="Times New Roman" w:hAnsi="Lato" w:cs="Arial"/>
          <w:bCs/>
          <w:color w:val="000000"/>
        </w:rPr>
        <w:t xml:space="preserve">Contractual procedure requirements for all awarded contacts with a value greater than $25,000 </w:t>
      </w:r>
    </w:p>
    <w:p w:rsidR="00D967A8" w:rsidRPr="00590C3E" w:rsidRDefault="00D967A8" w:rsidP="00D967A8">
      <w:pPr>
        <w:shd w:val="clear" w:color="auto" w:fill="FFFFFF"/>
        <w:spacing w:after="120" w:line="240" w:lineRule="auto"/>
        <w:ind w:left="360"/>
        <w:rPr>
          <w:rFonts w:ascii="Lato" w:eastAsia="Times New Roman" w:hAnsi="Lato" w:cs="Arial"/>
          <w:bCs/>
          <w:color w:val="000000"/>
        </w:rPr>
      </w:pPr>
      <w:r w:rsidRPr="00590C3E">
        <w:rPr>
          <w:rFonts w:ascii="Lato" w:eastAsia="Times New Roman" w:hAnsi="Lato" w:cs="Arial"/>
          <w:bCs/>
          <w:color w:val="000000"/>
        </w:rPr>
        <w:t>Debarment and Suspension Certification</w:t>
      </w:r>
    </w:p>
    <w:p w:rsidR="00D967A8" w:rsidRPr="00872A6E" w:rsidRDefault="00D967A8" w:rsidP="00AF726C">
      <w:pPr>
        <w:pStyle w:val="ListParagraph"/>
        <w:numPr>
          <w:ilvl w:val="0"/>
          <w:numId w:val="52"/>
        </w:num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t>Debarment and Suspension (Executive Orders 12549 and 12689)</w:t>
      </w:r>
    </w:p>
    <w:p w:rsidR="00D967A8" w:rsidRPr="00872A6E" w:rsidRDefault="00D967A8" w:rsidP="00AF726C">
      <w:pPr>
        <w:pStyle w:val="ListParagraph"/>
        <w:numPr>
          <w:ilvl w:val="0"/>
          <w:numId w:val="52"/>
        </w:num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lastRenderedPageBreak/>
        <w:t>A contract award (</w:t>
      </w:r>
      <w:r w:rsidRPr="00872A6E">
        <w:rPr>
          <w:rFonts w:ascii="Lato" w:eastAsia="Times New Roman" w:hAnsi="Lato" w:cs="Arial"/>
          <w:b/>
          <w:i/>
          <w:color w:val="000000"/>
        </w:rPr>
        <w:t>see 2 CFR 180.220</w:t>
      </w:r>
      <w:r w:rsidRPr="00872A6E">
        <w:rPr>
          <w:rFonts w:ascii="Lato" w:eastAsia="Times New Roman" w:hAnsi="Lato" w:cs="Arial"/>
          <w:color w:val="000000"/>
        </w:rPr>
        <w:t xml:space="preserve">) must not be made to parties listed on the government wide exclusions in the System for Award Management (SAM), in accordance with the OMB guidelines at 2 CFR 180 that implement Executive Orders 12549 (3 CFR part 1986 Comp., p. 189) and 12689 (3 CFR part 1989 Comp., p. 235), “Debarment and Suspension.” </w:t>
      </w:r>
    </w:p>
    <w:p w:rsidR="00E54E37" w:rsidRDefault="00D967A8" w:rsidP="00AF726C">
      <w:pPr>
        <w:pStyle w:val="ListParagraph"/>
        <w:numPr>
          <w:ilvl w:val="0"/>
          <w:numId w:val="52"/>
        </w:num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t>SAM Exclusions contains the names of parties debarred, suspended, or otherwise excluded by agencies, as well as parties declared ineligible under statutory or regulatory authority other than Executive Order 12549.</w:t>
      </w:r>
    </w:p>
    <w:p w:rsidR="00E54E37" w:rsidRDefault="00E54E37" w:rsidP="00E54E37">
      <w:pPr>
        <w:pStyle w:val="ListParagraph"/>
        <w:shd w:val="clear" w:color="auto" w:fill="FFFFFF"/>
        <w:spacing w:after="120" w:line="240" w:lineRule="auto"/>
        <w:ind w:left="1080"/>
        <w:rPr>
          <w:rFonts w:ascii="Lato" w:eastAsia="Times New Roman" w:hAnsi="Lato" w:cs="Arial"/>
          <w:color w:val="000000"/>
        </w:rPr>
      </w:pPr>
    </w:p>
    <w:p w:rsidR="00D967A8" w:rsidRPr="00E54E37" w:rsidRDefault="00D967A8" w:rsidP="00AF726C">
      <w:pPr>
        <w:pStyle w:val="ListParagraph"/>
        <w:numPr>
          <w:ilvl w:val="0"/>
          <w:numId w:val="69"/>
        </w:numPr>
        <w:shd w:val="clear" w:color="auto" w:fill="FFFFFF"/>
        <w:spacing w:after="120" w:line="240" w:lineRule="auto"/>
        <w:outlineLvl w:val="1"/>
        <w:rPr>
          <w:rFonts w:ascii="Lato" w:eastAsia="Times New Roman" w:hAnsi="Lato" w:cs="Arial"/>
          <w:b/>
          <w:bCs/>
          <w:color w:val="000000"/>
        </w:rPr>
      </w:pPr>
      <w:bookmarkStart w:id="108" w:name="_Toc534964095"/>
      <w:r w:rsidRPr="00E54E37">
        <w:rPr>
          <w:rFonts w:ascii="Lato" w:eastAsia="Times New Roman" w:hAnsi="Lato" w:cs="Arial"/>
          <w:b/>
          <w:bCs/>
          <w:color w:val="000000"/>
        </w:rPr>
        <w:t>Lobbying Certification - 2 CFR 200 Appendix II to Part 200 (I)</w:t>
      </w:r>
      <w:bookmarkEnd w:id="108"/>
      <w:r w:rsidRPr="00E54E37">
        <w:rPr>
          <w:rFonts w:ascii="Lato" w:eastAsia="Times New Roman" w:hAnsi="Lato" w:cs="Arial"/>
          <w:b/>
          <w:bCs/>
          <w:color w:val="000000"/>
        </w:rPr>
        <w:t xml:space="preserve"> </w:t>
      </w:r>
    </w:p>
    <w:p w:rsidR="00D967A8" w:rsidRPr="00F80DD9" w:rsidRDefault="00D967A8" w:rsidP="00D967A8">
      <w:pPr>
        <w:shd w:val="clear" w:color="auto" w:fill="FFFFFF"/>
        <w:spacing w:after="120" w:line="240" w:lineRule="auto"/>
        <w:ind w:left="360"/>
        <w:rPr>
          <w:rFonts w:ascii="Lato" w:eastAsia="Times New Roman" w:hAnsi="Lato" w:cs="Arial"/>
          <w:bCs/>
          <w:color w:val="000000"/>
        </w:rPr>
      </w:pPr>
      <w:r w:rsidRPr="00F80DD9">
        <w:rPr>
          <w:rFonts w:ascii="Lato" w:eastAsia="Times New Roman" w:hAnsi="Lato" w:cs="Arial"/>
          <w:bCs/>
          <w:color w:val="000000"/>
        </w:rPr>
        <w:t>Contractual procedure requirements for all awarded contacts with a value greater than $100,000</w:t>
      </w:r>
    </w:p>
    <w:p w:rsidR="00D967A8" w:rsidRPr="00F80DD9" w:rsidRDefault="00D967A8" w:rsidP="00D967A8">
      <w:pPr>
        <w:shd w:val="clear" w:color="auto" w:fill="FFFFFF"/>
        <w:spacing w:after="120" w:line="240" w:lineRule="auto"/>
        <w:ind w:left="360"/>
        <w:rPr>
          <w:rFonts w:ascii="Lato" w:eastAsia="Times New Roman" w:hAnsi="Lato" w:cs="Arial"/>
          <w:bCs/>
          <w:color w:val="000000"/>
        </w:rPr>
      </w:pPr>
      <w:r w:rsidRPr="00F80DD9">
        <w:rPr>
          <w:rFonts w:ascii="Lato" w:eastAsia="Times New Roman" w:hAnsi="Lato" w:cs="Arial"/>
          <w:bCs/>
          <w:color w:val="000000"/>
        </w:rPr>
        <w:t>Lobbying Certification</w:t>
      </w:r>
    </w:p>
    <w:p w:rsidR="00D967A8" w:rsidRPr="00B678C8" w:rsidRDefault="00D967A8" w:rsidP="00D967A8">
      <w:pPr>
        <w:shd w:val="clear" w:color="auto" w:fill="FFFFFF"/>
        <w:spacing w:after="120" w:line="240" w:lineRule="auto"/>
        <w:ind w:left="360"/>
        <w:rPr>
          <w:rFonts w:ascii="Lato" w:eastAsia="Times New Roman" w:hAnsi="Lato" w:cs="Arial"/>
          <w:color w:val="000000"/>
        </w:rPr>
      </w:pPr>
      <w:r w:rsidRPr="00B678C8">
        <w:rPr>
          <w:rFonts w:ascii="Lato" w:eastAsia="Times New Roman" w:hAnsi="Lato" w:cs="Arial"/>
          <w:color w:val="000000"/>
        </w:rPr>
        <w:t xml:space="preserve">Contract must adhere to: </w:t>
      </w:r>
    </w:p>
    <w:p w:rsidR="00D967A8" w:rsidRPr="00872A6E" w:rsidRDefault="00D967A8" w:rsidP="00AF726C">
      <w:pPr>
        <w:pStyle w:val="ListParagraph"/>
        <w:numPr>
          <w:ilvl w:val="0"/>
          <w:numId w:val="53"/>
        </w:numPr>
        <w:shd w:val="clear" w:color="auto" w:fill="FFFFFF"/>
        <w:spacing w:after="120" w:line="240" w:lineRule="auto"/>
        <w:ind w:left="1440"/>
        <w:rPr>
          <w:rFonts w:ascii="Lato" w:eastAsia="Times New Roman" w:hAnsi="Lato" w:cs="Arial"/>
          <w:color w:val="000000"/>
        </w:rPr>
      </w:pPr>
      <w:r w:rsidRPr="00872A6E">
        <w:rPr>
          <w:rFonts w:ascii="Lato" w:eastAsia="Times New Roman" w:hAnsi="Lato" w:cs="Arial"/>
          <w:color w:val="000000"/>
        </w:rPr>
        <w:t>Byrd Anti-Lobbying Amendment (31 U.S.C. 1352).</w:t>
      </w:r>
    </w:p>
    <w:p w:rsidR="00D967A8" w:rsidRPr="00872A6E" w:rsidRDefault="00D967A8" w:rsidP="00AF726C">
      <w:pPr>
        <w:pStyle w:val="ListParagraph"/>
        <w:numPr>
          <w:ilvl w:val="0"/>
          <w:numId w:val="53"/>
        </w:numPr>
        <w:shd w:val="clear" w:color="auto" w:fill="FFFFFF"/>
        <w:spacing w:after="120" w:line="240" w:lineRule="auto"/>
        <w:ind w:left="1440"/>
        <w:rPr>
          <w:rFonts w:ascii="Lato" w:eastAsia="Times New Roman" w:hAnsi="Lato" w:cs="Arial"/>
          <w:color w:val="000000"/>
        </w:rPr>
      </w:pPr>
      <w:r w:rsidRPr="00872A6E">
        <w:rPr>
          <w:rFonts w:ascii="Lato" w:eastAsia="Times New Roman" w:hAnsi="Lato" w:cs="Arial"/>
          <w:color w:val="000000"/>
        </w:rPr>
        <w:t xml:space="preserve">Contractors that apply or bid for an award exceeding $100,000 must file the required certification. </w:t>
      </w:r>
    </w:p>
    <w:p w:rsidR="00D967A8" w:rsidRPr="00872A6E" w:rsidRDefault="00D967A8" w:rsidP="00AF726C">
      <w:pPr>
        <w:pStyle w:val="ListParagraph"/>
        <w:numPr>
          <w:ilvl w:val="0"/>
          <w:numId w:val="53"/>
        </w:numPr>
        <w:shd w:val="clear" w:color="auto" w:fill="FFFFFF"/>
        <w:spacing w:after="120" w:line="240" w:lineRule="auto"/>
        <w:ind w:left="1440"/>
        <w:rPr>
          <w:rFonts w:ascii="Lato" w:eastAsia="Times New Roman" w:hAnsi="Lato" w:cs="Arial"/>
          <w:color w:val="000000"/>
        </w:rPr>
      </w:pPr>
      <w:r w:rsidRPr="00872A6E">
        <w:rPr>
          <w:rFonts w:ascii="Lato" w:eastAsia="Times New Roman" w:hAnsi="Lato" w:cs="Arial"/>
          <w:color w:val="000000"/>
        </w:rPr>
        <w:t xml:space="preserve">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w:t>
      </w:r>
    </w:p>
    <w:p w:rsidR="00D967A8" w:rsidRDefault="00D967A8" w:rsidP="00AF726C">
      <w:pPr>
        <w:pStyle w:val="ListParagraph"/>
        <w:numPr>
          <w:ilvl w:val="0"/>
          <w:numId w:val="53"/>
        </w:numPr>
        <w:shd w:val="clear" w:color="auto" w:fill="FFFFFF"/>
        <w:spacing w:after="120" w:line="240" w:lineRule="auto"/>
        <w:ind w:left="1440"/>
        <w:rPr>
          <w:rFonts w:ascii="Lato" w:eastAsia="Times New Roman" w:hAnsi="Lato" w:cs="Arial"/>
          <w:color w:val="000000"/>
        </w:rPr>
      </w:pPr>
      <w:r w:rsidRPr="00872A6E">
        <w:rPr>
          <w:rFonts w:ascii="Lato" w:eastAsia="Times New Roman" w:hAnsi="Lato" w:cs="Arial"/>
          <w:color w:val="000000"/>
        </w:rPr>
        <w:t>Each tier must also disclose any lobbying with non-Federal funds that takes place in connection with obtaining any Federal award. Such disclosures are forwarded from tier to tier up to the non-Federal award.</w:t>
      </w:r>
    </w:p>
    <w:p w:rsidR="00D967A8" w:rsidRPr="00872A6E" w:rsidRDefault="00D967A8" w:rsidP="00D967A8">
      <w:pPr>
        <w:pStyle w:val="ListParagraph"/>
        <w:shd w:val="clear" w:color="auto" w:fill="FFFFFF"/>
        <w:spacing w:after="120" w:line="240" w:lineRule="auto"/>
        <w:ind w:left="1080"/>
        <w:rPr>
          <w:rFonts w:ascii="Lato" w:eastAsia="Times New Roman" w:hAnsi="Lato" w:cs="Arial"/>
          <w:color w:val="000000"/>
        </w:rPr>
      </w:pPr>
    </w:p>
    <w:p w:rsidR="00D967A8" w:rsidRPr="00F80DD9" w:rsidRDefault="00D967A8" w:rsidP="00AF726C">
      <w:pPr>
        <w:pStyle w:val="ListParagraph"/>
        <w:numPr>
          <w:ilvl w:val="0"/>
          <w:numId w:val="69"/>
        </w:numPr>
        <w:shd w:val="clear" w:color="auto" w:fill="FFFFFF"/>
        <w:spacing w:after="120" w:line="240" w:lineRule="auto"/>
        <w:outlineLvl w:val="1"/>
        <w:rPr>
          <w:rFonts w:ascii="Lato" w:eastAsia="Times New Roman" w:hAnsi="Lato" w:cs="Arial"/>
          <w:b/>
          <w:bCs/>
          <w:color w:val="000000"/>
        </w:rPr>
      </w:pPr>
      <w:bookmarkStart w:id="109" w:name="_Toc534964096"/>
      <w:r w:rsidRPr="0050330C">
        <w:rPr>
          <w:rFonts w:ascii="Lato" w:eastAsia="Times New Roman" w:hAnsi="Lato" w:cs="Arial"/>
          <w:b/>
          <w:bCs/>
          <w:color w:val="000000"/>
        </w:rPr>
        <w:t>Recovered Materials</w:t>
      </w:r>
      <w:r>
        <w:rPr>
          <w:rFonts w:ascii="Lato" w:eastAsia="Times New Roman" w:hAnsi="Lato" w:cs="Arial"/>
          <w:b/>
          <w:bCs/>
          <w:color w:val="000000"/>
        </w:rPr>
        <w:t xml:space="preserve"> - </w:t>
      </w:r>
      <w:r w:rsidRPr="00F80DD9">
        <w:rPr>
          <w:rFonts w:ascii="Lato" w:eastAsia="Times New Roman" w:hAnsi="Lato" w:cs="Arial"/>
          <w:b/>
          <w:bCs/>
          <w:color w:val="000000"/>
        </w:rPr>
        <w:t>2 CFR 200 Part 200 (J) - Procurement of recovered materials.</w:t>
      </w:r>
      <w:bookmarkEnd w:id="109"/>
    </w:p>
    <w:p w:rsidR="00B6762B" w:rsidRDefault="00B6762B" w:rsidP="00D967A8">
      <w:pPr>
        <w:shd w:val="clear" w:color="auto" w:fill="FFFFFF"/>
        <w:spacing w:after="120" w:line="240" w:lineRule="auto"/>
        <w:ind w:left="360"/>
        <w:rPr>
          <w:rFonts w:ascii="Lato" w:eastAsia="Times New Roman" w:hAnsi="Lato" w:cs="Arial"/>
          <w:bCs/>
          <w:color w:val="000000"/>
        </w:rPr>
      </w:pPr>
      <w:r>
        <w:rPr>
          <w:rFonts w:ascii="Lato" w:eastAsia="Times New Roman" w:hAnsi="Lato" w:cs="Arial"/>
          <w:bCs/>
          <w:color w:val="000000"/>
        </w:rPr>
        <w:lastRenderedPageBreak/>
        <w:t xml:space="preserve">See Attachment D: 2 CFR </w:t>
      </w:r>
      <w:r w:rsidRPr="00F80DD9">
        <w:rPr>
          <w:rFonts w:ascii="Lato" w:eastAsia="Times New Roman" w:hAnsi="Lato" w:cs="Arial"/>
          <w:bCs/>
          <w:color w:val="000000"/>
        </w:rPr>
        <w:t>§200.322 Procurement</w:t>
      </w:r>
      <w:r w:rsidRPr="0050330C">
        <w:rPr>
          <w:rFonts w:ascii="Lato" w:eastAsia="Times New Roman" w:hAnsi="Lato" w:cs="Arial"/>
          <w:color w:val="000000"/>
        </w:rPr>
        <w:t xml:space="preserve"> of </w:t>
      </w:r>
      <w:r>
        <w:rPr>
          <w:rFonts w:ascii="Lato" w:eastAsia="Times New Roman" w:hAnsi="Lato" w:cs="Arial"/>
          <w:color w:val="000000"/>
        </w:rPr>
        <w:t>Recovered M</w:t>
      </w:r>
      <w:r w:rsidRPr="0050330C">
        <w:rPr>
          <w:rFonts w:ascii="Lato" w:eastAsia="Times New Roman" w:hAnsi="Lato" w:cs="Arial"/>
          <w:color w:val="000000"/>
        </w:rPr>
        <w:t>aterials</w:t>
      </w:r>
      <w:r>
        <w:rPr>
          <w:rFonts w:ascii="Lato" w:eastAsia="Times New Roman" w:hAnsi="Lato" w:cs="Arial"/>
          <w:color w:val="000000"/>
        </w:rPr>
        <w:t xml:space="preserve"> for additional instructions.</w:t>
      </w:r>
    </w:p>
    <w:p w:rsidR="00D967A8" w:rsidRPr="00F80DD9" w:rsidRDefault="00D967A8" w:rsidP="00D967A8">
      <w:pPr>
        <w:shd w:val="clear" w:color="auto" w:fill="FFFFFF"/>
        <w:spacing w:after="120" w:line="240" w:lineRule="auto"/>
        <w:ind w:left="360"/>
        <w:rPr>
          <w:rFonts w:ascii="Lato" w:eastAsia="Times New Roman" w:hAnsi="Lato" w:cs="Arial"/>
          <w:bCs/>
          <w:color w:val="000000"/>
        </w:rPr>
      </w:pPr>
      <w:r w:rsidRPr="00F80DD9">
        <w:rPr>
          <w:rFonts w:ascii="Lato" w:eastAsia="Times New Roman" w:hAnsi="Lato" w:cs="Arial"/>
          <w:bCs/>
          <w:color w:val="000000"/>
        </w:rPr>
        <w:t>Contractual procedure requirements for all purchase price of the items exceeds $10,000 or the value of the quantity acquired during the preceding fiscal year exceeded $10,000</w:t>
      </w:r>
    </w:p>
    <w:p w:rsidR="00D967A8" w:rsidRPr="0050330C" w:rsidRDefault="00D967A8" w:rsidP="00D967A8">
      <w:pPr>
        <w:shd w:val="clear" w:color="auto" w:fill="FFFFFF"/>
        <w:spacing w:after="120" w:line="240" w:lineRule="auto"/>
        <w:ind w:left="360"/>
        <w:rPr>
          <w:rFonts w:ascii="Lato" w:eastAsia="Times New Roman" w:hAnsi="Lato" w:cs="Arial"/>
          <w:color w:val="000000"/>
        </w:rPr>
      </w:pPr>
      <w:r w:rsidRPr="00F80DD9">
        <w:rPr>
          <w:rFonts w:ascii="Lato" w:eastAsia="Times New Roman" w:hAnsi="Lato" w:cs="Arial"/>
          <w:bCs/>
          <w:color w:val="000000"/>
        </w:rPr>
        <w:t xml:space="preserve">Recovered Materials </w:t>
      </w:r>
      <w:r>
        <w:rPr>
          <w:rFonts w:ascii="Lato" w:eastAsia="Times New Roman" w:hAnsi="Lato" w:cs="Arial"/>
          <w:bCs/>
          <w:color w:val="000000"/>
        </w:rPr>
        <w:t>–</w:t>
      </w:r>
      <w:r w:rsidRPr="00F80DD9">
        <w:rPr>
          <w:rFonts w:ascii="Lato" w:eastAsia="Times New Roman" w:hAnsi="Lato" w:cs="Arial"/>
          <w:bCs/>
          <w:color w:val="000000"/>
        </w:rPr>
        <w:t xml:space="preserve"> </w:t>
      </w:r>
      <w:r>
        <w:rPr>
          <w:rFonts w:ascii="Lato" w:eastAsia="Times New Roman" w:hAnsi="Lato" w:cs="Arial"/>
          <w:bCs/>
          <w:color w:val="000000"/>
        </w:rPr>
        <w:t>Also s</w:t>
      </w:r>
      <w:r w:rsidRPr="00F80DD9">
        <w:rPr>
          <w:rFonts w:ascii="Lato" w:eastAsia="Times New Roman" w:hAnsi="Lato" w:cs="Arial"/>
          <w:bCs/>
          <w:color w:val="000000"/>
        </w:rPr>
        <w:t>ee §200.322 Procurement</w:t>
      </w:r>
      <w:r w:rsidRPr="0050330C">
        <w:rPr>
          <w:rFonts w:ascii="Lato" w:eastAsia="Times New Roman" w:hAnsi="Lato" w:cs="Arial"/>
          <w:color w:val="000000"/>
        </w:rPr>
        <w:t xml:space="preserve"> of recovered materials.</w:t>
      </w:r>
    </w:p>
    <w:p w:rsidR="00D967A8" w:rsidRPr="00E46953" w:rsidRDefault="00D967A8" w:rsidP="00D967A8">
      <w:pPr>
        <w:shd w:val="clear" w:color="auto" w:fill="FFFFFF"/>
        <w:spacing w:after="120" w:line="240" w:lineRule="auto"/>
        <w:ind w:left="360"/>
        <w:rPr>
          <w:rFonts w:ascii="Lato" w:eastAsia="Times New Roman" w:hAnsi="Lato" w:cs="Arial"/>
          <w:color w:val="000000"/>
        </w:rPr>
      </w:pPr>
      <w:r w:rsidRPr="0050330C">
        <w:rPr>
          <w:rFonts w:ascii="Lato" w:eastAsia="Times New Roman" w:hAnsi="Lato" w:cs="Arial"/>
          <w:b/>
          <w:color w:val="000000"/>
        </w:rPr>
        <w:t>Notes</w:t>
      </w:r>
      <w:r w:rsidRPr="0050330C">
        <w:rPr>
          <w:rFonts w:ascii="Lato" w:eastAsia="Times New Roman" w:hAnsi="Lato" w:cs="Arial"/>
          <w:color w:val="000000"/>
        </w:rPr>
        <w:t>: reference following definition of terms for this section:</w:t>
      </w:r>
    </w:p>
    <w:p w:rsidR="00D967A8" w:rsidRPr="00872A6E" w:rsidRDefault="00D967A8" w:rsidP="00AF726C">
      <w:pPr>
        <w:pStyle w:val="ListParagraph"/>
        <w:numPr>
          <w:ilvl w:val="0"/>
          <w:numId w:val="54"/>
        </w:num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t>Recovered Materials - Waste materials and byproducts that have been recovered or diverted from solid waste, but does not include materials and byproducts generated from, and commonly reused within, an original manufacturing process</w:t>
      </w:r>
    </w:p>
    <w:p w:rsidR="00D967A8" w:rsidRPr="00872A6E" w:rsidRDefault="00D967A8" w:rsidP="00AF726C">
      <w:pPr>
        <w:pStyle w:val="ListParagraph"/>
        <w:numPr>
          <w:ilvl w:val="0"/>
          <w:numId w:val="54"/>
        </w:num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t xml:space="preserve">§200.322   Procurement of recovered materials. A non-Federal entity that is a state agency or agency of a political subdivision of a state and its contractors must comply with section 6002 of the Solid Waste Disposal Act, as amended by the Resource Conservation and Recovery Act. </w:t>
      </w:r>
    </w:p>
    <w:p w:rsidR="00D967A8" w:rsidRPr="0050330C" w:rsidRDefault="00D967A8" w:rsidP="00D967A8">
      <w:pPr>
        <w:shd w:val="clear" w:color="auto" w:fill="FFFFFF"/>
        <w:spacing w:after="120" w:line="240" w:lineRule="auto"/>
        <w:ind w:left="1080"/>
        <w:rPr>
          <w:rFonts w:ascii="Lato" w:eastAsia="Times New Roman" w:hAnsi="Lato" w:cs="Arial"/>
          <w:color w:val="000000"/>
        </w:rPr>
      </w:pPr>
      <w:r w:rsidRPr="0050330C">
        <w:rPr>
          <w:rFonts w:ascii="Lato" w:eastAsia="Times New Roman" w:hAnsi="Lato" w:cs="Arial"/>
          <w:color w:val="000000"/>
        </w:rPr>
        <w:t xml:space="preserve">The requirements of Section 6002 include: </w:t>
      </w:r>
    </w:p>
    <w:p w:rsidR="00D967A8" w:rsidRPr="00872A6E" w:rsidRDefault="00D967A8" w:rsidP="00AF726C">
      <w:pPr>
        <w:pStyle w:val="ListParagraph"/>
        <w:numPr>
          <w:ilvl w:val="0"/>
          <w:numId w:val="55"/>
        </w:num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t xml:space="preserve">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during the preceding fiscal year exceeded $10,000; </w:t>
      </w:r>
    </w:p>
    <w:p w:rsidR="00D967A8" w:rsidRPr="00872A6E" w:rsidRDefault="00D967A8" w:rsidP="00AF726C">
      <w:pPr>
        <w:pStyle w:val="ListParagraph"/>
        <w:numPr>
          <w:ilvl w:val="0"/>
          <w:numId w:val="55"/>
        </w:num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t xml:space="preserve">procuring solid waste management services in a manner that maximizes energy and resource recovery; and </w:t>
      </w:r>
    </w:p>
    <w:p w:rsidR="00D967A8" w:rsidRPr="00872A6E" w:rsidRDefault="003C455C" w:rsidP="00AF726C">
      <w:pPr>
        <w:pStyle w:val="ListParagraph"/>
        <w:numPr>
          <w:ilvl w:val="0"/>
          <w:numId w:val="55"/>
        </w:numPr>
        <w:shd w:val="clear" w:color="auto" w:fill="FFFFFF"/>
        <w:spacing w:after="120" w:line="240" w:lineRule="auto"/>
        <w:rPr>
          <w:rFonts w:ascii="Lato" w:eastAsia="Times New Roman" w:hAnsi="Lato" w:cs="Arial"/>
          <w:color w:val="000000"/>
        </w:rPr>
      </w:pPr>
      <w:r w:rsidRPr="00872A6E">
        <w:rPr>
          <w:rFonts w:ascii="Lato" w:eastAsia="Times New Roman" w:hAnsi="Lato" w:cs="Arial"/>
          <w:color w:val="000000"/>
        </w:rPr>
        <w:t>Establishing</w:t>
      </w:r>
      <w:r w:rsidR="00D967A8" w:rsidRPr="00872A6E">
        <w:rPr>
          <w:rFonts w:ascii="Lato" w:eastAsia="Times New Roman" w:hAnsi="Lato" w:cs="Arial"/>
          <w:color w:val="000000"/>
        </w:rPr>
        <w:t xml:space="preserve"> an affirmative procurement program for procurement of recovered materials identified in the EPA guidelines.</w:t>
      </w:r>
    </w:p>
    <w:p w:rsidR="00D967A8" w:rsidRPr="00872A6E" w:rsidRDefault="00D967A8" w:rsidP="00D967A8">
      <w:pPr>
        <w:shd w:val="clear" w:color="auto" w:fill="FFFFFF"/>
        <w:spacing w:after="120" w:line="240" w:lineRule="auto"/>
        <w:rPr>
          <w:rFonts w:ascii="Lato" w:hAnsi="Lato"/>
        </w:rPr>
      </w:pPr>
      <w:r w:rsidRPr="00872A6E">
        <w:rPr>
          <w:rFonts w:ascii="Lato" w:eastAsia="Times New Roman" w:hAnsi="Lato" w:cs="Arial"/>
          <w:color w:val="000000"/>
        </w:rPr>
        <w:t>[78 FR 78608, Dec. 26, 2013, as amended at 79 FR 75888, Dec. 19, 2014]</w:t>
      </w:r>
    </w:p>
    <w:p w:rsidR="00B6762B" w:rsidRDefault="00B6762B">
      <w:pPr>
        <w:rPr>
          <w:rFonts w:ascii="Lato" w:hAnsi="Lato"/>
        </w:rPr>
      </w:pPr>
      <w:r>
        <w:rPr>
          <w:rFonts w:ascii="Lato" w:hAnsi="Lato"/>
        </w:rPr>
        <w:lastRenderedPageBreak/>
        <w:br w:type="page"/>
      </w:r>
    </w:p>
    <w:p w:rsidR="00B6762B" w:rsidRPr="008B155A" w:rsidRDefault="00B6762B" w:rsidP="00B6762B">
      <w:pPr>
        <w:spacing w:after="120" w:line="240" w:lineRule="auto"/>
        <w:rPr>
          <w:rFonts w:ascii="Lato" w:hAnsi="Lato"/>
        </w:rPr>
      </w:pPr>
    </w:p>
    <w:p w:rsidR="00B6762B" w:rsidRPr="00B6762B" w:rsidRDefault="00B6762B" w:rsidP="00B6762B">
      <w:pPr>
        <w:pBdr>
          <w:bottom w:val="single" w:sz="12" w:space="1" w:color="auto"/>
        </w:pBdr>
        <w:shd w:val="clear" w:color="auto" w:fill="FFFFFF"/>
        <w:spacing w:after="120" w:line="240" w:lineRule="auto"/>
        <w:outlineLvl w:val="1"/>
        <w:rPr>
          <w:rFonts w:ascii="Lato" w:hAnsi="Lato"/>
          <w:b/>
          <w:sz w:val="28"/>
        </w:rPr>
      </w:pPr>
      <w:bookmarkStart w:id="110" w:name="_Toc534964097"/>
      <w:r w:rsidRPr="00123AE4">
        <w:rPr>
          <w:rFonts w:ascii="Lato" w:hAnsi="Lato"/>
          <w:b/>
          <w:sz w:val="28"/>
        </w:rPr>
        <w:t xml:space="preserve">Attachment </w:t>
      </w:r>
      <w:r w:rsidR="007C2942">
        <w:rPr>
          <w:rFonts w:ascii="Lato" w:hAnsi="Lato"/>
          <w:b/>
          <w:sz w:val="28"/>
        </w:rPr>
        <w:t>F</w:t>
      </w:r>
      <w:r w:rsidRPr="00123AE4">
        <w:rPr>
          <w:rFonts w:ascii="Lato" w:hAnsi="Lato"/>
          <w:b/>
          <w:sz w:val="28"/>
        </w:rPr>
        <w:t xml:space="preserve">: </w:t>
      </w:r>
      <w:r w:rsidRPr="00B6762B">
        <w:rPr>
          <w:rFonts w:ascii="Lato" w:hAnsi="Lato"/>
          <w:b/>
          <w:sz w:val="28"/>
        </w:rPr>
        <w:t xml:space="preserve">2 CFR §200.322   Procurement of </w:t>
      </w:r>
      <w:r>
        <w:rPr>
          <w:rFonts w:ascii="Lato" w:hAnsi="Lato"/>
          <w:b/>
          <w:sz w:val="28"/>
        </w:rPr>
        <w:t>R</w:t>
      </w:r>
      <w:r w:rsidRPr="00B6762B">
        <w:rPr>
          <w:rFonts w:ascii="Lato" w:hAnsi="Lato"/>
          <w:b/>
          <w:sz w:val="28"/>
        </w:rPr>
        <w:t xml:space="preserve">ecovered </w:t>
      </w:r>
      <w:r>
        <w:rPr>
          <w:rFonts w:ascii="Lato" w:hAnsi="Lato"/>
          <w:b/>
          <w:sz w:val="28"/>
        </w:rPr>
        <w:t>M</w:t>
      </w:r>
      <w:r w:rsidRPr="00B6762B">
        <w:rPr>
          <w:rFonts w:ascii="Lato" w:hAnsi="Lato"/>
          <w:b/>
          <w:sz w:val="28"/>
        </w:rPr>
        <w:t>aterials</w:t>
      </w:r>
      <w:bookmarkEnd w:id="110"/>
    </w:p>
    <w:p w:rsidR="00B6762B" w:rsidRPr="008B155A" w:rsidRDefault="00B6762B" w:rsidP="00B6762B">
      <w:pPr>
        <w:shd w:val="clear" w:color="auto" w:fill="FFFFFF"/>
        <w:spacing w:after="120" w:line="240" w:lineRule="auto"/>
        <w:ind w:firstLine="480"/>
        <w:rPr>
          <w:rFonts w:ascii="Lato" w:eastAsia="Times New Roman" w:hAnsi="Lato" w:cs="Arial"/>
          <w:color w:val="000000"/>
        </w:rPr>
      </w:pPr>
      <w:r w:rsidRPr="009C597C">
        <w:rPr>
          <w:rFonts w:ascii="Lato" w:eastAsia="Times New Roman" w:hAnsi="Lato" w:cs="Arial"/>
          <w:color w:val="000000"/>
        </w:rPr>
        <w:t xml:space="preserve">A non-Federal entity that is a state agency or agency of a political subdivision of a state and its contractors must comply with section 6002 of the Solid Waste Disposal Act, as amended by the Resource Conservation and Recovery Act. </w:t>
      </w:r>
    </w:p>
    <w:p w:rsidR="00B6762B" w:rsidRPr="009C597C" w:rsidRDefault="00B6762B" w:rsidP="00B6762B">
      <w:pPr>
        <w:shd w:val="clear" w:color="auto" w:fill="FFFFFF"/>
        <w:spacing w:after="120" w:line="240" w:lineRule="auto"/>
        <w:ind w:firstLine="480"/>
        <w:rPr>
          <w:rFonts w:ascii="Lato" w:eastAsia="Times New Roman" w:hAnsi="Lato" w:cs="Arial"/>
          <w:color w:val="000000"/>
        </w:rPr>
      </w:pPr>
      <w:r w:rsidRPr="009C597C">
        <w:rPr>
          <w:rFonts w:ascii="Lato" w:eastAsia="Times New Roman" w:hAnsi="Lato" w:cs="Arial"/>
          <w:color w:val="000000"/>
        </w:rPr>
        <w:t xml:space="preserve">The requirements of Section 6002 include procuring only items designated in guidelines of the </w:t>
      </w:r>
      <w:r w:rsidRPr="009C597C">
        <w:rPr>
          <w:rFonts w:ascii="Lato" w:eastAsia="Times New Roman" w:hAnsi="Lato" w:cs="Arial"/>
          <w:b/>
          <w:color w:val="C00000"/>
        </w:rPr>
        <w:t>Environmental Protection Agency (EPA) at 40 CFR part 247</w:t>
      </w:r>
      <w:r w:rsidRPr="009C597C">
        <w:rPr>
          <w:rFonts w:ascii="Lato" w:eastAsia="Times New Roman" w:hAnsi="Lato" w:cs="Arial"/>
          <w:color w:val="C00000"/>
        </w:rPr>
        <w:t xml:space="preserve"> </w:t>
      </w:r>
      <w:r w:rsidRPr="009C597C">
        <w:rPr>
          <w:rFonts w:ascii="Lato" w:eastAsia="Times New Roman" w:hAnsi="Lato" w:cs="Arial"/>
          <w:color w:val="000000"/>
        </w:rPr>
        <w:t>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rsidR="00B6762B" w:rsidRDefault="00B6762B" w:rsidP="00B6762B">
      <w:pPr>
        <w:pBdr>
          <w:bottom w:val="single" w:sz="12" w:space="1" w:color="auto"/>
        </w:pBdr>
        <w:shd w:val="clear" w:color="auto" w:fill="FFFFFF"/>
        <w:spacing w:after="120" w:line="240" w:lineRule="auto"/>
        <w:rPr>
          <w:rFonts w:ascii="Lato" w:eastAsia="Times New Roman" w:hAnsi="Lato" w:cs="Arial"/>
          <w:color w:val="000000"/>
        </w:rPr>
      </w:pPr>
      <w:r w:rsidRPr="009C597C">
        <w:rPr>
          <w:rFonts w:ascii="Lato" w:eastAsia="Times New Roman" w:hAnsi="Lato" w:cs="Arial"/>
          <w:color w:val="000000"/>
        </w:rPr>
        <w:t>[78 FR 78608, Dec. 26, 2013, as amended at 79 FR 75885, Dec. 19, 2014]</w:t>
      </w:r>
    </w:p>
    <w:p w:rsidR="00B6762B" w:rsidRPr="008B155A" w:rsidRDefault="00B6762B" w:rsidP="00B6762B">
      <w:pPr>
        <w:spacing w:after="120" w:line="240" w:lineRule="auto"/>
        <w:rPr>
          <w:rFonts w:ascii="Lato" w:hAnsi="Lato"/>
        </w:rPr>
      </w:pPr>
      <w:r w:rsidRPr="00B870EF">
        <w:rPr>
          <w:rFonts w:ascii="Lato" w:hAnsi="Lato"/>
          <w:highlight w:val="yellow"/>
        </w:rPr>
        <w:t xml:space="preserve">Link: </w:t>
      </w:r>
      <w:hyperlink r:id="rId21" w:history="1">
        <w:r w:rsidRPr="00B870EF">
          <w:rPr>
            <w:rStyle w:val="Hyperlink"/>
            <w:rFonts w:ascii="Lato" w:hAnsi="Lato"/>
            <w:highlight w:val="yellow"/>
          </w:rPr>
          <w:t>https://www.govinfo.gov/content/pkg/CFR-2012-title40-vol26/xml/CFR-2012-title40-vol26-part247.xml</w:t>
        </w:r>
      </w:hyperlink>
      <w:r>
        <w:rPr>
          <w:rFonts w:ascii="Lato" w:hAnsi="Lato"/>
        </w:rPr>
        <w:t xml:space="preserve"> </w:t>
      </w:r>
    </w:p>
    <w:p w:rsidR="00B6762B" w:rsidRPr="00C65609" w:rsidRDefault="00B6762B" w:rsidP="00B6762B">
      <w:pPr>
        <w:spacing w:after="120" w:line="240" w:lineRule="auto"/>
        <w:rPr>
          <w:rFonts w:ascii="Lato" w:hAnsi="Lato"/>
          <w:b/>
        </w:rPr>
      </w:pPr>
      <w:r w:rsidRPr="00C65609">
        <w:rPr>
          <w:rFonts w:ascii="Lato" w:hAnsi="Lato"/>
          <w:b/>
        </w:rPr>
        <w:t>Code of Federal Regulations</w:t>
      </w:r>
    </w:p>
    <w:p w:rsidR="00B6762B" w:rsidRPr="00C65609" w:rsidRDefault="00B6762B" w:rsidP="00B6762B">
      <w:pPr>
        <w:spacing w:after="120" w:line="240" w:lineRule="auto"/>
        <w:rPr>
          <w:rFonts w:ascii="Lato" w:hAnsi="Lato"/>
          <w:b/>
        </w:rPr>
      </w:pPr>
      <w:r w:rsidRPr="00C65609">
        <w:rPr>
          <w:rFonts w:ascii="Lato" w:hAnsi="Lato"/>
          <w:b/>
        </w:rPr>
        <w:t>Title 40 - Protection of Environment</w:t>
      </w:r>
    </w:p>
    <w:p w:rsidR="00B6762B" w:rsidRPr="008B155A" w:rsidRDefault="00B6762B" w:rsidP="00B6762B">
      <w:pPr>
        <w:spacing w:after="120" w:line="240" w:lineRule="auto"/>
        <w:rPr>
          <w:rFonts w:ascii="Lato" w:hAnsi="Lato"/>
        </w:rPr>
      </w:pPr>
      <w:r w:rsidRPr="008B155A">
        <w:rPr>
          <w:rFonts w:ascii="Lato" w:hAnsi="Lato"/>
        </w:rPr>
        <w:t>Volume: 26</w:t>
      </w:r>
    </w:p>
    <w:p w:rsidR="00B6762B" w:rsidRPr="008B155A" w:rsidRDefault="00B6762B" w:rsidP="00B6762B">
      <w:pPr>
        <w:spacing w:after="120" w:line="240" w:lineRule="auto"/>
        <w:rPr>
          <w:rFonts w:ascii="Lato" w:hAnsi="Lato"/>
        </w:rPr>
      </w:pPr>
      <w:r w:rsidRPr="008B155A">
        <w:rPr>
          <w:rFonts w:ascii="Lato" w:hAnsi="Lato"/>
        </w:rPr>
        <w:t>Date: 2012-07-01</w:t>
      </w:r>
    </w:p>
    <w:p w:rsidR="00B6762B" w:rsidRPr="008B155A" w:rsidRDefault="00B6762B" w:rsidP="00B6762B">
      <w:pPr>
        <w:spacing w:after="120" w:line="240" w:lineRule="auto"/>
        <w:rPr>
          <w:rFonts w:ascii="Lato" w:hAnsi="Lato"/>
        </w:rPr>
      </w:pPr>
      <w:r w:rsidRPr="008B155A">
        <w:rPr>
          <w:rFonts w:ascii="Lato" w:hAnsi="Lato"/>
        </w:rPr>
        <w:t>Original Date: 2011-07-01</w:t>
      </w:r>
    </w:p>
    <w:p w:rsidR="00B6762B" w:rsidRPr="008B155A" w:rsidRDefault="00B6762B" w:rsidP="00B6762B">
      <w:pPr>
        <w:spacing w:after="120" w:line="240" w:lineRule="auto"/>
        <w:rPr>
          <w:rFonts w:ascii="Lato" w:hAnsi="Lato"/>
        </w:rPr>
      </w:pPr>
      <w:r w:rsidRPr="008B155A">
        <w:rPr>
          <w:rFonts w:ascii="Lato" w:hAnsi="Lato"/>
        </w:rPr>
        <w:t xml:space="preserve">Title: </w:t>
      </w:r>
      <w:r w:rsidRPr="008B155A">
        <w:rPr>
          <w:rFonts w:ascii="Lato" w:hAnsi="Lato"/>
          <w:b/>
          <w:color w:val="C00000"/>
        </w:rPr>
        <w:t>PART 247 - COMPREHENSIVE PROCUREMENT GUIDELINE FOR PRODUCTS CONTAINING RECOVERED MATERIALS</w:t>
      </w:r>
    </w:p>
    <w:p w:rsidR="00B6762B" w:rsidRPr="008B155A" w:rsidRDefault="00B6762B" w:rsidP="00B6762B">
      <w:pPr>
        <w:spacing w:after="120" w:line="240" w:lineRule="auto"/>
        <w:rPr>
          <w:rFonts w:ascii="Lato" w:hAnsi="Lato"/>
        </w:rPr>
      </w:pPr>
      <w:r w:rsidRPr="008B155A">
        <w:rPr>
          <w:rFonts w:ascii="Lato" w:hAnsi="Lato"/>
        </w:rPr>
        <w:lastRenderedPageBreak/>
        <w:t>Context: Title 40 - Protection of Environment. CHAPTER I - ENVIRONMENTAL PROTECTION AGENCY (CONTINUED). SUBCHAPTER I - SOLID WASTES.</w:t>
      </w:r>
    </w:p>
    <w:p w:rsidR="00B6762B" w:rsidRPr="008B155A" w:rsidRDefault="00B6762B" w:rsidP="00B6762B">
      <w:pPr>
        <w:spacing w:after="120" w:line="240" w:lineRule="auto"/>
        <w:rPr>
          <w:rFonts w:ascii="Lato" w:hAnsi="Lato"/>
        </w:rPr>
      </w:pPr>
      <w:r w:rsidRPr="008B155A">
        <w:rPr>
          <w:rFonts w:ascii="Lato" w:hAnsi="Lato"/>
        </w:rPr>
        <w:t>PART 247—COMPREHENSIVE PROCUREMENT GUIDELINE FOR PRODUCTS CONTAINING RECOVERED MATERIALS</w:t>
      </w:r>
    </w:p>
    <w:p w:rsidR="00B6762B" w:rsidRPr="008B155A" w:rsidRDefault="00B6762B" w:rsidP="00B6762B">
      <w:pPr>
        <w:spacing w:after="120" w:line="240" w:lineRule="auto"/>
        <w:rPr>
          <w:rFonts w:ascii="Lato" w:hAnsi="Lato"/>
        </w:rPr>
      </w:pPr>
      <w:r w:rsidRPr="008B155A">
        <w:rPr>
          <w:rFonts w:ascii="Lato" w:hAnsi="Lato"/>
        </w:rPr>
        <w:t>Authority: 42 U.S.C. 6912(a) and 6962; EO 13423, 72 FR 3919, 3 CFR, 1998 Comp., p. 210.</w:t>
      </w:r>
    </w:p>
    <w:p w:rsidR="00B6762B" w:rsidRPr="008B155A" w:rsidRDefault="00B6762B" w:rsidP="00B6762B">
      <w:pPr>
        <w:spacing w:after="120" w:line="240" w:lineRule="auto"/>
        <w:rPr>
          <w:rFonts w:ascii="Lato" w:hAnsi="Lato"/>
        </w:rPr>
      </w:pPr>
      <w:r w:rsidRPr="008B155A">
        <w:rPr>
          <w:rFonts w:ascii="Lato" w:hAnsi="Lato"/>
        </w:rPr>
        <w:t>Source: 60 FR 21381, May 1, 1995, unless otherwise noted.</w:t>
      </w:r>
    </w:p>
    <w:p w:rsidR="00B6762B" w:rsidRPr="008B155A" w:rsidRDefault="00B6762B" w:rsidP="00B6762B">
      <w:pPr>
        <w:spacing w:after="120" w:line="240" w:lineRule="auto"/>
        <w:rPr>
          <w:rFonts w:ascii="Lato" w:hAnsi="Lato"/>
        </w:rPr>
      </w:pPr>
      <w:r w:rsidRPr="008B155A">
        <w:rPr>
          <w:rFonts w:ascii="Lato" w:hAnsi="Lato"/>
        </w:rPr>
        <w:t xml:space="preserve">Subpart </w:t>
      </w:r>
      <w:proofErr w:type="gramStart"/>
      <w:r w:rsidRPr="008B155A">
        <w:rPr>
          <w:rFonts w:ascii="Lato" w:hAnsi="Lato"/>
        </w:rPr>
        <w:t>A—</w:t>
      </w:r>
      <w:proofErr w:type="gramEnd"/>
      <w:r w:rsidRPr="008B155A">
        <w:rPr>
          <w:rFonts w:ascii="Lato" w:hAnsi="Lato"/>
        </w:rPr>
        <w:t>General</w:t>
      </w:r>
    </w:p>
    <w:p w:rsidR="00B6762B" w:rsidRPr="008B155A" w:rsidRDefault="00B6762B" w:rsidP="00B6762B">
      <w:pPr>
        <w:spacing w:after="120" w:line="240" w:lineRule="auto"/>
        <w:rPr>
          <w:rFonts w:ascii="Lato" w:hAnsi="Lato"/>
          <w:b/>
        </w:rPr>
      </w:pPr>
      <w:r w:rsidRPr="008B155A">
        <w:rPr>
          <w:rFonts w:ascii="Lato" w:hAnsi="Lato"/>
          <w:b/>
        </w:rPr>
        <w:t>§ 247.1 Purpose and scope.</w:t>
      </w:r>
    </w:p>
    <w:p w:rsidR="00B6762B" w:rsidRPr="008B155A" w:rsidRDefault="00B6762B" w:rsidP="00AF726C">
      <w:pPr>
        <w:pStyle w:val="ListParagraph"/>
        <w:numPr>
          <w:ilvl w:val="0"/>
          <w:numId w:val="78"/>
        </w:numPr>
        <w:spacing w:after="120" w:line="240" w:lineRule="auto"/>
        <w:rPr>
          <w:rFonts w:ascii="Lato" w:hAnsi="Lato"/>
        </w:rPr>
      </w:pPr>
      <w:r w:rsidRPr="008B155A">
        <w:rPr>
          <w:rFonts w:ascii="Lato" w:hAnsi="Lato"/>
          <w:b/>
          <w:color w:val="C00000"/>
        </w:rPr>
        <w:t>The purpose of this guideline is to assist procuring agencies in complying with the requirements of section 6002 of the Solid Waste Disposal Act</w:t>
      </w:r>
      <w:r w:rsidRPr="008B155A">
        <w:rPr>
          <w:rFonts w:ascii="Lato" w:hAnsi="Lato"/>
        </w:rPr>
        <w:t>, as amended by the Resource Conservation and Recovery Act of 1976 (RCRA), as amended, 42 U.S.C. 6962, and Executive Order 12873, as they apply to the procurement of the items designated in subpart B of this part.</w:t>
      </w:r>
    </w:p>
    <w:p w:rsidR="00B6762B" w:rsidRPr="008B155A" w:rsidRDefault="00B6762B" w:rsidP="00AF726C">
      <w:pPr>
        <w:pStyle w:val="ListParagraph"/>
        <w:numPr>
          <w:ilvl w:val="0"/>
          <w:numId w:val="78"/>
        </w:numPr>
        <w:spacing w:after="120" w:line="240" w:lineRule="auto"/>
        <w:rPr>
          <w:rFonts w:ascii="Lato" w:hAnsi="Lato"/>
        </w:rPr>
      </w:pPr>
      <w:r w:rsidRPr="008B155A">
        <w:rPr>
          <w:rFonts w:ascii="Lato" w:hAnsi="Lato"/>
        </w:rPr>
        <w:t>This guideline designates items that are or can be made with recovered materials and whose procurement by procuring agencies will carry out the objectives of section 6002 of RCRA. EPA's recommended practices with respect to the procurement of specific designated items are found in the companion Recovered Materials Advisory Notice(s).</w:t>
      </w:r>
    </w:p>
    <w:p w:rsidR="00B6762B" w:rsidRPr="008B155A" w:rsidRDefault="00B6762B" w:rsidP="00AF726C">
      <w:pPr>
        <w:pStyle w:val="ListParagraph"/>
        <w:numPr>
          <w:ilvl w:val="0"/>
          <w:numId w:val="78"/>
        </w:numPr>
        <w:spacing w:after="120" w:line="240" w:lineRule="auto"/>
        <w:rPr>
          <w:rFonts w:ascii="Lato" w:hAnsi="Lato"/>
        </w:rPr>
      </w:pPr>
      <w:r w:rsidRPr="008B155A">
        <w:rPr>
          <w:rFonts w:ascii="Lato" w:hAnsi="Lato"/>
        </w:rPr>
        <w:t>EPA believes that adherence to the recommendations in the Recovered Materials Advisory Notice(s) constitutes compliance with RCRA section 6002. However, procuring agencies may adopt other types of procurement programs consistent with RCRA section 6002.</w:t>
      </w:r>
    </w:p>
    <w:p w:rsidR="00B6762B" w:rsidRPr="008B155A" w:rsidRDefault="00B6762B" w:rsidP="00B6762B">
      <w:pPr>
        <w:spacing w:after="120" w:line="240" w:lineRule="auto"/>
        <w:rPr>
          <w:rFonts w:ascii="Lato" w:hAnsi="Lato"/>
          <w:b/>
        </w:rPr>
      </w:pPr>
      <w:r w:rsidRPr="008B155A">
        <w:rPr>
          <w:rFonts w:ascii="Lato" w:hAnsi="Lato"/>
          <w:b/>
        </w:rPr>
        <w:t>§ 247.2 Applicability.</w:t>
      </w:r>
    </w:p>
    <w:p w:rsidR="00B6762B" w:rsidRPr="008B155A" w:rsidRDefault="00B6762B" w:rsidP="00AF726C">
      <w:pPr>
        <w:pStyle w:val="ListParagraph"/>
        <w:numPr>
          <w:ilvl w:val="0"/>
          <w:numId w:val="85"/>
        </w:numPr>
        <w:spacing w:after="120" w:line="240" w:lineRule="auto"/>
        <w:rPr>
          <w:rFonts w:ascii="Lato" w:hAnsi="Lato"/>
        </w:rPr>
      </w:pPr>
      <w:r w:rsidRPr="008B155A">
        <w:rPr>
          <w:rFonts w:ascii="Lato" w:hAnsi="Lato"/>
        </w:rPr>
        <w:t xml:space="preserve">(1) This guideline applies to all procuring agencies and to all procurement actions involving items designated by EPA in this part, where the procuring agency purchases $10,000 or more worth of one of these items during the course of a fiscal </w:t>
      </w:r>
      <w:r w:rsidRPr="008B155A">
        <w:rPr>
          <w:rFonts w:ascii="Lato" w:hAnsi="Lato"/>
        </w:rPr>
        <w:lastRenderedPageBreak/>
        <w:t>year, or where the cost of such items or of functionally equivalent items purchased during the preceding fiscal year was $10,000 or more.</w:t>
      </w:r>
    </w:p>
    <w:p w:rsidR="00B6762B" w:rsidRPr="008B155A" w:rsidRDefault="00B6762B" w:rsidP="00B6762B">
      <w:pPr>
        <w:spacing w:after="120" w:line="240" w:lineRule="auto"/>
        <w:ind w:left="810"/>
        <w:rPr>
          <w:rFonts w:ascii="Lato" w:hAnsi="Lato"/>
        </w:rPr>
      </w:pPr>
      <w:r w:rsidRPr="008B155A">
        <w:rPr>
          <w:rFonts w:ascii="Lato" w:hAnsi="Lato"/>
        </w:rPr>
        <w:t xml:space="preserve">(2) </w:t>
      </w:r>
      <w:r w:rsidRPr="008B155A">
        <w:rPr>
          <w:rFonts w:ascii="Lato" w:hAnsi="Lato"/>
          <w:highlight w:val="yellow"/>
        </w:rPr>
        <w:t>This guideline applies to Federal agencies, to State and local agencies using appropriated Federal funds to procure designated items, and to persons contracting with any such agencies with respect to work performed under such contracts</w:t>
      </w:r>
      <w:r w:rsidRPr="008B155A">
        <w:rPr>
          <w:rFonts w:ascii="Lato" w:hAnsi="Lato"/>
        </w:rPr>
        <w:t>. Federal procuring agencies should note that the requirements of RCRA section 6002 apply to them whether or not appropriated Federal funds are used for procurement of designated items.</w:t>
      </w:r>
    </w:p>
    <w:p w:rsidR="00B6762B" w:rsidRPr="008B155A" w:rsidRDefault="00B6762B" w:rsidP="00B6762B">
      <w:pPr>
        <w:spacing w:after="120" w:line="240" w:lineRule="auto"/>
        <w:ind w:left="810"/>
        <w:rPr>
          <w:rFonts w:ascii="Lato" w:hAnsi="Lato"/>
        </w:rPr>
      </w:pPr>
      <w:r w:rsidRPr="008B155A">
        <w:rPr>
          <w:rFonts w:ascii="Lato" w:hAnsi="Lato"/>
        </w:rPr>
        <w:t xml:space="preserve">(3) The $10,000 threshold applies to procuring agencies as a whole rather than to agency subgroups such as regional offices or </w:t>
      </w:r>
      <w:proofErr w:type="spellStart"/>
      <w:r w:rsidRPr="008B155A">
        <w:rPr>
          <w:rFonts w:ascii="Lato" w:hAnsi="Lato"/>
        </w:rPr>
        <w:t>subagencies</w:t>
      </w:r>
      <w:proofErr w:type="spellEnd"/>
      <w:r w:rsidRPr="008B155A">
        <w:rPr>
          <w:rFonts w:ascii="Lato" w:hAnsi="Lato"/>
        </w:rPr>
        <w:t xml:space="preserve"> of a larger department or agency.</w:t>
      </w:r>
    </w:p>
    <w:p w:rsidR="00B6762B" w:rsidRPr="008B155A" w:rsidRDefault="00B6762B" w:rsidP="00AF726C">
      <w:pPr>
        <w:pStyle w:val="ListParagraph"/>
        <w:numPr>
          <w:ilvl w:val="0"/>
          <w:numId w:val="85"/>
        </w:numPr>
        <w:spacing w:after="120" w:line="240" w:lineRule="auto"/>
        <w:rPr>
          <w:rFonts w:ascii="Lato" w:hAnsi="Lato"/>
        </w:rPr>
      </w:pPr>
      <w:r w:rsidRPr="008B155A">
        <w:rPr>
          <w:rFonts w:ascii="Lato" w:hAnsi="Lato"/>
        </w:rPr>
        <w:t>The term procurement actions includes:</w:t>
      </w:r>
    </w:p>
    <w:p w:rsidR="00B6762B" w:rsidRPr="00875F26" w:rsidRDefault="00B6762B" w:rsidP="00AF726C">
      <w:pPr>
        <w:pStyle w:val="ListParagraph"/>
        <w:numPr>
          <w:ilvl w:val="0"/>
          <w:numId w:val="86"/>
        </w:numPr>
        <w:spacing w:after="120" w:line="240" w:lineRule="auto"/>
        <w:rPr>
          <w:rFonts w:ascii="Lato" w:hAnsi="Lato"/>
        </w:rPr>
      </w:pPr>
      <w:r w:rsidRPr="00875F26">
        <w:rPr>
          <w:rFonts w:ascii="Lato" w:hAnsi="Lato"/>
        </w:rPr>
        <w:t>Purchases made directly by a procuring agency and purchases made directly by any person (e.g., a contractor) in support of work being performed for a procuring agency, and</w:t>
      </w:r>
    </w:p>
    <w:p w:rsidR="00B6762B" w:rsidRPr="00875F26" w:rsidRDefault="00B6762B" w:rsidP="00AF726C">
      <w:pPr>
        <w:pStyle w:val="ListParagraph"/>
        <w:numPr>
          <w:ilvl w:val="0"/>
          <w:numId w:val="86"/>
        </w:numPr>
        <w:spacing w:after="120" w:line="240" w:lineRule="auto"/>
        <w:rPr>
          <w:rFonts w:ascii="Lato" w:hAnsi="Lato"/>
        </w:rPr>
      </w:pPr>
      <w:r w:rsidRPr="00875F26">
        <w:rPr>
          <w:rFonts w:ascii="Lato" w:hAnsi="Lato"/>
        </w:rPr>
        <w:t>Any purchases of designated items made “indirectly” by a procuring agency, as in the case of procurements resulting from grants, loans, funds, and similar forms of disbursements of monies.</w:t>
      </w:r>
    </w:p>
    <w:p w:rsidR="00B6762B" w:rsidRPr="008B155A" w:rsidRDefault="00B6762B" w:rsidP="00AF726C">
      <w:pPr>
        <w:pStyle w:val="ListParagraph"/>
        <w:numPr>
          <w:ilvl w:val="0"/>
          <w:numId w:val="85"/>
        </w:numPr>
        <w:spacing w:after="120" w:line="240" w:lineRule="auto"/>
        <w:rPr>
          <w:rFonts w:ascii="Lato" w:hAnsi="Lato"/>
        </w:rPr>
      </w:pPr>
      <w:r w:rsidRPr="008B155A">
        <w:rPr>
          <w:rFonts w:ascii="Lato" w:hAnsi="Lato"/>
        </w:rPr>
        <w:t>(1) This guideline does not apply to purchases of designated items which are unrelated to or incidental to Federal funding, i.e., not the direct result of a contract or agreement with, or a grant, loan, or funds disbursement to, a procuring agency.</w:t>
      </w:r>
    </w:p>
    <w:p w:rsidR="00B6762B" w:rsidRPr="008B155A" w:rsidRDefault="00B6762B" w:rsidP="00B6762B">
      <w:pPr>
        <w:spacing w:after="120" w:line="240" w:lineRule="auto"/>
        <w:ind w:left="720"/>
        <w:rPr>
          <w:rFonts w:ascii="Lato" w:hAnsi="Lato"/>
        </w:rPr>
      </w:pPr>
      <w:r w:rsidRPr="008B155A">
        <w:rPr>
          <w:rFonts w:ascii="Lato" w:hAnsi="Lato"/>
        </w:rPr>
        <w:t>(2) This guideline also does not apply to purchases made by private party recipients (e.g., individuals, non-profit organizations) of Federal funds pursuant to grants, loans, cooperative agreements, and other funds disbursements.</w:t>
      </w:r>
    </w:p>
    <w:p w:rsidR="00B6762B" w:rsidRPr="008B155A" w:rsidRDefault="00B6762B" w:rsidP="00AF726C">
      <w:pPr>
        <w:pStyle w:val="ListParagraph"/>
        <w:numPr>
          <w:ilvl w:val="0"/>
          <w:numId w:val="85"/>
        </w:numPr>
        <w:spacing w:after="120" w:line="240" w:lineRule="auto"/>
        <w:rPr>
          <w:rFonts w:ascii="Lato" w:hAnsi="Lato"/>
        </w:rPr>
      </w:pPr>
      <w:r w:rsidRPr="00C12901">
        <w:rPr>
          <w:rFonts w:ascii="Lato" w:hAnsi="Lato"/>
          <w:highlight w:val="yellow"/>
        </w:rPr>
        <w:t>RCRA section 6002(c)(1) requires procuring agencies to procure designated items composed of the highest percentage of recovered materials practicable</w:t>
      </w:r>
      <w:r w:rsidRPr="008B155A">
        <w:rPr>
          <w:rFonts w:ascii="Lato" w:hAnsi="Lato"/>
        </w:rPr>
        <w:t xml:space="preserve">, consistent with maintaining a satisfactory level of competition, considering such guidelines. Procuring agencies may decide not to procure such items if they are </w:t>
      </w:r>
      <w:r w:rsidRPr="008B155A">
        <w:rPr>
          <w:rFonts w:ascii="Lato" w:hAnsi="Lato"/>
        </w:rPr>
        <w:lastRenderedPageBreak/>
        <w:t>not reasonably available in a reasonable period of time; fail to meet reasonable performance standards; or are only available at an unreasonable price.</w:t>
      </w:r>
    </w:p>
    <w:p w:rsidR="00B6762B" w:rsidRPr="008B155A" w:rsidRDefault="00B6762B" w:rsidP="00B6762B">
      <w:pPr>
        <w:spacing w:after="120" w:line="240" w:lineRule="auto"/>
        <w:ind w:left="360"/>
        <w:rPr>
          <w:rFonts w:ascii="Lato" w:hAnsi="Lato"/>
        </w:rPr>
      </w:pPr>
      <w:r w:rsidRPr="008B155A">
        <w:rPr>
          <w:rFonts w:ascii="Lato" w:hAnsi="Lato"/>
        </w:rPr>
        <w:t>[60 FR 21381, May 1, 1995, as amended at 62 FR 60973, Nov. 13, 1997]</w:t>
      </w:r>
    </w:p>
    <w:p w:rsidR="00B6762B" w:rsidRPr="008B155A" w:rsidRDefault="00B6762B" w:rsidP="00B6762B">
      <w:pPr>
        <w:spacing w:after="120" w:line="240" w:lineRule="auto"/>
        <w:rPr>
          <w:rFonts w:ascii="Lato" w:hAnsi="Lato"/>
          <w:b/>
        </w:rPr>
      </w:pPr>
      <w:r w:rsidRPr="008B155A">
        <w:rPr>
          <w:rFonts w:ascii="Lato" w:hAnsi="Lato"/>
          <w:b/>
        </w:rPr>
        <w:t>§ 247.3 Definitions.</w:t>
      </w:r>
    </w:p>
    <w:p w:rsidR="00B6762B" w:rsidRPr="008B155A" w:rsidRDefault="00B6762B" w:rsidP="00B6762B">
      <w:pPr>
        <w:spacing w:after="120" w:line="240" w:lineRule="auto"/>
        <w:rPr>
          <w:rFonts w:ascii="Lato" w:hAnsi="Lato"/>
        </w:rPr>
      </w:pPr>
      <w:r w:rsidRPr="008B155A">
        <w:rPr>
          <w:rFonts w:ascii="Lato" w:hAnsi="Lato"/>
        </w:rPr>
        <w:t>As used in this procurement guideline and the related Recovered Materials Advisory Notice(s):</w:t>
      </w:r>
    </w:p>
    <w:p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Act</w:t>
      </w:r>
      <w:r w:rsidRPr="00253999">
        <w:rPr>
          <w:rFonts w:ascii="Lato" w:hAnsi="Lato"/>
        </w:rPr>
        <w:t xml:space="preserve"> or </w:t>
      </w:r>
      <w:r w:rsidRPr="00253999">
        <w:rPr>
          <w:rFonts w:ascii="Lato" w:hAnsi="Lato"/>
          <w:b/>
        </w:rPr>
        <w:t>RCRA</w:t>
      </w:r>
      <w:r w:rsidRPr="00253999">
        <w:rPr>
          <w:rFonts w:ascii="Lato" w:hAnsi="Lato"/>
        </w:rPr>
        <w:t xml:space="preserve"> means the Solid Waste Disposal Act, as amended by the Resource Conservation and Recovery Act, as amended, 42 U.S.C 6901 et </w:t>
      </w:r>
      <w:proofErr w:type="spellStart"/>
      <w:r w:rsidRPr="00253999">
        <w:rPr>
          <w:rFonts w:ascii="Lato" w:hAnsi="Lato"/>
        </w:rPr>
        <w:t>seq</w:t>
      </w:r>
      <w:proofErr w:type="spellEnd"/>
      <w:r w:rsidRPr="00253999">
        <w:rPr>
          <w:rFonts w:ascii="Lato" w:hAnsi="Lato"/>
        </w:rPr>
        <w:t>;</w:t>
      </w:r>
    </w:p>
    <w:p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Awards</w:t>
      </w:r>
      <w:r w:rsidRPr="00253999">
        <w:rPr>
          <w:rFonts w:ascii="Lato" w:hAnsi="Lato"/>
        </w:rPr>
        <w:t xml:space="preserve"> and </w:t>
      </w:r>
      <w:r w:rsidRPr="00253999">
        <w:rPr>
          <w:rFonts w:ascii="Lato" w:hAnsi="Lato"/>
          <w:b/>
        </w:rPr>
        <w:t>plaques</w:t>
      </w:r>
      <w:r w:rsidRPr="00253999">
        <w:rPr>
          <w:rFonts w:ascii="Lato" w:hAnsi="Lato"/>
        </w:rPr>
        <w:t xml:space="preserve"> refers to free-standing statues and </w:t>
      </w:r>
      <w:proofErr w:type="spellStart"/>
      <w:r w:rsidRPr="00253999">
        <w:rPr>
          <w:rFonts w:ascii="Lato" w:hAnsi="Lato"/>
        </w:rPr>
        <w:t>boardlike</w:t>
      </w:r>
      <w:proofErr w:type="spellEnd"/>
      <w:r w:rsidRPr="00253999">
        <w:rPr>
          <w:rFonts w:ascii="Lato" w:hAnsi="Lato"/>
        </w:rPr>
        <w:t xml:space="preserve"> products generally used as wall-hangings.</w:t>
      </w:r>
    </w:p>
    <w:p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Bike racks</w:t>
      </w:r>
      <w:r w:rsidRPr="00253999">
        <w:rPr>
          <w:rFonts w:ascii="Lato" w:hAnsi="Lato"/>
        </w:rPr>
        <w:t xml:space="preserve"> are free-standing or anchored units that provide a method for cyclists to secure their bicycles safely.</w:t>
      </w:r>
    </w:p>
    <w:p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Blanket insulation</w:t>
      </w:r>
      <w:r w:rsidRPr="00253999">
        <w:rPr>
          <w:rFonts w:ascii="Lato" w:hAnsi="Lato"/>
        </w:rPr>
        <w:t xml:space="preserve"> means relatively flat and flexible insulation in coherent sheet form, furnished in units of substantial area. Batt insulation is included in this term;</w:t>
      </w:r>
    </w:p>
    <w:p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Blasting grit</w:t>
      </w:r>
      <w:r w:rsidRPr="00253999">
        <w:rPr>
          <w:rFonts w:ascii="Lato" w:hAnsi="Lato"/>
        </w:rPr>
        <w:t xml:space="preserve"> is a type of industrial abrasive used to shape, cut, sharpen, polish, or finish surfaces and materials.</w:t>
      </w:r>
    </w:p>
    <w:p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Board insulation</w:t>
      </w:r>
      <w:r w:rsidRPr="00253999">
        <w:rPr>
          <w:rFonts w:ascii="Lato" w:hAnsi="Lato"/>
        </w:rPr>
        <w:t xml:space="preserve"> means semi-rigid insulation preformed into rectangular units having a degree of suppleness, particularly related to their geometrical dimensions;</w:t>
      </w:r>
    </w:p>
    <w:p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Building insulation</w:t>
      </w:r>
      <w:r w:rsidRPr="00253999">
        <w:rPr>
          <w:rFonts w:ascii="Lato" w:hAnsi="Lato"/>
        </w:rPr>
        <w:t xml:space="preserve"> means a material, primarily designed to resist heat flow, which is installed between the conditioned volume of a building and adjacent unconditioned volumes or the outside. This term includes but is not limited to insulation products such as blanket, board, spray-in-place, and loose-fill that are used as ceiling, floor, foundation, and wall insulation;</w:t>
      </w:r>
    </w:p>
    <w:p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Carpet cushion</w:t>
      </w:r>
      <w:r w:rsidRPr="00253999">
        <w:rPr>
          <w:rFonts w:ascii="Lato" w:hAnsi="Lato"/>
        </w:rPr>
        <w:t>, also known as carpet underlay, is padding placed beneath carpet to reduce carpet wear caused by foot traffic or furniture indentation, enhance comfort, and prolong appearance.</w:t>
      </w:r>
    </w:p>
    <w:p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lastRenderedPageBreak/>
        <w:t>Cellulose fiber loose-fill</w:t>
      </w:r>
      <w:r w:rsidRPr="00253999">
        <w:rPr>
          <w:rFonts w:ascii="Lato" w:hAnsi="Lato"/>
        </w:rPr>
        <w:t xml:space="preserve"> means a basic material of recycled wood-based cellulosic fiber made from selected paper, paperboard stock, or ground wood stock, excluding contaminated materials which may reasonably be expected to be retained in the finished product, with suitable chemicals introduced to provide properties such as flame resistance, processing and handling characteristics. The basic cellulosic material may be processed into a form suitable for installation by pneumatic or pouring methods;</w:t>
      </w:r>
    </w:p>
    <w:p w:rsidR="00B6762B" w:rsidRPr="00253999" w:rsidRDefault="00B6762B" w:rsidP="00AF726C">
      <w:pPr>
        <w:pStyle w:val="ListParagraph"/>
        <w:numPr>
          <w:ilvl w:val="0"/>
          <w:numId w:val="69"/>
        </w:numPr>
        <w:spacing w:after="120" w:line="240" w:lineRule="auto"/>
        <w:rPr>
          <w:rFonts w:ascii="Lato" w:hAnsi="Lato"/>
        </w:rPr>
      </w:pPr>
      <w:proofErr w:type="spellStart"/>
      <w:r w:rsidRPr="00253999">
        <w:rPr>
          <w:rFonts w:ascii="Lato" w:hAnsi="Lato"/>
          <w:b/>
        </w:rPr>
        <w:t>Cenospheres</w:t>
      </w:r>
      <w:proofErr w:type="spellEnd"/>
      <w:r w:rsidRPr="00253999">
        <w:rPr>
          <w:rFonts w:ascii="Lato" w:hAnsi="Lato"/>
        </w:rPr>
        <w:t xml:space="preserve">, a naturally-occurring waste component of coal fly ash, are very small, inert, lightweight, </w:t>
      </w:r>
      <w:proofErr w:type="gramStart"/>
      <w:r w:rsidRPr="00253999">
        <w:rPr>
          <w:rFonts w:ascii="Lato" w:hAnsi="Lato"/>
        </w:rPr>
        <w:t>hollow</w:t>
      </w:r>
      <w:proofErr w:type="gramEnd"/>
      <w:r w:rsidRPr="00253999">
        <w:rPr>
          <w:rFonts w:ascii="Lato" w:hAnsi="Lato"/>
        </w:rPr>
        <w:t>, “glass” spheres composed of silica and alumina and filled with air or other gases.</w:t>
      </w:r>
    </w:p>
    <w:p w:rsidR="00B6762B" w:rsidRPr="00253999" w:rsidRDefault="00B6762B" w:rsidP="00AF726C">
      <w:pPr>
        <w:pStyle w:val="ListParagraph"/>
        <w:numPr>
          <w:ilvl w:val="0"/>
          <w:numId w:val="69"/>
        </w:numPr>
        <w:spacing w:after="120" w:line="240" w:lineRule="auto"/>
        <w:rPr>
          <w:rFonts w:ascii="Lato" w:hAnsi="Lato"/>
        </w:rPr>
      </w:pPr>
      <w:proofErr w:type="spellStart"/>
      <w:r w:rsidRPr="00253999">
        <w:rPr>
          <w:rFonts w:ascii="Lato" w:hAnsi="Lato"/>
          <w:b/>
        </w:rPr>
        <w:t>Channelizers</w:t>
      </w:r>
      <w:proofErr w:type="spellEnd"/>
      <w:r w:rsidRPr="00253999">
        <w:rPr>
          <w:rFonts w:ascii="Lato" w:hAnsi="Lato"/>
        </w:rPr>
        <w:t xml:space="preserve"> means highly visible barrels or drums that can be positioned to direct traffic through detours;</w:t>
      </w:r>
    </w:p>
    <w:p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Compost</w:t>
      </w:r>
      <w:r w:rsidRPr="00253999">
        <w:rPr>
          <w:rFonts w:ascii="Lato" w:hAnsi="Lato"/>
        </w:rPr>
        <w:t xml:space="preserve"> is a thermophilic converted product with high humus content. Compost can be used as a soil amendment and can also be used to prevent or remediate pollutants in soil, air, and storm water run-off.</w:t>
      </w:r>
    </w:p>
    <w:p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Delineator</w:t>
      </w:r>
      <w:r w:rsidRPr="00253999">
        <w:rPr>
          <w:rFonts w:ascii="Lato" w:hAnsi="Lato"/>
        </w:rPr>
        <w:t xml:space="preserve"> means a highly visible pavement marker that can be positioned to direct traffic or define boundaries;</w:t>
      </w:r>
    </w:p>
    <w:p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Engine lubricating oils</w:t>
      </w:r>
      <w:r w:rsidRPr="00253999">
        <w:rPr>
          <w:rFonts w:ascii="Lato" w:hAnsi="Lato"/>
        </w:rPr>
        <w:t xml:space="preserve"> means petroleum-based oils used for reducing friction in engine parts;</w:t>
      </w:r>
    </w:p>
    <w:p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rPr>
        <w:t>Federal agency means any department, agency, or other instrumentality of the Federal government; any independent agency or establishment of the Federal government including any government corporation; and the Government Printing Office;</w:t>
      </w:r>
    </w:p>
    <w:p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 xml:space="preserve">Fertilizer </w:t>
      </w:r>
      <w:r w:rsidRPr="00253999">
        <w:rPr>
          <w:rFonts w:ascii="Lato" w:hAnsi="Lato"/>
        </w:rPr>
        <w:t xml:space="preserve">made from recovered organic materials is a single or blended substance, made from organic matter such as plant and animal by-products, manure-based or </w:t>
      </w:r>
      <w:proofErr w:type="spellStart"/>
      <w:r w:rsidRPr="00253999">
        <w:rPr>
          <w:rFonts w:ascii="Lato" w:hAnsi="Lato"/>
        </w:rPr>
        <w:t>biosolid</w:t>
      </w:r>
      <w:proofErr w:type="spellEnd"/>
      <w:r w:rsidRPr="00253999">
        <w:rPr>
          <w:rFonts w:ascii="Lato" w:hAnsi="Lato"/>
        </w:rPr>
        <w:t xml:space="preserve"> products, and rock and mineral powders, that contains one or more recognized plant nutrient(s) and is used primarily for its plant nutrient content and is designed for use or claimed to have value in promoting plant growth.</w:t>
      </w:r>
    </w:p>
    <w:p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Fiberglass insulation</w:t>
      </w:r>
      <w:r w:rsidRPr="00253999">
        <w:rPr>
          <w:rFonts w:ascii="Lato" w:hAnsi="Lato"/>
        </w:rPr>
        <w:t xml:space="preserve"> means insulation which is composed principally of glass fibers, with or without binders;</w:t>
      </w:r>
    </w:p>
    <w:p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lastRenderedPageBreak/>
        <w:t>Flexible delineator</w:t>
      </w:r>
      <w:r w:rsidRPr="00253999">
        <w:rPr>
          <w:rFonts w:ascii="Lato" w:hAnsi="Lato"/>
        </w:rPr>
        <w:t xml:space="preserve"> means a highly visible marker that can be positioned to direct traffic or define boundaries and that will flex if struck by a vehicle to prevent damage to the vehicle or the delineator;</w:t>
      </w:r>
    </w:p>
    <w:p w:rsidR="00B6762B" w:rsidRPr="00253999" w:rsidRDefault="00B6762B" w:rsidP="00AF726C">
      <w:pPr>
        <w:pStyle w:val="ListParagraph"/>
        <w:numPr>
          <w:ilvl w:val="0"/>
          <w:numId w:val="69"/>
        </w:numPr>
        <w:spacing w:after="120" w:line="240" w:lineRule="auto"/>
        <w:rPr>
          <w:rFonts w:ascii="Lato" w:hAnsi="Lato"/>
        </w:rPr>
      </w:pPr>
      <w:proofErr w:type="spellStart"/>
      <w:r w:rsidRPr="00253999">
        <w:rPr>
          <w:rFonts w:ascii="Lato" w:hAnsi="Lato"/>
          <w:b/>
        </w:rPr>
        <w:t>Flowable</w:t>
      </w:r>
      <w:proofErr w:type="spellEnd"/>
      <w:r w:rsidRPr="00253999">
        <w:rPr>
          <w:rFonts w:ascii="Lato" w:hAnsi="Lato"/>
          <w:b/>
        </w:rPr>
        <w:t xml:space="preserve"> fill</w:t>
      </w:r>
      <w:r w:rsidRPr="00253999">
        <w:rPr>
          <w:rFonts w:ascii="Lato" w:hAnsi="Lato"/>
        </w:rPr>
        <w:t xml:space="preserve"> is a low strength material that is mixed to a wet, </w:t>
      </w:r>
      <w:proofErr w:type="spellStart"/>
      <w:r w:rsidRPr="00253999">
        <w:rPr>
          <w:rFonts w:ascii="Lato" w:hAnsi="Lato"/>
        </w:rPr>
        <w:t>flowable</w:t>
      </w:r>
      <w:proofErr w:type="spellEnd"/>
      <w:r w:rsidRPr="00253999">
        <w:rPr>
          <w:rFonts w:ascii="Lato" w:hAnsi="Lato"/>
        </w:rPr>
        <w:t xml:space="preserve"> slurry and used as an economical fill or backfill material in place of concrete, compacted soils, or sand.</w:t>
      </w:r>
    </w:p>
    <w:p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Foam-in-place insulation</w:t>
      </w:r>
      <w:r w:rsidRPr="00253999">
        <w:rPr>
          <w:rFonts w:ascii="Lato" w:hAnsi="Lato"/>
        </w:rPr>
        <w:t xml:space="preserve"> is rigid cellular foam produced by catalyzed chemical reactions that hardens at the site of the work. The term includes spray-applied and injected applications such as spray-in-place foam and pour-in-place;</w:t>
      </w:r>
    </w:p>
    <w:p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Garden hose</w:t>
      </w:r>
      <w:r w:rsidRPr="00253999">
        <w:rPr>
          <w:rFonts w:ascii="Lato" w:hAnsi="Lato"/>
        </w:rPr>
        <w:t xml:space="preserve"> means a flexible tubing that conducts water to a specific location;</w:t>
      </w:r>
    </w:p>
    <w:p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Gear oils</w:t>
      </w:r>
      <w:r w:rsidRPr="00253999">
        <w:rPr>
          <w:rFonts w:ascii="Lato" w:hAnsi="Lato"/>
        </w:rPr>
        <w:t xml:space="preserve"> means petroleum-based oils used for lubricating machinery gears;</w:t>
      </w:r>
    </w:p>
    <w:p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Hydraulic fluids</w:t>
      </w:r>
      <w:r w:rsidRPr="00253999">
        <w:rPr>
          <w:rFonts w:ascii="Lato" w:hAnsi="Lato"/>
        </w:rPr>
        <w:t xml:space="preserve"> means petroleum-based hydraulic fluids;</w:t>
      </w:r>
    </w:p>
    <w:p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Hydraulic mulch</w:t>
      </w:r>
      <w:r w:rsidRPr="00253999">
        <w:rPr>
          <w:rFonts w:ascii="Lato" w:hAnsi="Lato"/>
        </w:rPr>
        <w:t xml:space="preserve"> means a mulch that is a cellulose-based (paper or wood) protective covering that is mixed with water and applied through mechanical spraying in order to aid the germination of seeds and to prevent soil erosion;</w:t>
      </w:r>
    </w:p>
    <w:p w:rsidR="00B6762B" w:rsidRPr="00253999" w:rsidRDefault="00B6762B" w:rsidP="00AF726C">
      <w:pPr>
        <w:pStyle w:val="ListParagraph"/>
        <w:numPr>
          <w:ilvl w:val="0"/>
          <w:numId w:val="69"/>
        </w:numPr>
        <w:spacing w:after="120" w:line="240" w:lineRule="auto"/>
        <w:rPr>
          <w:rFonts w:ascii="Lato" w:hAnsi="Lato"/>
        </w:rPr>
      </w:pPr>
      <w:proofErr w:type="spellStart"/>
      <w:r w:rsidRPr="00253999">
        <w:rPr>
          <w:rFonts w:ascii="Lato" w:hAnsi="Lato"/>
          <w:b/>
        </w:rPr>
        <w:t>Hydroseeding</w:t>
      </w:r>
      <w:proofErr w:type="spellEnd"/>
      <w:r w:rsidRPr="00253999">
        <w:rPr>
          <w:rFonts w:ascii="Lato" w:hAnsi="Lato"/>
          <w:b/>
        </w:rPr>
        <w:t xml:space="preserve"> </w:t>
      </w:r>
      <w:r w:rsidRPr="00253999">
        <w:rPr>
          <w:rFonts w:ascii="Lato" w:hAnsi="Lato"/>
        </w:rPr>
        <w:t>means the process of spraying seeds mixed with water through a mechanical sprayer (</w:t>
      </w:r>
      <w:proofErr w:type="spellStart"/>
      <w:r w:rsidRPr="00253999">
        <w:rPr>
          <w:rFonts w:ascii="Lato" w:hAnsi="Lato"/>
        </w:rPr>
        <w:t>hydroseeder</w:t>
      </w:r>
      <w:proofErr w:type="spellEnd"/>
      <w:r w:rsidRPr="00253999">
        <w:rPr>
          <w:rFonts w:ascii="Lato" w:hAnsi="Lato"/>
        </w:rPr>
        <w:t>). Hydraulic mulch, fertilizer, a tacking agent, or a wetting agent can also be added to the water/seed mix for enhanced performance;</w:t>
      </w:r>
    </w:p>
    <w:p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Industrial drums</w:t>
      </w:r>
      <w:r w:rsidRPr="00253999">
        <w:rPr>
          <w:rFonts w:ascii="Lato" w:hAnsi="Lato"/>
        </w:rPr>
        <w:t xml:space="preserve"> are cylindrical containers used for shipping and storing liquid or solid materials.</w:t>
      </w:r>
    </w:p>
    <w:p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Laminated paperboard</w:t>
      </w:r>
      <w:r w:rsidRPr="00253999">
        <w:rPr>
          <w:rFonts w:ascii="Lato" w:hAnsi="Lato"/>
        </w:rPr>
        <w:t xml:space="preserve"> means board made from one or more plies of </w:t>
      </w:r>
      <w:proofErr w:type="spellStart"/>
      <w:r w:rsidRPr="00253999">
        <w:rPr>
          <w:rFonts w:ascii="Lato" w:hAnsi="Lato"/>
        </w:rPr>
        <w:t>kraft</w:t>
      </w:r>
      <w:proofErr w:type="spellEnd"/>
      <w:r w:rsidRPr="00253999">
        <w:rPr>
          <w:rFonts w:ascii="Lato" w:hAnsi="Lato"/>
        </w:rPr>
        <w:t xml:space="preserve"> paper bonded together, with or without facers, that is used for decorative, structural, or insulating purposes;</w:t>
      </w:r>
    </w:p>
    <w:p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Latex paint</w:t>
      </w:r>
      <w:r w:rsidRPr="00253999">
        <w:rPr>
          <w:rFonts w:ascii="Lato" w:hAnsi="Lato"/>
        </w:rPr>
        <w:t xml:space="preserve"> means a water-based decorative or protective covering having a latex binder;</w:t>
      </w:r>
    </w:p>
    <w:p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Lawn edging</w:t>
      </w:r>
      <w:r w:rsidRPr="00253999">
        <w:rPr>
          <w:rFonts w:ascii="Lato" w:hAnsi="Lato"/>
        </w:rPr>
        <w:t xml:space="preserve"> means a barrier used between lawns and landscaped areas or garden beds to prevent grass roots or weeds from spreading to the landscaped areas;</w:t>
      </w:r>
    </w:p>
    <w:p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Loose-fill insulation</w:t>
      </w:r>
      <w:r w:rsidRPr="00253999">
        <w:rPr>
          <w:rFonts w:ascii="Lato" w:hAnsi="Lato"/>
        </w:rPr>
        <w:t xml:space="preserve"> means insulation in granular, nodular, fibrous, powdery, or similar form, designed to be installed by pouring, blowing or hand placement;</w:t>
      </w:r>
    </w:p>
    <w:p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lastRenderedPageBreak/>
        <w:t>Manual-grade strapping</w:t>
      </w:r>
      <w:r w:rsidRPr="00253999">
        <w:rPr>
          <w:rFonts w:ascii="Lato" w:hAnsi="Lato"/>
        </w:rPr>
        <w:t xml:space="preserve"> refers to straps of material used with transport packaging to hold products in place on pallets or in other methods of commercial, bulk shipment. Strapping can also prevent tampering and pilferage during shipping.</w:t>
      </w:r>
    </w:p>
    <w:p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Mats</w:t>
      </w:r>
      <w:r w:rsidRPr="00253999">
        <w:rPr>
          <w:rFonts w:ascii="Lato" w:hAnsi="Lato"/>
        </w:rPr>
        <w:t xml:space="preserve"> are temporary or </w:t>
      </w:r>
      <w:proofErr w:type="spellStart"/>
      <w:r w:rsidRPr="00253999">
        <w:rPr>
          <w:rFonts w:ascii="Lato" w:hAnsi="Lato"/>
        </w:rPr>
        <w:t>semipermanent</w:t>
      </w:r>
      <w:proofErr w:type="spellEnd"/>
      <w:r w:rsidRPr="00253999">
        <w:rPr>
          <w:rFonts w:ascii="Lato" w:hAnsi="Lato"/>
        </w:rPr>
        <w:t xml:space="preserve"> protective floor coverings used for numerous applications, including home and office carpet protection, car and truck floor board protection, traction on slippery surfaces, cushion from floor hardness, and reduction of injury risk during athletic events.</w:t>
      </w:r>
    </w:p>
    <w:p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Mineral fiber insulation</w:t>
      </w:r>
      <w:r w:rsidRPr="00253999">
        <w:rPr>
          <w:rFonts w:ascii="Lato" w:hAnsi="Lato"/>
        </w:rPr>
        <w:t xml:space="preserve"> means insulation (rock wool or fiberglass) which is composed principally of fibers manufactured from rock, slag or glass, with or without binders;</w:t>
      </w:r>
    </w:p>
    <w:p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Modular threshold ramps</w:t>
      </w:r>
      <w:r w:rsidRPr="00253999">
        <w:rPr>
          <w:rFonts w:ascii="Lato" w:hAnsi="Lato"/>
        </w:rPr>
        <w:t xml:space="preserve"> are ramps used to modify existing door thresholds and other small rises to remove access barriers created by differentials in landing levels.</w:t>
      </w:r>
    </w:p>
    <w:p w:rsidR="00B6762B" w:rsidRPr="00253999" w:rsidRDefault="00B6762B" w:rsidP="00AF726C">
      <w:pPr>
        <w:pStyle w:val="ListParagraph"/>
        <w:numPr>
          <w:ilvl w:val="0"/>
          <w:numId w:val="69"/>
        </w:numPr>
        <w:spacing w:after="120" w:line="240" w:lineRule="auto"/>
        <w:rPr>
          <w:rFonts w:ascii="Lato" w:hAnsi="Lato"/>
        </w:rPr>
      </w:pPr>
      <w:proofErr w:type="spellStart"/>
      <w:r w:rsidRPr="00253999">
        <w:rPr>
          <w:rFonts w:ascii="Lato" w:hAnsi="Lato"/>
          <w:b/>
        </w:rPr>
        <w:t>Nonpressure</w:t>
      </w:r>
      <w:proofErr w:type="spellEnd"/>
      <w:r w:rsidRPr="00253999">
        <w:rPr>
          <w:rFonts w:ascii="Lato" w:hAnsi="Lato"/>
          <w:b/>
        </w:rPr>
        <w:t xml:space="preserve"> pipe</w:t>
      </w:r>
      <w:r w:rsidRPr="00253999">
        <w:rPr>
          <w:rFonts w:ascii="Lato" w:hAnsi="Lato"/>
        </w:rPr>
        <w:t xml:space="preserve"> is pipe used to drain waste and wastewater, to vent gases, and to channel cable and conduit in various applications.</w:t>
      </w:r>
    </w:p>
    <w:p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Office furniture</w:t>
      </w:r>
      <w:r w:rsidRPr="00253999">
        <w:rPr>
          <w:rFonts w:ascii="Lato" w:hAnsi="Lato"/>
        </w:rPr>
        <w:t xml:space="preserve"> is furniture typically used in offices, including seating, desks, storage units, file cabinets, tables, and systems furniture (or “cubicles”).</w:t>
      </w:r>
    </w:p>
    <w:p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 xml:space="preserve">Pallet </w:t>
      </w:r>
      <w:r w:rsidRPr="00253999">
        <w:rPr>
          <w:rFonts w:ascii="Lato" w:hAnsi="Lato"/>
        </w:rPr>
        <w:t>means a portable platform for storing or moving cargo or freight;</w:t>
      </w:r>
    </w:p>
    <w:p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 xml:space="preserve">Paper </w:t>
      </w:r>
      <w:r w:rsidRPr="00253999">
        <w:rPr>
          <w:rFonts w:ascii="Lato" w:hAnsi="Lato"/>
        </w:rPr>
        <w:t>means one of two broad subdivisions of paper products, the other being paperboard. Paper is generally lighter in basis weight, thinner, and more flexible than paperboard. Sheets 0.012 inch or less in thickness are generally classified as paper. Its primary uses are for printing, writing, wrapping, and sanitary purposes. However, in this guideline, the term paper is also used as a generic term that includes both paper and paperboard.</w:t>
      </w:r>
    </w:p>
    <w:p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Paper product</w:t>
      </w:r>
      <w:r w:rsidRPr="00253999">
        <w:rPr>
          <w:rFonts w:ascii="Lato" w:hAnsi="Lato"/>
        </w:rPr>
        <w:t xml:space="preserve"> means any item manufactured from paper or paperboard. The term paper product is used in this guideline to distinguish such items as boxes, doilies, and paper towels from printing and writing papers.</w:t>
      </w:r>
    </w:p>
    <w:p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Park benches</w:t>
      </w:r>
      <w:r w:rsidRPr="00253999">
        <w:rPr>
          <w:rFonts w:ascii="Lato" w:hAnsi="Lato"/>
        </w:rPr>
        <w:t xml:space="preserve"> and </w:t>
      </w:r>
      <w:r w:rsidRPr="00253999">
        <w:rPr>
          <w:rFonts w:ascii="Lato" w:hAnsi="Lato"/>
          <w:b/>
        </w:rPr>
        <w:t>picnic tables</w:t>
      </w:r>
      <w:r w:rsidRPr="00253999">
        <w:rPr>
          <w:rFonts w:ascii="Lato" w:hAnsi="Lato"/>
        </w:rPr>
        <w:t xml:space="preserve"> are recreational furniture found in parks, outdoor recreational facilities, and the grounds of office buildings and other facilities.</w:t>
      </w:r>
    </w:p>
    <w:p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Parking stop</w:t>
      </w:r>
      <w:r w:rsidRPr="00253999">
        <w:rPr>
          <w:rFonts w:ascii="Lato" w:hAnsi="Lato"/>
        </w:rPr>
        <w:t xml:space="preserve"> means a barrier used to mark parking spaces and keep parked vehicles from rolling beyond a designated parking area;</w:t>
      </w:r>
    </w:p>
    <w:p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lastRenderedPageBreak/>
        <w:t xml:space="preserve">Perlite composite board </w:t>
      </w:r>
      <w:r w:rsidRPr="00253999">
        <w:rPr>
          <w:rFonts w:ascii="Lato" w:hAnsi="Lato"/>
        </w:rPr>
        <w:t>means insulation board composed of expanded perlite and fibers formed into rigid, flat, rectangular units with a suitable sizing material incorporated in the product. It may have on one or both surfaces a facing or coating to prevent excessive hot bitumen strike-in during roofing installation;</w:t>
      </w:r>
    </w:p>
    <w:p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Person</w:t>
      </w:r>
      <w:r w:rsidRPr="00253999">
        <w:rPr>
          <w:rFonts w:ascii="Lato" w:hAnsi="Lato"/>
        </w:rPr>
        <w:t xml:space="preserve"> means an individual, trust, firm, joint stock company, corporation (including a government corporation), partnership, association, Federal agency, State, municipality, commission, political subdivision of a State, or any interstate body;</w:t>
      </w:r>
    </w:p>
    <w:p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Phenolic insulation</w:t>
      </w:r>
      <w:r w:rsidRPr="00253999">
        <w:rPr>
          <w:rFonts w:ascii="Lato" w:hAnsi="Lato"/>
        </w:rPr>
        <w:t xml:space="preserve"> means insulation made with phenolic plastics which are plastics based on resins made by the condensation of phenols, such as phenol or cresol, with aldehydes;</w:t>
      </w:r>
    </w:p>
    <w:p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Plastic fencing</w:t>
      </w:r>
      <w:r w:rsidRPr="00253999">
        <w:rPr>
          <w:rFonts w:ascii="Lato" w:hAnsi="Lato"/>
        </w:rPr>
        <w:t xml:space="preserve"> means a barrier with an open-weave pattern that can be used to control drifting snow or sand by restricting the force of wind and to provide a warning or barrier in construction and other areas;</w:t>
      </w:r>
    </w:p>
    <w:p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Plastic lumber landscaping timbers and posts</w:t>
      </w:r>
      <w:r w:rsidRPr="00253999">
        <w:rPr>
          <w:rFonts w:ascii="Lato" w:hAnsi="Lato"/>
        </w:rPr>
        <w:t xml:space="preserve"> are used to enhance the appearance of and control erosion in parks, highways, housing developments, urban plazas, zoos, and the exteriors of office buildings, military facilities, schools, and other public use areas.</w:t>
      </w:r>
    </w:p>
    <w:p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Playground equipment</w:t>
      </w:r>
      <w:r w:rsidRPr="00253999">
        <w:rPr>
          <w:rFonts w:ascii="Lato" w:hAnsi="Lato"/>
        </w:rPr>
        <w:t xml:space="preserve"> includes many components, like slides, merry-go-rounds, hand rails, etc., and is found in parks, schools, child care facilities, institutions, multiple family dwellings, restaurants, resort and recreational developments, and other public use areas.</w:t>
      </w:r>
    </w:p>
    <w:p w:rsidR="00B6762B" w:rsidRPr="00253999" w:rsidRDefault="00B6762B" w:rsidP="00AF726C">
      <w:pPr>
        <w:pStyle w:val="ListParagraph"/>
        <w:numPr>
          <w:ilvl w:val="0"/>
          <w:numId w:val="69"/>
        </w:numPr>
        <w:spacing w:after="120" w:line="240" w:lineRule="auto"/>
        <w:rPr>
          <w:rFonts w:ascii="Lato" w:hAnsi="Lato"/>
        </w:rPr>
      </w:pPr>
      <w:proofErr w:type="spellStart"/>
      <w:r w:rsidRPr="00253999">
        <w:rPr>
          <w:rFonts w:ascii="Lato" w:hAnsi="Lato"/>
          <w:b/>
        </w:rPr>
        <w:t>Polyisocyanurate</w:t>
      </w:r>
      <w:proofErr w:type="spellEnd"/>
      <w:r w:rsidRPr="00253999">
        <w:rPr>
          <w:rFonts w:ascii="Lato" w:hAnsi="Lato"/>
          <w:b/>
        </w:rPr>
        <w:t xml:space="preserve"> insulation</w:t>
      </w:r>
      <w:r w:rsidRPr="00253999">
        <w:rPr>
          <w:rFonts w:ascii="Lato" w:hAnsi="Lato"/>
        </w:rPr>
        <w:t xml:space="preserve"> means insulation produced principally by the polymerization of polymeric </w:t>
      </w:r>
      <w:proofErr w:type="spellStart"/>
      <w:r w:rsidRPr="00253999">
        <w:rPr>
          <w:rFonts w:ascii="Lato" w:hAnsi="Lato"/>
        </w:rPr>
        <w:t>polyisocyanates</w:t>
      </w:r>
      <w:proofErr w:type="spellEnd"/>
      <w:r w:rsidRPr="00253999">
        <w:rPr>
          <w:rFonts w:ascii="Lato" w:hAnsi="Lato"/>
        </w:rPr>
        <w:t xml:space="preserve">, usually in the presence of </w:t>
      </w:r>
      <w:proofErr w:type="spellStart"/>
      <w:r w:rsidRPr="00253999">
        <w:rPr>
          <w:rFonts w:ascii="Lato" w:hAnsi="Lato"/>
        </w:rPr>
        <w:t>polyhydroxyl</w:t>
      </w:r>
      <w:proofErr w:type="spellEnd"/>
      <w:r w:rsidRPr="00253999">
        <w:rPr>
          <w:rFonts w:ascii="Lato" w:hAnsi="Lato"/>
        </w:rPr>
        <w:t xml:space="preserve"> compounds with the addition of cell stabilizers, blowing agents, and appropriate catalyst to produce a </w:t>
      </w:r>
      <w:proofErr w:type="spellStart"/>
      <w:r w:rsidRPr="00253999">
        <w:rPr>
          <w:rFonts w:ascii="Lato" w:hAnsi="Lato"/>
        </w:rPr>
        <w:t>polyisocyanurate</w:t>
      </w:r>
      <w:proofErr w:type="spellEnd"/>
      <w:r w:rsidRPr="00253999">
        <w:rPr>
          <w:rFonts w:ascii="Lato" w:hAnsi="Lato"/>
        </w:rPr>
        <w:t xml:space="preserve"> chemical structure;</w:t>
      </w:r>
    </w:p>
    <w:p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Polystyrene insulation</w:t>
      </w:r>
      <w:r w:rsidRPr="00253999">
        <w:rPr>
          <w:rFonts w:ascii="Lato" w:hAnsi="Lato"/>
        </w:rPr>
        <w:t xml:space="preserve"> means an organic foam composed principally of polymerized styrene resin processed to form a homogenous rigid mass of cells;</w:t>
      </w:r>
    </w:p>
    <w:p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Polyurethane insulation</w:t>
      </w:r>
      <w:r w:rsidRPr="00253999">
        <w:rPr>
          <w:rFonts w:ascii="Lato" w:hAnsi="Lato"/>
        </w:rPr>
        <w:t xml:space="preserve"> means insulation composed principally of the catalyzed reaction product of </w:t>
      </w:r>
      <w:proofErr w:type="spellStart"/>
      <w:r w:rsidRPr="00253999">
        <w:rPr>
          <w:rFonts w:ascii="Lato" w:hAnsi="Lato"/>
        </w:rPr>
        <w:t>polyisocyanates</w:t>
      </w:r>
      <w:proofErr w:type="spellEnd"/>
      <w:r w:rsidRPr="00253999">
        <w:rPr>
          <w:rFonts w:ascii="Lato" w:hAnsi="Lato"/>
        </w:rPr>
        <w:t xml:space="preserve"> and </w:t>
      </w:r>
      <w:proofErr w:type="spellStart"/>
      <w:r w:rsidRPr="00253999">
        <w:rPr>
          <w:rFonts w:ascii="Lato" w:hAnsi="Lato"/>
        </w:rPr>
        <w:t>polyhydroxyl</w:t>
      </w:r>
      <w:proofErr w:type="spellEnd"/>
      <w:r w:rsidRPr="00253999">
        <w:rPr>
          <w:rFonts w:ascii="Lato" w:hAnsi="Lato"/>
        </w:rPr>
        <w:t xml:space="preserve"> compounds, processed usually with a blowing agent to form a rigid foam having a predominantly closed cell structure;</w:t>
      </w:r>
    </w:p>
    <w:p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lastRenderedPageBreak/>
        <w:t>Postconsumer material</w:t>
      </w:r>
      <w:r w:rsidRPr="00253999">
        <w:rPr>
          <w:rFonts w:ascii="Lato" w:hAnsi="Lato"/>
        </w:rPr>
        <w:t xml:space="preserve"> means a material or finished product that has served its intended use and has been diverted or recovered from waste destined for disposal, having completed its life as a consumer item. Postconsumer material is a part of the broader category of recovered materials.</w:t>
      </w:r>
    </w:p>
    <w:p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Postconsumer recovered paper</w:t>
      </w:r>
      <w:r w:rsidRPr="00253999">
        <w:rPr>
          <w:rFonts w:ascii="Lato" w:hAnsi="Lato"/>
        </w:rPr>
        <w:t xml:space="preserve"> means:</w:t>
      </w:r>
    </w:p>
    <w:p w:rsidR="00B6762B" w:rsidRPr="00253999" w:rsidRDefault="00B6762B" w:rsidP="00AF726C">
      <w:pPr>
        <w:pStyle w:val="ListParagraph"/>
        <w:numPr>
          <w:ilvl w:val="1"/>
          <w:numId w:val="69"/>
        </w:numPr>
        <w:spacing w:after="120" w:line="240" w:lineRule="auto"/>
        <w:rPr>
          <w:rFonts w:ascii="Lato" w:hAnsi="Lato"/>
        </w:rPr>
      </w:pPr>
      <w:r w:rsidRPr="00253999">
        <w:rPr>
          <w:rFonts w:ascii="Lato" w:hAnsi="Lato"/>
        </w:rPr>
        <w:t>Paper, paperboard and fibrous wastes from retail stores, office buildings, homes and so forth, after they have passed through their end-usage as a consumer item including: Used corrugated boxes; old newspapers; old magazines; mixed waste paper; tabulating cards and used cordage; and</w:t>
      </w:r>
    </w:p>
    <w:p w:rsidR="00B6762B" w:rsidRPr="00253999" w:rsidRDefault="00B6762B" w:rsidP="00AF726C">
      <w:pPr>
        <w:pStyle w:val="ListParagraph"/>
        <w:numPr>
          <w:ilvl w:val="1"/>
          <w:numId w:val="69"/>
        </w:numPr>
        <w:spacing w:after="120" w:line="240" w:lineRule="auto"/>
        <w:rPr>
          <w:rFonts w:ascii="Lato" w:hAnsi="Lato"/>
        </w:rPr>
      </w:pPr>
      <w:r w:rsidRPr="00253999">
        <w:rPr>
          <w:rFonts w:ascii="Lato" w:hAnsi="Lato"/>
        </w:rPr>
        <w:t>All paper, paperboard and fibrous wastes that enter and are collected from municipal solid waste;</w:t>
      </w:r>
    </w:p>
    <w:p w:rsidR="00B6762B" w:rsidRPr="00253999" w:rsidRDefault="00B6762B" w:rsidP="00AF726C">
      <w:pPr>
        <w:pStyle w:val="ListParagraph"/>
        <w:numPr>
          <w:ilvl w:val="0"/>
          <w:numId w:val="69"/>
        </w:numPr>
        <w:spacing w:after="120" w:line="240" w:lineRule="auto"/>
        <w:rPr>
          <w:rFonts w:ascii="Lato" w:hAnsi="Lato"/>
        </w:rPr>
      </w:pPr>
      <w:r w:rsidRPr="00F34248">
        <w:rPr>
          <w:rFonts w:ascii="Lato" w:hAnsi="Lato"/>
          <w:b/>
        </w:rPr>
        <w:t xml:space="preserve">Practicable </w:t>
      </w:r>
      <w:r w:rsidRPr="00253999">
        <w:rPr>
          <w:rFonts w:ascii="Lato" w:hAnsi="Lato"/>
        </w:rPr>
        <w:t>means capable of being used consistent with: Performance in accordance with applicable specifications, availability at a reasonable price, availability within a reasonable period of time, and maintenance of a satisfactory level of competition;</w:t>
      </w:r>
    </w:p>
    <w:p w:rsidR="00B6762B" w:rsidRPr="00253999" w:rsidRDefault="00B6762B" w:rsidP="00AF726C">
      <w:pPr>
        <w:pStyle w:val="ListParagraph"/>
        <w:numPr>
          <w:ilvl w:val="0"/>
          <w:numId w:val="69"/>
        </w:numPr>
        <w:spacing w:after="120" w:line="240" w:lineRule="auto"/>
        <w:rPr>
          <w:rFonts w:ascii="Lato" w:hAnsi="Lato"/>
        </w:rPr>
      </w:pPr>
      <w:r w:rsidRPr="00F34248">
        <w:rPr>
          <w:rFonts w:ascii="Lato" w:hAnsi="Lato"/>
          <w:b/>
        </w:rPr>
        <w:t>Printer ribbon</w:t>
      </w:r>
      <w:r w:rsidRPr="00253999">
        <w:rPr>
          <w:rFonts w:ascii="Lato" w:hAnsi="Lato"/>
        </w:rPr>
        <w:t xml:space="preserve"> means a nylon fabric designed to hold ink and used in dot matrix and other types of impact printers;</w:t>
      </w:r>
    </w:p>
    <w:p w:rsidR="00B6762B" w:rsidRPr="00253999" w:rsidRDefault="00B6762B" w:rsidP="00AF726C">
      <w:pPr>
        <w:pStyle w:val="ListParagraph"/>
        <w:numPr>
          <w:ilvl w:val="0"/>
          <w:numId w:val="69"/>
        </w:numPr>
        <w:spacing w:after="120" w:line="240" w:lineRule="auto"/>
        <w:rPr>
          <w:rFonts w:ascii="Lato" w:hAnsi="Lato"/>
        </w:rPr>
      </w:pPr>
      <w:r w:rsidRPr="00253999">
        <w:rPr>
          <w:rFonts w:ascii="Lato" w:hAnsi="Lato"/>
          <w:b/>
        </w:rPr>
        <w:t>Procurement item</w:t>
      </w:r>
      <w:r w:rsidRPr="00253999">
        <w:rPr>
          <w:rFonts w:ascii="Lato" w:hAnsi="Lato"/>
        </w:rPr>
        <w:t xml:space="preserve"> means any device, good, substance, material, product, or other item, whether real or personal property, which is the subject of any purchase, barter, or other exchange made to procure such item;</w:t>
      </w:r>
    </w:p>
    <w:p w:rsidR="00B6762B" w:rsidRPr="00253999" w:rsidRDefault="00B6762B" w:rsidP="00AF726C">
      <w:pPr>
        <w:pStyle w:val="ListParagraph"/>
        <w:numPr>
          <w:ilvl w:val="0"/>
          <w:numId w:val="69"/>
        </w:numPr>
        <w:spacing w:after="120" w:line="240" w:lineRule="auto"/>
        <w:rPr>
          <w:rFonts w:ascii="Lato" w:hAnsi="Lato"/>
        </w:rPr>
      </w:pPr>
      <w:r w:rsidRPr="00F34248">
        <w:rPr>
          <w:rFonts w:ascii="Lato" w:hAnsi="Lato"/>
          <w:b/>
        </w:rPr>
        <w:t>Procuring agency</w:t>
      </w:r>
      <w:r w:rsidRPr="00253999">
        <w:rPr>
          <w:rFonts w:ascii="Lato" w:hAnsi="Lato"/>
        </w:rPr>
        <w:t xml:space="preserve"> means any Federal agency, or any State agency or agency of a political subdivision of a State, which is using appropriated Federal funds for such procurement, or any person contracting with any such agency with respect to work performed under such contract;</w:t>
      </w:r>
    </w:p>
    <w:p w:rsidR="00B6762B" w:rsidRPr="00253999" w:rsidRDefault="00B6762B" w:rsidP="00AF726C">
      <w:pPr>
        <w:pStyle w:val="ListParagraph"/>
        <w:numPr>
          <w:ilvl w:val="0"/>
          <w:numId w:val="69"/>
        </w:numPr>
        <w:spacing w:after="120" w:line="240" w:lineRule="auto"/>
        <w:rPr>
          <w:rFonts w:ascii="Lato" w:hAnsi="Lato"/>
        </w:rPr>
      </w:pPr>
      <w:r w:rsidRPr="00F34248">
        <w:rPr>
          <w:rFonts w:ascii="Lato" w:hAnsi="Lato"/>
          <w:b/>
        </w:rPr>
        <w:t>Purchasing</w:t>
      </w:r>
      <w:r w:rsidRPr="00253999">
        <w:rPr>
          <w:rFonts w:ascii="Lato" w:hAnsi="Lato"/>
        </w:rPr>
        <w:t xml:space="preserve"> means the act of and the function of responsibility for the acquisition of equipment, materials, supplies, and services, including: Buying, determining the need, selecting the supplier, arriving at a fair and reasonable price and terms and conditions, preparing the contract or purchase order, and follow-up;</w:t>
      </w:r>
    </w:p>
    <w:p w:rsidR="00B6762B" w:rsidRPr="00253999" w:rsidRDefault="00B6762B" w:rsidP="00AF726C">
      <w:pPr>
        <w:pStyle w:val="ListParagraph"/>
        <w:numPr>
          <w:ilvl w:val="0"/>
          <w:numId w:val="69"/>
        </w:numPr>
        <w:spacing w:after="120" w:line="240" w:lineRule="auto"/>
        <w:rPr>
          <w:rFonts w:ascii="Lato" w:hAnsi="Lato"/>
        </w:rPr>
      </w:pPr>
      <w:r w:rsidRPr="00F34248">
        <w:rPr>
          <w:rFonts w:ascii="Lato" w:hAnsi="Lato"/>
          <w:b/>
        </w:rPr>
        <w:t>Railroad grade crossing surfaces</w:t>
      </w:r>
      <w:r w:rsidRPr="00253999">
        <w:rPr>
          <w:rFonts w:ascii="Lato" w:hAnsi="Lato"/>
        </w:rPr>
        <w:t xml:space="preserve"> are materials placed between railroad tracks, and between the track and the road at highway and street railroad crossings, to enhance automobile and pedestrian safety.</w:t>
      </w:r>
    </w:p>
    <w:p w:rsidR="00B6762B" w:rsidRPr="00253999" w:rsidRDefault="00B6762B" w:rsidP="00AF726C">
      <w:pPr>
        <w:pStyle w:val="ListParagraph"/>
        <w:numPr>
          <w:ilvl w:val="0"/>
          <w:numId w:val="69"/>
        </w:numPr>
        <w:spacing w:after="120" w:line="240" w:lineRule="auto"/>
        <w:rPr>
          <w:rFonts w:ascii="Lato" w:hAnsi="Lato"/>
        </w:rPr>
      </w:pPr>
      <w:r w:rsidRPr="00F34248">
        <w:rPr>
          <w:rFonts w:ascii="Lato" w:hAnsi="Lato"/>
          <w:b/>
        </w:rPr>
        <w:lastRenderedPageBreak/>
        <w:t>Rebuilt vehicular parts</w:t>
      </w:r>
      <w:r w:rsidRPr="00253999">
        <w:rPr>
          <w:rFonts w:ascii="Lato" w:hAnsi="Lato"/>
        </w:rPr>
        <w:t xml:space="preserve"> are vehicular parts that have been remanufactured, reusing parts in their original form.</w:t>
      </w:r>
    </w:p>
    <w:p w:rsidR="00B6762B" w:rsidRPr="00253999" w:rsidRDefault="00B6762B" w:rsidP="00AF726C">
      <w:pPr>
        <w:pStyle w:val="ListParagraph"/>
        <w:numPr>
          <w:ilvl w:val="0"/>
          <w:numId w:val="69"/>
        </w:numPr>
        <w:spacing w:after="120" w:line="240" w:lineRule="auto"/>
        <w:rPr>
          <w:rFonts w:ascii="Lato" w:hAnsi="Lato"/>
        </w:rPr>
      </w:pPr>
      <w:r w:rsidRPr="00F34248">
        <w:rPr>
          <w:rFonts w:ascii="Lato" w:hAnsi="Lato"/>
          <w:b/>
        </w:rPr>
        <w:t>Recovered materials</w:t>
      </w:r>
      <w:r w:rsidRPr="00253999">
        <w:rPr>
          <w:rFonts w:ascii="Lato" w:hAnsi="Lato"/>
        </w:rPr>
        <w:t xml:space="preserve"> means </w:t>
      </w:r>
      <w:r w:rsidRPr="00F34248">
        <w:rPr>
          <w:rFonts w:ascii="Lato" w:hAnsi="Lato"/>
          <w:highlight w:val="yellow"/>
        </w:rPr>
        <w:t>waste materials and byproducts which have been recovered or diverted from solid waste, but such term does not include those materials and byproducts generated from, and commonly reused within, an original manufacturing process</w:t>
      </w:r>
      <w:r w:rsidRPr="00253999">
        <w:rPr>
          <w:rFonts w:ascii="Lato" w:hAnsi="Lato"/>
        </w:rPr>
        <w:t>;</w:t>
      </w:r>
    </w:p>
    <w:p w:rsidR="00B6762B" w:rsidRPr="00253999" w:rsidRDefault="00B6762B" w:rsidP="00AF726C">
      <w:pPr>
        <w:pStyle w:val="ListParagraph"/>
        <w:numPr>
          <w:ilvl w:val="0"/>
          <w:numId w:val="69"/>
        </w:numPr>
        <w:spacing w:after="120" w:line="240" w:lineRule="auto"/>
        <w:rPr>
          <w:rFonts w:ascii="Lato" w:hAnsi="Lato"/>
        </w:rPr>
      </w:pPr>
      <w:r w:rsidRPr="00F34248">
        <w:rPr>
          <w:rFonts w:ascii="Lato" w:hAnsi="Lato"/>
          <w:b/>
        </w:rPr>
        <w:t>Recovered materials</w:t>
      </w:r>
      <w:r w:rsidRPr="00253999">
        <w:rPr>
          <w:rFonts w:ascii="Lato" w:hAnsi="Lato"/>
        </w:rPr>
        <w:t>, for purposes of purchasing paper and paper products, means waste material and byproducts that have been recovered or diverted from solid waste, but such term does not include those materials and byproducts generated from, and commonly reused within, an original manufacturing process. In the case of paper and paper products, the term recovered materials includes:</w:t>
      </w:r>
    </w:p>
    <w:p w:rsidR="00B6762B" w:rsidRPr="008B155A" w:rsidRDefault="00B6762B" w:rsidP="00B6762B">
      <w:pPr>
        <w:spacing w:after="120" w:line="240" w:lineRule="auto"/>
        <w:ind w:left="720"/>
        <w:rPr>
          <w:rFonts w:ascii="Lato" w:hAnsi="Lato"/>
        </w:rPr>
      </w:pPr>
      <w:r w:rsidRPr="008B155A">
        <w:rPr>
          <w:rFonts w:ascii="Lato" w:hAnsi="Lato"/>
        </w:rPr>
        <w:t xml:space="preserve">(1) </w:t>
      </w:r>
      <w:r w:rsidRPr="00F34248">
        <w:rPr>
          <w:rFonts w:ascii="Lato" w:hAnsi="Lato"/>
          <w:b/>
        </w:rPr>
        <w:t>Postconsumer materials</w:t>
      </w:r>
      <w:r w:rsidRPr="008B155A">
        <w:rPr>
          <w:rFonts w:ascii="Lato" w:hAnsi="Lato"/>
        </w:rPr>
        <w:t xml:space="preserve"> such as—</w:t>
      </w:r>
    </w:p>
    <w:p w:rsidR="00B6762B" w:rsidRPr="00875F26" w:rsidRDefault="00B6762B" w:rsidP="00AF726C">
      <w:pPr>
        <w:pStyle w:val="ListParagraph"/>
        <w:numPr>
          <w:ilvl w:val="0"/>
          <w:numId w:val="83"/>
        </w:numPr>
        <w:spacing w:after="120" w:line="240" w:lineRule="auto"/>
        <w:ind w:hanging="450"/>
        <w:rPr>
          <w:rFonts w:ascii="Lato" w:hAnsi="Lato"/>
        </w:rPr>
      </w:pPr>
      <w:r w:rsidRPr="00875F26">
        <w:rPr>
          <w:rFonts w:ascii="Lato" w:hAnsi="Lato"/>
        </w:rPr>
        <w:t>Paper, paperboard, and fibrous wastes from retail stores, office buildings, homes, and so forth, after they have passed through their end-usage as a consumer item, including: Used corrugated boxes; old newspapers; old magazines; mixed waste paper; tabulating cards; and used cordage; and</w:t>
      </w:r>
    </w:p>
    <w:p w:rsidR="00B6762B" w:rsidRPr="00875F26" w:rsidRDefault="00B6762B" w:rsidP="00AF726C">
      <w:pPr>
        <w:pStyle w:val="ListParagraph"/>
        <w:numPr>
          <w:ilvl w:val="0"/>
          <w:numId w:val="83"/>
        </w:numPr>
        <w:spacing w:after="120" w:line="240" w:lineRule="auto"/>
        <w:ind w:hanging="450"/>
        <w:rPr>
          <w:rFonts w:ascii="Lato" w:hAnsi="Lato"/>
        </w:rPr>
      </w:pPr>
      <w:r w:rsidRPr="00875F26">
        <w:rPr>
          <w:rFonts w:ascii="Lato" w:hAnsi="Lato"/>
        </w:rPr>
        <w:t>All paper, paperboard, and fibrous wastes that enter and are collected from municipal solid waste, and</w:t>
      </w:r>
    </w:p>
    <w:p w:rsidR="00B6762B" w:rsidRPr="008B155A" w:rsidRDefault="00B6762B" w:rsidP="00B6762B">
      <w:pPr>
        <w:spacing w:after="120" w:line="240" w:lineRule="auto"/>
        <w:ind w:left="720"/>
        <w:rPr>
          <w:rFonts w:ascii="Lato" w:hAnsi="Lato"/>
        </w:rPr>
      </w:pPr>
      <w:r w:rsidRPr="008B155A">
        <w:rPr>
          <w:rFonts w:ascii="Lato" w:hAnsi="Lato"/>
        </w:rPr>
        <w:t xml:space="preserve">(2) </w:t>
      </w:r>
      <w:r w:rsidRPr="00F34248">
        <w:rPr>
          <w:rFonts w:ascii="Lato" w:hAnsi="Lato"/>
          <w:b/>
        </w:rPr>
        <w:t>Manufacturing, forest residues, and other wastes</w:t>
      </w:r>
      <w:r w:rsidRPr="008B155A">
        <w:rPr>
          <w:rFonts w:ascii="Lato" w:hAnsi="Lato"/>
        </w:rPr>
        <w:t xml:space="preserve"> such as—</w:t>
      </w:r>
    </w:p>
    <w:p w:rsidR="00B6762B" w:rsidRPr="00875F26" w:rsidRDefault="00B6762B" w:rsidP="00AF726C">
      <w:pPr>
        <w:pStyle w:val="ListParagraph"/>
        <w:numPr>
          <w:ilvl w:val="0"/>
          <w:numId w:val="84"/>
        </w:numPr>
        <w:spacing w:after="120" w:line="240" w:lineRule="auto"/>
        <w:ind w:hanging="450"/>
        <w:rPr>
          <w:rFonts w:ascii="Lato" w:hAnsi="Lato"/>
        </w:rPr>
      </w:pPr>
      <w:r w:rsidRPr="00875F26">
        <w:rPr>
          <w:rFonts w:ascii="Lato" w:hAnsi="Lato"/>
        </w:rPr>
        <w:t>Dry paper and paperboard waste generated after completion of the papermaking process (that is, those manufacturing operations up to and including the cutting and trimming of the paper machine reel in smaller rolls of rough sheets) including: Envelope cuttings, bindery trimmings, and other paper and paperboard waste, resulting from printing, cutting, forming, and other converting operations; bag, box, and carton manufacturing wastes; and butt rolls, mill wrappers, and rejected unused stock; and</w:t>
      </w:r>
    </w:p>
    <w:p w:rsidR="00B6762B" w:rsidRPr="00875F26" w:rsidRDefault="00B6762B" w:rsidP="00AF726C">
      <w:pPr>
        <w:pStyle w:val="ListParagraph"/>
        <w:numPr>
          <w:ilvl w:val="0"/>
          <w:numId w:val="84"/>
        </w:numPr>
        <w:spacing w:after="120" w:line="240" w:lineRule="auto"/>
        <w:ind w:hanging="450"/>
        <w:rPr>
          <w:rFonts w:ascii="Lato" w:hAnsi="Lato"/>
        </w:rPr>
      </w:pPr>
      <w:r w:rsidRPr="00875F26">
        <w:rPr>
          <w:rFonts w:ascii="Lato" w:hAnsi="Lato"/>
        </w:rPr>
        <w:t>Finished paper and paperboard from obsolete inventories of paper and paperboard manufacturers, merchants, wholesalers, dealers, printers, converters, or others;</w:t>
      </w:r>
    </w:p>
    <w:p w:rsidR="00B6762B" w:rsidRPr="00875F26" w:rsidRDefault="00B6762B" w:rsidP="00AF726C">
      <w:pPr>
        <w:pStyle w:val="ListParagraph"/>
        <w:numPr>
          <w:ilvl w:val="0"/>
          <w:numId w:val="84"/>
        </w:numPr>
        <w:spacing w:after="120" w:line="240" w:lineRule="auto"/>
        <w:ind w:hanging="450"/>
        <w:rPr>
          <w:rFonts w:ascii="Lato" w:hAnsi="Lato"/>
        </w:rPr>
      </w:pPr>
      <w:r w:rsidRPr="00875F26">
        <w:rPr>
          <w:rFonts w:ascii="Lato" w:hAnsi="Lato"/>
        </w:rPr>
        <w:lastRenderedPageBreak/>
        <w:t>Fibrous byproducts of harvesting, manufacturing, extractive, or wood-cutting processes, flax, straw, linters, bagasse, slash, and other forest residues;</w:t>
      </w:r>
    </w:p>
    <w:p w:rsidR="00B6762B" w:rsidRPr="00875F26" w:rsidRDefault="00B6762B" w:rsidP="00AF726C">
      <w:pPr>
        <w:pStyle w:val="ListParagraph"/>
        <w:numPr>
          <w:ilvl w:val="0"/>
          <w:numId w:val="84"/>
        </w:numPr>
        <w:spacing w:after="120" w:line="240" w:lineRule="auto"/>
        <w:ind w:hanging="450"/>
        <w:rPr>
          <w:rFonts w:ascii="Lato" w:hAnsi="Lato"/>
        </w:rPr>
      </w:pPr>
      <w:r w:rsidRPr="00875F26">
        <w:rPr>
          <w:rFonts w:ascii="Lato" w:hAnsi="Lato"/>
        </w:rPr>
        <w:t>Wastes generated by the conversion of goods made from fibrous material (that is, waste rope from cordage manufacture, textile mill waste, and cuttings); and</w:t>
      </w:r>
    </w:p>
    <w:p w:rsidR="00B6762B" w:rsidRPr="00875F26" w:rsidRDefault="00B6762B" w:rsidP="00AF726C">
      <w:pPr>
        <w:pStyle w:val="ListParagraph"/>
        <w:numPr>
          <w:ilvl w:val="0"/>
          <w:numId w:val="84"/>
        </w:numPr>
        <w:spacing w:after="120" w:line="240" w:lineRule="auto"/>
        <w:ind w:hanging="450"/>
        <w:rPr>
          <w:rFonts w:ascii="Lato" w:hAnsi="Lato"/>
        </w:rPr>
      </w:pPr>
      <w:r w:rsidRPr="00875F26">
        <w:rPr>
          <w:rFonts w:ascii="Lato" w:hAnsi="Lato"/>
        </w:rPr>
        <w:t>Fibers recovered from waste water which otherwise would enter the waste stream.</w:t>
      </w:r>
    </w:p>
    <w:p w:rsidR="00B6762B" w:rsidRPr="00253999" w:rsidRDefault="00B6762B" w:rsidP="00AF726C">
      <w:pPr>
        <w:pStyle w:val="ListParagraph"/>
        <w:numPr>
          <w:ilvl w:val="0"/>
          <w:numId w:val="69"/>
        </w:numPr>
        <w:spacing w:after="120" w:line="240" w:lineRule="auto"/>
        <w:rPr>
          <w:rFonts w:ascii="Lato" w:hAnsi="Lato"/>
        </w:rPr>
      </w:pPr>
      <w:r w:rsidRPr="00F34248">
        <w:rPr>
          <w:rFonts w:ascii="Lato" w:hAnsi="Lato"/>
          <w:b/>
        </w:rPr>
        <w:t>Re-refined oils</w:t>
      </w:r>
      <w:r w:rsidRPr="00253999">
        <w:rPr>
          <w:rFonts w:ascii="Lato" w:hAnsi="Lato"/>
        </w:rPr>
        <w:t xml:space="preserve"> means used oils from which the physical and chemical contaminants acquired through previous use have been removed through a refining process;</w:t>
      </w:r>
    </w:p>
    <w:p w:rsidR="00B6762B" w:rsidRPr="00253999" w:rsidRDefault="00B6762B" w:rsidP="00AF726C">
      <w:pPr>
        <w:pStyle w:val="ListParagraph"/>
        <w:numPr>
          <w:ilvl w:val="0"/>
          <w:numId w:val="69"/>
        </w:numPr>
        <w:spacing w:after="120" w:line="240" w:lineRule="auto"/>
        <w:rPr>
          <w:rFonts w:ascii="Lato" w:hAnsi="Lato"/>
        </w:rPr>
      </w:pPr>
      <w:r w:rsidRPr="00F34248">
        <w:rPr>
          <w:rFonts w:ascii="Lato" w:hAnsi="Lato"/>
          <w:b/>
        </w:rPr>
        <w:t>Restroom divider/partition</w:t>
      </w:r>
      <w:r w:rsidRPr="00253999">
        <w:rPr>
          <w:rFonts w:ascii="Lato" w:hAnsi="Lato"/>
        </w:rPr>
        <w:t xml:space="preserve"> means a barrier used to provide privacy in public restroom facilities;</w:t>
      </w:r>
    </w:p>
    <w:p w:rsidR="00B6762B" w:rsidRPr="00253999" w:rsidRDefault="00B6762B" w:rsidP="00AF726C">
      <w:pPr>
        <w:pStyle w:val="ListParagraph"/>
        <w:numPr>
          <w:ilvl w:val="0"/>
          <w:numId w:val="69"/>
        </w:numPr>
        <w:spacing w:after="120" w:line="240" w:lineRule="auto"/>
        <w:rPr>
          <w:rFonts w:ascii="Lato" w:hAnsi="Lato"/>
        </w:rPr>
      </w:pPr>
      <w:r w:rsidRPr="00F34248">
        <w:rPr>
          <w:rFonts w:ascii="Lato" w:hAnsi="Lato"/>
          <w:b/>
        </w:rPr>
        <w:t>Retread tire</w:t>
      </w:r>
      <w:r w:rsidRPr="00253999">
        <w:rPr>
          <w:rFonts w:ascii="Lato" w:hAnsi="Lato"/>
        </w:rPr>
        <w:t xml:space="preserve"> means a worn automobile, truck, or other motor vehicle tire whose tread has been replaced;</w:t>
      </w:r>
    </w:p>
    <w:p w:rsidR="00B6762B" w:rsidRPr="00253999" w:rsidRDefault="00B6762B" w:rsidP="00AF726C">
      <w:pPr>
        <w:pStyle w:val="ListParagraph"/>
        <w:numPr>
          <w:ilvl w:val="0"/>
          <w:numId w:val="69"/>
        </w:numPr>
        <w:spacing w:after="120" w:line="240" w:lineRule="auto"/>
        <w:rPr>
          <w:rFonts w:ascii="Lato" w:hAnsi="Lato"/>
        </w:rPr>
      </w:pPr>
      <w:r w:rsidRPr="00F34248">
        <w:rPr>
          <w:rFonts w:ascii="Lato" w:hAnsi="Lato"/>
          <w:b/>
        </w:rPr>
        <w:t>Rock wool insulation</w:t>
      </w:r>
      <w:r w:rsidRPr="00253999">
        <w:rPr>
          <w:rFonts w:ascii="Lato" w:hAnsi="Lato"/>
        </w:rPr>
        <w:t xml:space="preserve"> means insulation which is composed principally from fibers manufactured from slag or natural rock, with or without binders;</w:t>
      </w:r>
    </w:p>
    <w:p w:rsidR="00B6762B" w:rsidRPr="00253999" w:rsidRDefault="00B6762B" w:rsidP="00AF726C">
      <w:pPr>
        <w:pStyle w:val="ListParagraph"/>
        <w:numPr>
          <w:ilvl w:val="0"/>
          <w:numId w:val="69"/>
        </w:numPr>
        <w:spacing w:after="120" w:line="240" w:lineRule="auto"/>
        <w:rPr>
          <w:rFonts w:ascii="Lato" w:hAnsi="Lato"/>
        </w:rPr>
      </w:pPr>
      <w:r w:rsidRPr="00F34248">
        <w:rPr>
          <w:rFonts w:ascii="Lato" w:hAnsi="Lato"/>
          <w:b/>
        </w:rPr>
        <w:t>Roofing materials</w:t>
      </w:r>
      <w:r w:rsidRPr="00253999">
        <w:rPr>
          <w:rFonts w:ascii="Lato" w:hAnsi="Lato"/>
        </w:rPr>
        <w:t xml:space="preserve"> are materials used to construct a protective cover over a structure to shield its interior from the natural elements.</w:t>
      </w:r>
    </w:p>
    <w:p w:rsidR="00B6762B" w:rsidRPr="00253999" w:rsidRDefault="00B6762B" w:rsidP="00AF726C">
      <w:pPr>
        <w:pStyle w:val="ListParagraph"/>
        <w:numPr>
          <w:ilvl w:val="0"/>
          <w:numId w:val="69"/>
        </w:numPr>
        <w:spacing w:after="120" w:line="240" w:lineRule="auto"/>
        <w:rPr>
          <w:rFonts w:ascii="Lato" w:hAnsi="Lato"/>
        </w:rPr>
      </w:pPr>
      <w:r w:rsidRPr="00F34248">
        <w:rPr>
          <w:rFonts w:ascii="Lato" w:hAnsi="Lato"/>
          <w:b/>
        </w:rPr>
        <w:t>Shower divider/partition</w:t>
      </w:r>
      <w:r w:rsidRPr="00253999">
        <w:rPr>
          <w:rFonts w:ascii="Lato" w:hAnsi="Lato"/>
        </w:rPr>
        <w:t xml:space="preserve"> means a water-proof barrier used to provide privacy in public shower facilities;</w:t>
      </w:r>
    </w:p>
    <w:p w:rsidR="00B6762B" w:rsidRPr="00253999" w:rsidRDefault="00B6762B" w:rsidP="00AF726C">
      <w:pPr>
        <w:pStyle w:val="ListParagraph"/>
        <w:numPr>
          <w:ilvl w:val="0"/>
          <w:numId w:val="69"/>
        </w:numPr>
        <w:spacing w:after="120" w:line="240" w:lineRule="auto"/>
        <w:rPr>
          <w:rFonts w:ascii="Lato" w:hAnsi="Lato"/>
        </w:rPr>
      </w:pPr>
      <w:r w:rsidRPr="00F34248">
        <w:rPr>
          <w:rFonts w:ascii="Lato" w:hAnsi="Lato"/>
          <w:b/>
        </w:rPr>
        <w:t>Signage (including sign posts and supports)</w:t>
      </w:r>
      <w:r w:rsidRPr="00253999">
        <w:rPr>
          <w:rFonts w:ascii="Lato" w:hAnsi="Lato"/>
        </w:rPr>
        <w:t xml:space="preserve"> is used for identification and directional purposes for public roads and highways, and inside and outside office buildings, museums, parks, and other public places.</w:t>
      </w:r>
    </w:p>
    <w:p w:rsidR="00B6762B" w:rsidRPr="00253999" w:rsidRDefault="00B6762B" w:rsidP="00AF726C">
      <w:pPr>
        <w:pStyle w:val="ListParagraph"/>
        <w:numPr>
          <w:ilvl w:val="0"/>
          <w:numId w:val="69"/>
        </w:numPr>
        <w:spacing w:after="120" w:line="240" w:lineRule="auto"/>
        <w:rPr>
          <w:rFonts w:ascii="Lato" w:hAnsi="Lato"/>
        </w:rPr>
      </w:pPr>
      <w:r w:rsidRPr="00F34248">
        <w:rPr>
          <w:rFonts w:ascii="Lato" w:hAnsi="Lato"/>
          <w:b/>
        </w:rPr>
        <w:t>Silica fume</w:t>
      </w:r>
      <w:r w:rsidRPr="00253999">
        <w:rPr>
          <w:rFonts w:ascii="Lato" w:hAnsi="Lato"/>
        </w:rPr>
        <w:t xml:space="preserve"> is a waste byproduct of alloyed metal production.</w:t>
      </w:r>
    </w:p>
    <w:p w:rsidR="00B6762B" w:rsidRPr="00253999" w:rsidRDefault="00B6762B" w:rsidP="00AF726C">
      <w:pPr>
        <w:pStyle w:val="ListParagraph"/>
        <w:numPr>
          <w:ilvl w:val="0"/>
          <w:numId w:val="69"/>
        </w:numPr>
        <w:spacing w:after="120" w:line="240" w:lineRule="auto"/>
        <w:rPr>
          <w:rFonts w:ascii="Lato" w:hAnsi="Lato"/>
        </w:rPr>
      </w:pPr>
      <w:r w:rsidRPr="00F34248">
        <w:rPr>
          <w:rFonts w:ascii="Lato" w:hAnsi="Lato"/>
          <w:b/>
        </w:rPr>
        <w:t>Soaker hose</w:t>
      </w:r>
      <w:r w:rsidRPr="00253999">
        <w:rPr>
          <w:rFonts w:ascii="Lato" w:hAnsi="Lato"/>
        </w:rPr>
        <w:t xml:space="preserve"> means a perforated flexible tubing that is used to deliver gentle irrigation to plants;</w:t>
      </w:r>
    </w:p>
    <w:p w:rsidR="00B6762B" w:rsidRPr="00253999" w:rsidRDefault="00B6762B" w:rsidP="00AF726C">
      <w:pPr>
        <w:pStyle w:val="ListParagraph"/>
        <w:numPr>
          <w:ilvl w:val="0"/>
          <w:numId w:val="69"/>
        </w:numPr>
        <w:spacing w:after="120" w:line="240" w:lineRule="auto"/>
        <w:rPr>
          <w:rFonts w:ascii="Lato" w:hAnsi="Lato"/>
        </w:rPr>
      </w:pPr>
      <w:r w:rsidRPr="00F34248">
        <w:rPr>
          <w:rFonts w:ascii="Lato" w:hAnsi="Lato"/>
          <w:b/>
        </w:rPr>
        <w:t>Sorbents (i.e., absorbents and adsorbents)</w:t>
      </w:r>
      <w:r w:rsidRPr="00253999">
        <w:rPr>
          <w:rFonts w:ascii="Lato" w:hAnsi="Lato"/>
        </w:rPr>
        <w:t xml:space="preserve"> are materials used to retain liquids and gases in a diverse number of environmental, industrial, agricultural, medical, and scientific applications. Absorbents incorporate a substance while adsorbents gather substances on their surfaces.</w:t>
      </w:r>
    </w:p>
    <w:p w:rsidR="00B6762B" w:rsidRPr="00253999" w:rsidRDefault="00B6762B" w:rsidP="00AF726C">
      <w:pPr>
        <w:pStyle w:val="ListParagraph"/>
        <w:numPr>
          <w:ilvl w:val="0"/>
          <w:numId w:val="69"/>
        </w:numPr>
        <w:spacing w:after="120" w:line="240" w:lineRule="auto"/>
        <w:rPr>
          <w:rFonts w:ascii="Lato" w:hAnsi="Lato"/>
        </w:rPr>
      </w:pPr>
      <w:r w:rsidRPr="00F34248">
        <w:rPr>
          <w:rFonts w:ascii="Lato" w:hAnsi="Lato"/>
          <w:b/>
        </w:rPr>
        <w:lastRenderedPageBreak/>
        <w:t>Specification</w:t>
      </w:r>
      <w:r w:rsidRPr="00253999">
        <w:rPr>
          <w:rFonts w:ascii="Lato" w:hAnsi="Lato"/>
        </w:rPr>
        <w:t xml:space="preserve"> means a description of the technical requirements for a material, product, or service that includes the criteria for determining whether these requirements are met. In general, specifications are in the form of written commercial designations, industry standards, and other descriptive references;</w:t>
      </w:r>
    </w:p>
    <w:p w:rsidR="00B6762B" w:rsidRPr="00253999" w:rsidRDefault="00B6762B" w:rsidP="00AF726C">
      <w:pPr>
        <w:pStyle w:val="ListParagraph"/>
        <w:numPr>
          <w:ilvl w:val="0"/>
          <w:numId w:val="69"/>
        </w:numPr>
        <w:spacing w:after="120" w:line="240" w:lineRule="auto"/>
        <w:rPr>
          <w:rFonts w:ascii="Lato" w:hAnsi="Lato"/>
        </w:rPr>
      </w:pPr>
      <w:r w:rsidRPr="00F34248">
        <w:rPr>
          <w:rFonts w:ascii="Lato" w:hAnsi="Lato"/>
          <w:b/>
        </w:rPr>
        <w:t>Spray-in-place insulation</w:t>
      </w:r>
      <w:r w:rsidRPr="00253999">
        <w:rPr>
          <w:rFonts w:ascii="Lato" w:hAnsi="Lato"/>
        </w:rPr>
        <w:t xml:space="preserve"> means insulation material that is sprayed onto a surface or into cavities and includes cellulose fiber spray-on as well as plastic rigid foam products;</w:t>
      </w:r>
    </w:p>
    <w:p w:rsidR="00B6762B" w:rsidRPr="00253999" w:rsidRDefault="00B6762B" w:rsidP="00AF726C">
      <w:pPr>
        <w:pStyle w:val="ListParagraph"/>
        <w:numPr>
          <w:ilvl w:val="0"/>
          <w:numId w:val="69"/>
        </w:numPr>
        <w:spacing w:after="120" w:line="240" w:lineRule="auto"/>
        <w:rPr>
          <w:rFonts w:ascii="Lato" w:hAnsi="Lato"/>
        </w:rPr>
      </w:pPr>
      <w:r w:rsidRPr="00F34248">
        <w:rPr>
          <w:rFonts w:ascii="Lato" w:hAnsi="Lato"/>
          <w:b/>
        </w:rPr>
        <w:t>Spray-in-place foam</w:t>
      </w:r>
      <w:r w:rsidRPr="00253999">
        <w:rPr>
          <w:rFonts w:ascii="Lato" w:hAnsi="Lato"/>
        </w:rPr>
        <w:t xml:space="preserve"> is rigid cellular polyurethane or </w:t>
      </w:r>
      <w:proofErr w:type="spellStart"/>
      <w:r w:rsidRPr="00253999">
        <w:rPr>
          <w:rFonts w:ascii="Lato" w:hAnsi="Lato"/>
        </w:rPr>
        <w:t>polyisocyanurate</w:t>
      </w:r>
      <w:proofErr w:type="spellEnd"/>
      <w:r w:rsidRPr="00253999">
        <w:rPr>
          <w:rFonts w:ascii="Lato" w:hAnsi="Lato"/>
        </w:rPr>
        <w:t xml:space="preserve"> foam produced by catalyzed chemical reactions that hardens at the site of the work. The term includes spray-applied and injected applications;</w:t>
      </w:r>
    </w:p>
    <w:p w:rsidR="00B6762B" w:rsidRPr="00253999" w:rsidRDefault="00B6762B" w:rsidP="00AF726C">
      <w:pPr>
        <w:pStyle w:val="ListParagraph"/>
        <w:numPr>
          <w:ilvl w:val="0"/>
          <w:numId w:val="69"/>
        </w:numPr>
        <w:spacing w:after="120" w:line="240" w:lineRule="auto"/>
        <w:rPr>
          <w:rFonts w:ascii="Lato" w:hAnsi="Lato"/>
        </w:rPr>
      </w:pPr>
      <w:r w:rsidRPr="00F34248">
        <w:rPr>
          <w:rFonts w:ascii="Lato" w:hAnsi="Lato"/>
          <w:b/>
        </w:rPr>
        <w:t xml:space="preserve">State </w:t>
      </w:r>
      <w:r w:rsidRPr="00253999">
        <w:rPr>
          <w:rFonts w:ascii="Lato" w:hAnsi="Lato"/>
        </w:rPr>
        <w:t>means any of the several states, the District of Columbia, the Commonwealth of Puerto Rico, the Virgin Islands, Guam, American Samoa, and the Commonwealth of the Northern Mariana Islands;</w:t>
      </w:r>
    </w:p>
    <w:p w:rsidR="00B6762B" w:rsidRPr="00253999" w:rsidRDefault="00B6762B" w:rsidP="00AF726C">
      <w:pPr>
        <w:pStyle w:val="ListParagraph"/>
        <w:numPr>
          <w:ilvl w:val="0"/>
          <w:numId w:val="69"/>
        </w:numPr>
        <w:spacing w:after="120" w:line="240" w:lineRule="auto"/>
        <w:rPr>
          <w:rFonts w:ascii="Lato" w:hAnsi="Lato"/>
        </w:rPr>
      </w:pPr>
      <w:r w:rsidRPr="00F34248">
        <w:rPr>
          <w:rFonts w:ascii="Lato" w:hAnsi="Lato"/>
          <w:b/>
        </w:rPr>
        <w:t>Structural fiberboard</w:t>
      </w:r>
      <w:r w:rsidRPr="00253999">
        <w:rPr>
          <w:rFonts w:ascii="Lato" w:hAnsi="Lato"/>
        </w:rPr>
        <w:t xml:space="preserve"> means a fibrous-felted, homogenous panel made from </w:t>
      </w:r>
      <w:proofErr w:type="spellStart"/>
      <w:r w:rsidRPr="00253999">
        <w:rPr>
          <w:rFonts w:ascii="Lato" w:hAnsi="Lato"/>
        </w:rPr>
        <w:t>lignocellulosic</w:t>
      </w:r>
      <w:proofErr w:type="spellEnd"/>
      <w:r w:rsidRPr="00253999">
        <w:rPr>
          <w:rFonts w:ascii="Lato" w:hAnsi="Lato"/>
        </w:rPr>
        <w:t xml:space="preserve"> fibers (usually wood, cane, or paper) and having a density of less than 31 </w:t>
      </w:r>
      <w:proofErr w:type="spellStart"/>
      <w:r w:rsidRPr="00253999">
        <w:rPr>
          <w:rFonts w:ascii="Lato" w:hAnsi="Lato"/>
        </w:rPr>
        <w:t>lbs</w:t>
      </w:r>
      <w:proofErr w:type="spellEnd"/>
      <w:r w:rsidRPr="00253999">
        <w:rPr>
          <w:rFonts w:ascii="Lato" w:hAnsi="Lato"/>
        </w:rPr>
        <w:t xml:space="preserve">/ft3 but more than 10 </w:t>
      </w:r>
      <w:proofErr w:type="spellStart"/>
      <w:r w:rsidRPr="00253999">
        <w:rPr>
          <w:rFonts w:ascii="Lato" w:hAnsi="Lato"/>
        </w:rPr>
        <w:t>lbs</w:t>
      </w:r>
      <w:proofErr w:type="spellEnd"/>
      <w:r w:rsidRPr="00253999">
        <w:rPr>
          <w:rFonts w:ascii="Lato" w:hAnsi="Lato"/>
        </w:rPr>
        <w:t xml:space="preserve">/ft3. It is characterized by an integral bond which is produced by </w:t>
      </w:r>
      <w:proofErr w:type="spellStart"/>
      <w:r w:rsidRPr="00253999">
        <w:rPr>
          <w:rFonts w:ascii="Lato" w:hAnsi="Lato"/>
        </w:rPr>
        <w:t>interfelting</w:t>
      </w:r>
      <w:proofErr w:type="spellEnd"/>
      <w:r w:rsidRPr="00253999">
        <w:rPr>
          <w:rFonts w:ascii="Lato" w:hAnsi="Lato"/>
        </w:rPr>
        <w:t xml:space="preserve"> of the fibers, but which has not been consolidated under heat or pressure as a separate stage of manufacture;</w:t>
      </w:r>
    </w:p>
    <w:p w:rsidR="00B6762B" w:rsidRPr="00253999" w:rsidRDefault="00B6762B" w:rsidP="00AF726C">
      <w:pPr>
        <w:pStyle w:val="ListParagraph"/>
        <w:numPr>
          <w:ilvl w:val="0"/>
          <w:numId w:val="69"/>
        </w:numPr>
        <w:spacing w:after="120" w:line="240" w:lineRule="auto"/>
        <w:rPr>
          <w:rFonts w:ascii="Lato" w:hAnsi="Lato"/>
        </w:rPr>
      </w:pPr>
      <w:r w:rsidRPr="00F34248">
        <w:rPr>
          <w:rFonts w:ascii="Lato" w:hAnsi="Lato"/>
          <w:b/>
        </w:rPr>
        <w:t xml:space="preserve">Tire </w:t>
      </w:r>
      <w:r w:rsidRPr="00253999">
        <w:rPr>
          <w:rFonts w:ascii="Lato" w:hAnsi="Lato"/>
        </w:rPr>
        <w:t>means the following types of tires: Passenger car tires, light- and heavy-duty truck tires, high-speed industrial tires, bus tires, and special service tires (including military, agricultural, off-the-road, and slow-speed industrial);</w:t>
      </w:r>
    </w:p>
    <w:p w:rsidR="00B6762B" w:rsidRPr="008B155A" w:rsidRDefault="00B6762B" w:rsidP="00B6762B">
      <w:pPr>
        <w:spacing w:after="120" w:line="240" w:lineRule="auto"/>
        <w:ind w:left="360"/>
        <w:rPr>
          <w:rFonts w:ascii="Lato" w:hAnsi="Lato"/>
        </w:rPr>
      </w:pPr>
      <w:r w:rsidRPr="008B155A">
        <w:rPr>
          <w:rFonts w:ascii="Lato" w:hAnsi="Lato"/>
        </w:rPr>
        <w:t>[60 FR 21381, May 1, 1995, as amended at 62 FR 60973, Nov. 13, 1997; 65 FR 3080, Jan. 19, 2000; 69 FR 24038, Apr. 30, 2004; 72 FR 52488, Sept. 14, 2007]</w:t>
      </w:r>
    </w:p>
    <w:p w:rsidR="00B6762B" w:rsidRPr="00C12901" w:rsidRDefault="00B6762B" w:rsidP="00B6762B">
      <w:pPr>
        <w:spacing w:after="120" w:line="240" w:lineRule="auto"/>
        <w:rPr>
          <w:rFonts w:ascii="Lato" w:hAnsi="Lato"/>
          <w:b/>
        </w:rPr>
      </w:pPr>
      <w:r w:rsidRPr="00C12901">
        <w:rPr>
          <w:rFonts w:ascii="Lato" w:hAnsi="Lato"/>
          <w:b/>
        </w:rPr>
        <w:t xml:space="preserve">§ 247.4 </w:t>
      </w:r>
      <w:proofErr w:type="gramStart"/>
      <w:r w:rsidRPr="00C12901">
        <w:rPr>
          <w:rFonts w:ascii="Lato" w:hAnsi="Lato"/>
          <w:b/>
        </w:rPr>
        <w:t>Contracting</w:t>
      </w:r>
      <w:proofErr w:type="gramEnd"/>
      <w:r w:rsidRPr="00C12901">
        <w:rPr>
          <w:rFonts w:ascii="Lato" w:hAnsi="Lato"/>
          <w:b/>
        </w:rPr>
        <w:t xml:space="preserve"> officer requirements.</w:t>
      </w:r>
    </w:p>
    <w:p w:rsidR="00B6762B" w:rsidRPr="008B155A" w:rsidRDefault="00B6762B" w:rsidP="00B6762B">
      <w:pPr>
        <w:spacing w:after="120" w:line="240" w:lineRule="auto"/>
        <w:rPr>
          <w:rFonts w:ascii="Lato" w:hAnsi="Lato"/>
        </w:rPr>
      </w:pPr>
      <w:r w:rsidRPr="008B155A">
        <w:rPr>
          <w:rFonts w:ascii="Lato" w:hAnsi="Lato"/>
        </w:rPr>
        <w:t>Within one year after the effective date of each item designation, contracting officers shall require that vendors:</w:t>
      </w:r>
    </w:p>
    <w:p w:rsidR="00B6762B" w:rsidRPr="00C11738" w:rsidRDefault="00B6762B" w:rsidP="00AF726C">
      <w:pPr>
        <w:pStyle w:val="ListParagraph"/>
        <w:numPr>
          <w:ilvl w:val="0"/>
          <w:numId w:val="80"/>
        </w:numPr>
        <w:spacing w:after="120" w:line="240" w:lineRule="auto"/>
        <w:rPr>
          <w:rFonts w:ascii="Lato" w:hAnsi="Lato"/>
        </w:rPr>
      </w:pPr>
      <w:r w:rsidRPr="00C11738">
        <w:rPr>
          <w:rFonts w:ascii="Lato" w:hAnsi="Lato"/>
        </w:rPr>
        <w:t>Certify that the percentage of recovered materials to be used in the performance of the contract will be at least the amount required by applicable specifications or other contractual requirements, and</w:t>
      </w:r>
    </w:p>
    <w:p w:rsidR="00B6762B" w:rsidRPr="00C11738" w:rsidRDefault="00B6762B" w:rsidP="00AF726C">
      <w:pPr>
        <w:pStyle w:val="ListParagraph"/>
        <w:numPr>
          <w:ilvl w:val="0"/>
          <w:numId w:val="80"/>
        </w:numPr>
        <w:spacing w:after="120" w:line="240" w:lineRule="auto"/>
        <w:rPr>
          <w:rFonts w:ascii="Lato" w:hAnsi="Lato"/>
        </w:rPr>
      </w:pPr>
      <w:r w:rsidRPr="00C11738">
        <w:rPr>
          <w:rFonts w:ascii="Lato" w:hAnsi="Lato"/>
        </w:rPr>
        <w:lastRenderedPageBreak/>
        <w:t>Estimate the percentage of total material utilized for the performance of the contract which is recovered materials.</w:t>
      </w:r>
    </w:p>
    <w:p w:rsidR="00B6762B" w:rsidRPr="00C12901" w:rsidRDefault="00B6762B" w:rsidP="00B6762B">
      <w:pPr>
        <w:spacing w:after="120" w:line="240" w:lineRule="auto"/>
        <w:rPr>
          <w:rFonts w:ascii="Lato" w:hAnsi="Lato"/>
          <w:b/>
        </w:rPr>
      </w:pPr>
      <w:r w:rsidRPr="00C12901">
        <w:rPr>
          <w:rFonts w:ascii="Lato" w:hAnsi="Lato"/>
          <w:b/>
        </w:rPr>
        <w:t>§ 247.5 Specifications.</w:t>
      </w:r>
    </w:p>
    <w:p w:rsidR="00B6762B" w:rsidRPr="00C11738" w:rsidRDefault="00B6762B" w:rsidP="00AF726C">
      <w:pPr>
        <w:pStyle w:val="ListParagraph"/>
        <w:numPr>
          <w:ilvl w:val="0"/>
          <w:numId w:val="79"/>
        </w:numPr>
        <w:spacing w:after="120" w:line="240" w:lineRule="auto"/>
        <w:rPr>
          <w:rFonts w:ascii="Lato" w:hAnsi="Lato"/>
        </w:rPr>
      </w:pPr>
      <w:r w:rsidRPr="00C11738">
        <w:rPr>
          <w:rFonts w:ascii="Lato" w:hAnsi="Lato"/>
        </w:rPr>
        <w:t>RCRA section 6002(d)(1) required Federal agencies that have the responsibility for drafting or reviewing specifications for procurement items procured by Federal agencies to revise their specifications by May 8, 1986, to eliminate any exclusion of recovered materials and any requirement that items be manufactured from virgin materials.</w:t>
      </w:r>
    </w:p>
    <w:p w:rsidR="00B6762B" w:rsidRPr="00C11738" w:rsidRDefault="00B6762B" w:rsidP="00AF726C">
      <w:pPr>
        <w:pStyle w:val="ListParagraph"/>
        <w:numPr>
          <w:ilvl w:val="0"/>
          <w:numId w:val="79"/>
        </w:numPr>
        <w:spacing w:after="120" w:line="240" w:lineRule="auto"/>
        <w:rPr>
          <w:rFonts w:ascii="Lato" w:hAnsi="Lato"/>
        </w:rPr>
      </w:pPr>
      <w:r w:rsidRPr="00C11738">
        <w:rPr>
          <w:rFonts w:ascii="Lato" w:hAnsi="Lato"/>
        </w:rPr>
        <w:t>RCRA section 6002(d)(2) requires that within one year after the publication date of each item designation by the EPA, each procuring agency must assure that its specifications for these items require the use of recovered materials to the maximum extent possible without jeopardizing the intended end use of these items.</w:t>
      </w:r>
    </w:p>
    <w:p w:rsidR="00B6762B" w:rsidRPr="00C12901" w:rsidRDefault="00B6762B" w:rsidP="00B6762B">
      <w:pPr>
        <w:spacing w:after="120" w:line="240" w:lineRule="auto"/>
        <w:rPr>
          <w:rFonts w:ascii="Lato" w:hAnsi="Lato"/>
          <w:b/>
        </w:rPr>
      </w:pPr>
      <w:r w:rsidRPr="00C12901">
        <w:rPr>
          <w:rFonts w:ascii="Lato" w:hAnsi="Lato"/>
          <w:b/>
        </w:rPr>
        <w:t>§ 247.6 Affirmative procurement programs.</w:t>
      </w:r>
    </w:p>
    <w:p w:rsidR="00B6762B" w:rsidRPr="008B155A" w:rsidRDefault="00B6762B" w:rsidP="00B6762B">
      <w:pPr>
        <w:spacing w:after="120" w:line="240" w:lineRule="auto"/>
        <w:rPr>
          <w:rFonts w:ascii="Lato" w:hAnsi="Lato"/>
        </w:rPr>
      </w:pPr>
      <w:r w:rsidRPr="008B155A">
        <w:rPr>
          <w:rFonts w:ascii="Lato" w:hAnsi="Lato"/>
        </w:rPr>
        <w:t>RCRA section 6002(i) provides that each procuring agency which purchases items designated by EPA must establish an affirmative procurement program, containing the four elements listed below, for procuring such items containing recovered materials to the maximum extent practicable:</w:t>
      </w:r>
    </w:p>
    <w:p w:rsidR="00B6762B" w:rsidRPr="00C11738" w:rsidRDefault="00B6762B" w:rsidP="00AF726C">
      <w:pPr>
        <w:pStyle w:val="ListParagraph"/>
        <w:numPr>
          <w:ilvl w:val="0"/>
          <w:numId w:val="87"/>
        </w:numPr>
        <w:spacing w:after="120" w:line="240" w:lineRule="auto"/>
        <w:rPr>
          <w:rFonts w:ascii="Lato" w:hAnsi="Lato"/>
        </w:rPr>
      </w:pPr>
      <w:r w:rsidRPr="00C11738">
        <w:rPr>
          <w:rFonts w:ascii="Lato" w:hAnsi="Lato"/>
        </w:rPr>
        <w:t>Preference program for purchasing the designated items;</w:t>
      </w:r>
    </w:p>
    <w:p w:rsidR="00B6762B" w:rsidRPr="00C11738" w:rsidRDefault="00B6762B" w:rsidP="00AF726C">
      <w:pPr>
        <w:pStyle w:val="ListParagraph"/>
        <w:numPr>
          <w:ilvl w:val="0"/>
          <w:numId w:val="87"/>
        </w:numPr>
        <w:spacing w:after="120" w:line="240" w:lineRule="auto"/>
        <w:rPr>
          <w:rFonts w:ascii="Lato" w:hAnsi="Lato"/>
        </w:rPr>
      </w:pPr>
      <w:r w:rsidRPr="00C11738">
        <w:rPr>
          <w:rFonts w:ascii="Lato" w:hAnsi="Lato"/>
        </w:rPr>
        <w:t>Promotion program;</w:t>
      </w:r>
    </w:p>
    <w:p w:rsidR="00B6762B" w:rsidRPr="00C11738" w:rsidRDefault="00B6762B" w:rsidP="00AF726C">
      <w:pPr>
        <w:pStyle w:val="ListParagraph"/>
        <w:numPr>
          <w:ilvl w:val="0"/>
          <w:numId w:val="87"/>
        </w:numPr>
        <w:spacing w:after="120" w:line="240" w:lineRule="auto"/>
        <w:rPr>
          <w:rFonts w:ascii="Lato" w:hAnsi="Lato"/>
        </w:rPr>
      </w:pPr>
      <w:r w:rsidRPr="00C11738">
        <w:rPr>
          <w:rFonts w:ascii="Lato" w:hAnsi="Lato"/>
        </w:rPr>
        <w:t>Procedures for obtaining estimates and certifications of recovered materials content and for verifying the estimates and certifications; and</w:t>
      </w:r>
    </w:p>
    <w:p w:rsidR="00B6762B" w:rsidRPr="00C11738" w:rsidRDefault="00B6762B" w:rsidP="00AF726C">
      <w:pPr>
        <w:pStyle w:val="ListParagraph"/>
        <w:numPr>
          <w:ilvl w:val="0"/>
          <w:numId w:val="87"/>
        </w:numPr>
        <w:spacing w:after="120" w:line="240" w:lineRule="auto"/>
        <w:rPr>
          <w:rFonts w:ascii="Lato" w:hAnsi="Lato"/>
        </w:rPr>
      </w:pPr>
      <w:r w:rsidRPr="00C11738">
        <w:rPr>
          <w:rFonts w:ascii="Lato" w:hAnsi="Lato"/>
        </w:rPr>
        <w:t>Annual review and monitoring of the effectiveness of the program.</w:t>
      </w:r>
    </w:p>
    <w:p w:rsidR="00B6762B" w:rsidRPr="00C12901" w:rsidRDefault="00B6762B" w:rsidP="00B6762B">
      <w:pPr>
        <w:spacing w:after="120" w:line="240" w:lineRule="auto"/>
        <w:rPr>
          <w:rFonts w:ascii="Lato" w:hAnsi="Lato"/>
          <w:b/>
        </w:rPr>
      </w:pPr>
      <w:r w:rsidRPr="00C12901">
        <w:rPr>
          <w:rFonts w:ascii="Lato" w:hAnsi="Lato"/>
          <w:b/>
        </w:rPr>
        <w:t>§ 247.7 Effective date.</w:t>
      </w:r>
    </w:p>
    <w:p w:rsidR="00B6762B" w:rsidRPr="008B155A" w:rsidRDefault="00B6762B" w:rsidP="00B6762B">
      <w:pPr>
        <w:spacing w:after="120" w:line="240" w:lineRule="auto"/>
        <w:rPr>
          <w:rFonts w:ascii="Lato" w:hAnsi="Lato"/>
        </w:rPr>
      </w:pPr>
      <w:r w:rsidRPr="008B155A">
        <w:rPr>
          <w:rFonts w:ascii="Lato" w:hAnsi="Lato"/>
        </w:rPr>
        <w:t xml:space="preserve">Within one year after the date of publication of any item designation, procuring agencies which purchase that designated item must comply with the following requirements of RCRA: affirmative procurement of the designated item (6002(c)(1) and (i)), specifications revision (6002(d)(2)), vendor certification and estimation of recovered materials content </w:t>
      </w:r>
      <w:r w:rsidRPr="008B155A">
        <w:rPr>
          <w:rFonts w:ascii="Lato" w:hAnsi="Lato"/>
        </w:rPr>
        <w:lastRenderedPageBreak/>
        <w:t>of the item (6002(c)(3) and (i)(2)(C)), and verification of vendor estimates and certifications (6002(i)(2)C)).</w:t>
      </w:r>
    </w:p>
    <w:p w:rsidR="00B6762B" w:rsidRPr="008B155A" w:rsidRDefault="00B6762B" w:rsidP="00B6762B">
      <w:pPr>
        <w:spacing w:after="120" w:line="240" w:lineRule="auto"/>
        <w:rPr>
          <w:rFonts w:ascii="Lato" w:hAnsi="Lato"/>
        </w:rPr>
      </w:pPr>
      <w:r w:rsidRPr="008B155A">
        <w:rPr>
          <w:rFonts w:ascii="Lato" w:hAnsi="Lato"/>
        </w:rPr>
        <w:t>Subpart B—Item Designations</w:t>
      </w:r>
    </w:p>
    <w:p w:rsidR="00B6762B" w:rsidRPr="00C12901" w:rsidRDefault="00B6762B" w:rsidP="00B6762B">
      <w:pPr>
        <w:spacing w:after="120" w:line="240" w:lineRule="auto"/>
        <w:rPr>
          <w:rFonts w:ascii="Lato" w:hAnsi="Lato"/>
          <w:b/>
        </w:rPr>
      </w:pPr>
      <w:r w:rsidRPr="00C12901">
        <w:rPr>
          <w:rFonts w:ascii="Lato" w:hAnsi="Lato"/>
          <w:b/>
        </w:rPr>
        <w:t>§ 247.10 Paper and paper products.</w:t>
      </w:r>
    </w:p>
    <w:p w:rsidR="00B6762B" w:rsidRPr="008B155A" w:rsidRDefault="00B6762B" w:rsidP="00B6762B">
      <w:pPr>
        <w:spacing w:after="120" w:line="240" w:lineRule="auto"/>
        <w:rPr>
          <w:rFonts w:ascii="Lato" w:hAnsi="Lato"/>
        </w:rPr>
      </w:pPr>
      <w:r w:rsidRPr="008B155A">
        <w:rPr>
          <w:rFonts w:ascii="Lato" w:hAnsi="Lato"/>
        </w:rPr>
        <w:t>Paper and paper products, excluding building and construction paper grades.</w:t>
      </w:r>
    </w:p>
    <w:p w:rsidR="00B6762B" w:rsidRPr="00C12901" w:rsidRDefault="00B6762B" w:rsidP="00B6762B">
      <w:pPr>
        <w:spacing w:after="120" w:line="240" w:lineRule="auto"/>
        <w:rPr>
          <w:rFonts w:ascii="Lato" w:hAnsi="Lato"/>
          <w:b/>
        </w:rPr>
      </w:pPr>
      <w:r w:rsidRPr="00C12901">
        <w:rPr>
          <w:rFonts w:ascii="Lato" w:hAnsi="Lato"/>
          <w:b/>
        </w:rPr>
        <w:t>§ 247.11 Vehicular products.</w:t>
      </w:r>
    </w:p>
    <w:p w:rsidR="00B6762B" w:rsidRPr="00C11738" w:rsidRDefault="00B6762B" w:rsidP="00AF726C">
      <w:pPr>
        <w:pStyle w:val="ListParagraph"/>
        <w:numPr>
          <w:ilvl w:val="0"/>
          <w:numId w:val="77"/>
        </w:numPr>
        <w:spacing w:after="120" w:line="240" w:lineRule="auto"/>
        <w:rPr>
          <w:rFonts w:ascii="Lato" w:hAnsi="Lato"/>
        </w:rPr>
      </w:pPr>
      <w:r w:rsidRPr="00C11738">
        <w:rPr>
          <w:rFonts w:ascii="Lato" w:hAnsi="Lato"/>
        </w:rPr>
        <w:t>Lubricating oils containing re-refined oil, including engine lubricating oils, hydraulic fluids, and gear oils, excluding marine and aviation oils.</w:t>
      </w:r>
    </w:p>
    <w:p w:rsidR="00B6762B" w:rsidRPr="00C11738" w:rsidRDefault="00B6762B" w:rsidP="00AF726C">
      <w:pPr>
        <w:pStyle w:val="ListParagraph"/>
        <w:numPr>
          <w:ilvl w:val="0"/>
          <w:numId w:val="77"/>
        </w:numPr>
        <w:spacing w:after="120" w:line="240" w:lineRule="auto"/>
        <w:rPr>
          <w:rFonts w:ascii="Lato" w:hAnsi="Lato"/>
        </w:rPr>
      </w:pPr>
      <w:r w:rsidRPr="00C11738">
        <w:rPr>
          <w:rFonts w:ascii="Lato" w:hAnsi="Lato"/>
        </w:rPr>
        <w:t>Tires, excluding airplane tires.</w:t>
      </w:r>
    </w:p>
    <w:p w:rsidR="00B6762B" w:rsidRPr="00C11738" w:rsidRDefault="00B6762B" w:rsidP="00AF726C">
      <w:pPr>
        <w:pStyle w:val="ListParagraph"/>
        <w:numPr>
          <w:ilvl w:val="0"/>
          <w:numId w:val="77"/>
        </w:numPr>
        <w:spacing w:after="120" w:line="240" w:lineRule="auto"/>
        <w:rPr>
          <w:rFonts w:ascii="Lato" w:hAnsi="Lato"/>
        </w:rPr>
      </w:pPr>
      <w:r w:rsidRPr="00C11738">
        <w:rPr>
          <w:rFonts w:ascii="Lato" w:hAnsi="Lato"/>
        </w:rPr>
        <w:t>Reclaimed engine coolants, excluding coolants used in non-vehicular applications.</w:t>
      </w:r>
    </w:p>
    <w:p w:rsidR="00B6762B" w:rsidRPr="00C11738" w:rsidRDefault="00B6762B" w:rsidP="00AF726C">
      <w:pPr>
        <w:pStyle w:val="ListParagraph"/>
        <w:numPr>
          <w:ilvl w:val="0"/>
          <w:numId w:val="77"/>
        </w:numPr>
        <w:spacing w:after="120" w:line="240" w:lineRule="auto"/>
        <w:rPr>
          <w:rFonts w:ascii="Lato" w:hAnsi="Lato"/>
        </w:rPr>
      </w:pPr>
      <w:r w:rsidRPr="00C11738">
        <w:rPr>
          <w:rFonts w:ascii="Lato" w:hAnsi="Lato"/>
        </w:rPr>
        <w:t>Rebuilt vehicular parts.</w:t>
      </w:r>
    </w:p>
    <w:p w:rsidR="00B6762B" w:rsidRPr="008B155A" w:rsidRDefault="00B6762B" w:rsidP="00B6762B">
      <w:pPr>
        <w:spacing w:after="120" w:line="240" w:lineRule="auto"/>
        <w:ind w:left="360"/>
        <w:rPr>
          <w:rFonts w:ascii="Lato" w:hAnsi="Lato"/>
        </w:rPr>
      </w:pPr>
      <w:r w:rsidRPr="008B155A">
        <w:rPr>
          <w:rFonts w:ascii="Lato" w:hAnsi="Lato"/>
        </w:rPr>
        <w:t>[60 FR 21381, May 1, 1995, as amended at 69 FR 24038, Apr. 30, 2004]</w:t>
      </w:r>
    </w:p>
    <w:p w:rsidR="00B6762B" w:rsidRPr="00C12901" w:rsidRDefault="00B6762B" w:rsidP="00B6762B">
      <w:pPr>
        <w:spacing w:after="120" w:line="240" w:lineRule="auto"/>
        <w:rPr>
          <w:rFonts w:ascii="Lato" w:hAnsi="Lato"/>
          <w:b/>
        </w:rPr>
      </w:pPr>
      <w:r w:rsidRPr="00C12901">
        <w:rPr>
          <w:rFonts w:ascii="Lato" w:hAnsi="Lato"/>
          <w:b/>
        </w:rPr>
        <w:t>§ 247.12 Construction products.</w:t>
      </w:r>
    </w:p>
    <w:p w:rsidR="00B6762B" w:rsidRPr="008B155A" w:rsidRDefault="00B6762B" w:rsidP="00AF726C">
      <w:pPr>
        <w:pStyle w:val="ListParagraph"/>
        <w:numPr>
          <w:ilvl w:val="0"/>
          <w:numId w:val="73"/>
        </w:numPr>
        <w:spacing w:after="120" w:line="240" w:lineRule="auto"/>
        <w:rPr>
          <w:rFonts w:ascii="Lato" w:hAnsi="Lato"/>
        </w:rPr>
      </w:pPr>
      <w:r w:rsidRPr="008B155A">
        <w:rPr>
          <w:rFonts w:ascii="Lato" w:hAnsi="Lato"/>
        </w:rPr>
        <w:t>Building insulation products, including the following items:</w:t>
      </w:r>
    </w:p>
    <w:p w:rsidR="00B6762B" w:rsidRPr="00F34248" w:rsidRDefault="00B6762B" w:rsidP="00AF726C">
      <w:pPr>
        <w:pStyle w:val="ListParagraph"/>
        <w:numPr>
          <w:ilvl w:val="0"/>
          <w:numId w:val="74"/>
        </w:numPr>
        <w:spacing w:after="120" w:line="240" w:lineRule="auto"/>
        <w:rPr>
          <w:rFonts w:ascii="Lato" w:hAnsi="Lato"/>
        </w:rPr>
      </w:pPr>
      <w:r w:rsidRPr="00F34248">
        <w:rPr>
          <w:rFonts w:ascii="Lato" w:hAnsi="Lato"/>
        </w:rPr>
        <w:t>Loose-fill insulation, including but not limited to cellulose fiber, mineral fibers (fiberglass and rock wool), vermiculite, and perlite;</w:t>
      </w:r>
    </w:p>
    <w:p w:rsidR="00B6762B" w:rsidRPr="00F34248" w:rsidRDefault="00B6762B" w:rsidP="00AF726C">
      <w:pPr>
        <w:pStyle w:val="ListParagraph"/>
        <w:numPr>
          <w:ilvl w:val="0"/>
          <w:numId w:val="74"/>
        </w:numPr>
        <w:spacing w:after="120" w:line="240" w:lineRule="auto"/>
        <w:rPr>
          <w:rFonts w:ascii="Lato" w:hAnsi="Lato"/>
        </w:rPr>
      </w:pPr>
      <w:r w:rsidRPr="00F34248">
        <w:rPr>
          <w:rFonts w:ascii="Lato" w:hAnsi="Lato"/>
        </w:rPr>
        <w:t>Blanket and batt insulation, including but not limited to mineral fibers (fiberglass and rock wool);</w:t>
      </w:r>
    </w:p>
    <w:p w:rsidR="00B6762B" w:rsidRPr="00F34248" w:rsidRDefault="00B6762B" w:rsidP="00AF726C">
      <w:pPr>
        <w:pStyle w:val="ListParagraph"/>
        <w:numPr>
          <w:ilvl w:val="0"/>
          <w:numId w:val="74"/>
        </w:numPr>
        <w:spacing w:after="120" w:line="240" w:lineRule="auto"/>
        <w:rPr>
          <w:rFonts w:ascii="Lato" w:hAnsi="Lato"/>
        </w:rPr>
      </w:pPr>
      <w:r w:rsidRPr="00F34248">
        <w:rPr>
          <w:rFonts w:ascii="Lato" w:hAnsi="Lato"/>
        </w:rPr>
        <w:t xml:space="preserve">Board (sheathing, roof decking, wall panel) insulation, including but not limited to structural fiberboard and laminated paperboard products, perlite composite board, polyurethane, </w:t>
      </w:r>
      <w:proofErr w:type="spellStart"/>
      <w:r w:rsidRPr="00F34248">
        <w:rPr>
          <w:rFonts w:ascii="Lato" w:hAnsi="Lato"/>
        </w:rPr>
        <w:t>polyisocyanurate</w:t>
      </w:r>
      <w:proofErr w:type="spellEnd"/>
      <w:r w:rsidRPr="00F34248">
        <w:rPr>
          <w:rFonts w:ascii="Lato" w:hAnsi="Lato"/>
        </w:rPr>
        <w:t xml:space="preserve">, polystyrene, </w:t>
      </w:r>
      <w:proofErr w:type="spellStart"/>
      <w:r w:rsidRPr="00F34248">
        <w:rPr>
          <w:rFonts w:ascii="Lato" w:hAnsi="Lato"/>
        </w:rPr>
        <w:t>phenolics</w:t>
      </w:r>
      <w:proofErr w:type="spellEnd"/>
      <w:r w:rsidRPr="00F34248">
        <w:rPr>
          <w:rFonts w:ascii="Lato" w:hAnsi="Lato"/>
        </w:rPr>
        <w:t>, and composites; and</w:t>
      </w:r>
    </w:p>
    <w:p w:rsidR="00B6762B" w:rsidRPr="00F34248" w:rsidRDefault="00B6762B" w:rsidP="00AF726C">
      <w:pPr>
        <w:pStyle w:val="ListParagraph"/>
        <w:numPr>
          <w:ilvl w:val="0"/>
          <w:numId w:val="74"/>
        </w:numPr>
        <w:spacing w:after="120" w:line="240" w:lineRule="auto"/>
        <w:rPr>
          <w:rFonts w:ascii="Lato" w:hAnsi="Lato"/>
        </w:rPr>
      </w:pPr>
      <w:r w:rsidRPr="00F34248">
        <w:rPr>
          <w:rFonts w:ascii="Lato" w:hAnsi="Lato"/>
        </w:rPr>
        <w:t xml:space="preserve">Spray-in-place insulation, including but not limited to foam-in-place polyurethane and </w:t>
      </w:r>
      <w:proofErr w:type="spellStart"/>
      <w:r w:rsidRPr="00F34248">
        <w:rPr>
          <w:rFonts w:ascii="Lato" w:hAnsi="Lato"/>
        </w:rPr>
        <w:t>polyisocyanurate</w:t>
      </w:r>
      <w:proofErr w:type="spellEnd"/>
      <w:r w:rsidRPr="00F34248">
        <w:rPr>
          <w:rFonts w:ascii="Lato" w:hAnsi="Lato"/>
        </w:rPr>
        <w:t>, and spray-on cellulose.</w:t>
      </w:r>
    </w:p>
    <w:p w:rsidR="00B6762B" w:rsidRPr="008B155A" w:rsidRDefault="00B6762B" w:rsidP="00AF726C">
      <w:pPr>
        <w:pStyle w:val="ListParagraph"/>
        <w:numPr>
          <w:ilvl w:val="0"/>
          <w:numId w:val="73"/>
        </w:numPr>
        <w:spacing w:after="120" w:line="240" w:lineRule="auto"/>
        <w:rPr>
          <w:rFonts w:ascii="Lato" w:hAnsi="Lato"/>
        </w:rPr>
      </w:pPr>
      <w:r w:rsidRPr="008B155A">
        <w:rPr>
          <w:rFonts w:ascii="Lato" w:hAnsi="Lato"/>
        </w:rPr>
        <w:t>Structural fiberboard and laminated paperboard products for applications other than building insulation, including building board, sheathing, shingle backer, sound deadening board, roof insulating board, insulating wallboard, acoustical and non-</w:t>
      </w:r>
      <w:r w:rsidRPr="008B155A">
        <w:rPr>
          <w:rFonts w:ascii="Lato" w:hAnsi="Lato"/>
        </w:rPr>
        <w:lastRenderedPageBreak/>
        <w:t xml:space="preserve">acoustical ceiling tile, acoustical and non-acoustical lay-in panels, floor </w:t>
      </w:r>
      <w:proofErr w:type="spellStart"/>
      <w:r w:rsidRPr="008B155A">
        <w:rPr>
          <w:rFonts w:ascii="Lato" w:hAnsi="Lato"/>
        </w:rPr>
        <w:t>underlayments</w:t>
      </w:r>
      <w:proofErr w:type="spellEnd"/>
      <w:r w:rsidRPr="008B155A">
        <w:rPr>
          <w:rFonts w:ascii="Lato" w:hAnsi="Lato"/>
        </w:rPr>
        <w:t>, and roof overlay (</w:t>
      </w:r>
      <w:proofErr w:type="spellStart"/>
      <w:r w:rsidRPr="008B155A">
        <w:rPr>
          <w:rFonts w:ascii="Lato" w:hAnsi="Lato"/>
        </w:rPr>
        <w:t>coverboard</w:t>
      </w:r>
      <w:proofErr w:type="spellEnd"/>
      <w:r w:rsidRPr="008B155A">
        <w:rPr>
          <w:rFonts w:ascii="Lato" w:hAnsi="Lato"/>
        </w:rPr>
        <w:t>).</w:t>
      </w:r>
    </w:p>
    <w:p w:rsidR="00B6762B" w:rsidRPr="008B155A" w:rsidRDefault="00B6762B" w:rsidP="00AF726C">
      <w:pPr>
        <w:pStyle w:val="ListParagraph"/>
        <w:numPr>
          <w:ilvl w:val="0"/>
          <w:numId w:val="73"/>
        </w:numPr>
        <w:spacing w:after="120" w:line="240" w:lineRule="auto"/>
        <w:rPr>
          <w:rFonts w:ascii="Lato" w:hAnsi="Lato"/>
        </w:rPr>
      </w:pPr>
      <w:r w:rsidRPr="008B155A">
        <w:rPr>
          <w:rFonts w:ascii="Lato" w:hAnsi="Lato"/>
        </w:rPr>
        <w:t>Cement and concrete, including concrete products such as pipe and block containing:</w:t>
      </w:r>
    </w:p>
    <w:p w:rsidR="00B6762B" w:rsidRPr="008B155A" w:rsidRDefault="00B6762B" w:rsidP="00AF726C">
      <w:pPr>
        <w:pStyle w:val="ListParagraph"/>
        <w:numPr>
          <w:ilvl w:val="0"/>
          <w:numId w:val="75"/>
        </w:numPr>
        <w:spacing w:after="120" w:line="240" w:lineRule="auto"/>
        <w:rPr>
          <w:rFonts w:ascii="Lato" w:hAnsi="Lato"/>
        </w:rPr>
      </w:pPr>
      <w:r w:rsidRPr="008B155A">
        <w:rPr>
          <w:rFonts w:ascii="Lato" w:hAnsi="Lato"/>
        </w:rPr>
        <w:t>Coal fly ash;</w:t>
      </w:r>
    </w:p>
    <w:p w:rsidR="00B6762B" w:rsidRPr="008B155A" w:rsidRDefault="00B6762B" w:rsidP="00AF726C">
      <w:pPr>
        <w:pStyle w:val="ListParagraph"/>
        <w:numPr>
          <w:ilvl w:val="0"/>
          <w:numId w:val="75"/>
        </w:numPr>
        <w:spacing w:after="120" w:line="240" w:lineRule="auto"/>
        <w:rPr>
          <w:rFonts w:ascii="Lato" w:hAnsi="Lato"/>
        </w:rPr>
      </w:pPr>
      <w:r w:rsidRPr="008B155A">
        <w:rPr>
          <w:rFonts w:ascii="Lato" w:hAnsi="Lato"/>
        </w:rPr>
        <w:t>Ground granulated blast furnace slag (GGBF);</w:t>
      </w:r>
    </w:p>
    <w:p w:rsidR="00B6762B" w:rsidRPr="008B155A" w:rsidRDefault="00B6762B" w:rsidP="00AF726C">
      <w:pPr>
        <w:pStyle w:val="ListParagraph"/>
        <w:numPr>
          <w:ilvl w:val="0"/>
          <w:numId w:val="75"/>
        </w:numPr>
        <w:spacing w:after="120" w:line="240" w:lineRule="auto"/>
        <w:rPr>
          <w:rFonts w:ascii="Lato" w:hAnsi="Lato"/>
        </w:rPr>
      </w:pPr>
      <w:proofErr w:type="spellStart"/>
      <w:r w:rsidRPr="008B155A">
        <w:rPr>
          <w:rFonts w:ascii="Lato" w:hAnsi="Lato"/>
        </w:rPr>
        <w:t>Cenospheres</w:t>
      </w:r>
      <w:proofErr w:type="spellEnd"/>
      <w:r w:rsidRPr="008B155A">
        <w:rPr>
          <w:rFonts w:ascii="Lato" w:hAnsi="Lato"/>
        </w:rPr>
        <w:t>; or</w:t>
      </w:r>
    </w:p>
    <w:p w:rsidR="00B6762B" w:rsidRPr="008B155A" w:rsidRDefault="00B6762B" w:rsidP="00AF726C">
      <w:pPr>
        <w:pStyle w:val="ListParagraph"/>
        <w:numPr>
          <w:ilvl w:val="0"/>
          <w:numId w:val="75"/>
        </w:numPr>
        <w:spacing w:after="120" w:line="240" w:lineRule="auto"/>
        <w:rPr>
          <w:rFonts w:ascii="Lato" w:hAnsi="Lato"/>
        </w:rPr>
      </w:pPr>
      <w:r w:rsidRPr="008B155A">
        <w:rPr>
          <w:rFonts w:ascii="Lato" w:hAnsi="Lato"/>
        </w:rPr>
        <w:t>Silica fume from silicon and ferrosilicon metal production.</w:t>
      </w:r>
    </w:p>
    <w:p w:rsidR="00B6762B" w:rsidRPr="008B155A" w:rsidRDefault="00B6762B" w:rsidP="00AF726C">
      <w:pPr>
        <w:pStyle w:val="ListParagraph"/>
        <w:numPr>
          <w:ilvl w:val="0"/>
          <w:numId w:val="73"/>
        </w:numPr>
        <w:spacing w:after="120" w:line="240" w:lineRule="auto"/>
        <w:rPr>
          <w:rFonts w:ascii="Lato" w:hAnsi="Lato"/>
        </w:rPr>
      </w:pPr>
      <w:r w:rsidRPr="008B155A">
        <w:rPr>
          <w:rFonts w:ascii="Lato" w:hAnsi="Lato"/>
        </w:rPr>
        <w:t>Carpet made from polyester fiber made from recovered materials for use in moderate-wear applications such as single-family housing and similar wear applications.</w:t>
      </w:r>
    </w:p>
    <w:p w:rsidR="00B6762B" w:rsidRPr="008B155A" w:rsidRDefault="00B6762B" w:rsidP="00AF726C">
      <w:pPr>
        <w:pStyle w:val="ListParagraph"/>
        <w:numPr>
          <w:ilvl w:val="0"/>
          <w:numId w:val="73"/>
        </w:numPr>
        <w:spacing w:after="120" w:line="240" w:lineRule="auto"/>
        <w:rPr>
          <w:rFonts w:ascii="Lato" w:hAnsi="Lato"/>
        </w:rPr>
      </w:pPr>
      <w:r w:rsidRPr="008B155A">
        <w:rPr>
          <w:rFonts w:ascii="Lato" w:hAnsi="Lato"/>
        </w:rPr>
        <w:t>Floor tiles and patio blocks containing recovered rubber or plastic.</w:t>
      </w:r>
    </w:p>
    <w:p w:rsidR="00B6762B" w:rsidRPr="008B155A" w:rsidRDefault="00B6762B" w:rsidP="00AF726C">
      <w:pPr>
        <w:pStyle w:val="ListParagraph"/>
        <w:numPr>
          <w:ilvl w:val="0"/>
          <w:numId w:val="73"/>
        </w:numPr>
        <w:spacing w:after="120" w:line="240" w:lineRule="auto"/>
        <w:rPr>
          <w:rFonts w:ascii="Lato" w:hAnsi="Lato"/>
        </w:rPr>
      </w:pPr>
      <w:r w:rsidRPr="008B155A">
        <w:rPr>
          <w:rFonts w:ascii="Lato" w:hAnsi="Lato"/>
        </w:rPr>
        <w:t>Shower and restroom dividers/partitions containing recovered plastic or steel.</w:t>
      </w:r>
    </w:p>
    <w:p w:rsidR="00B6762B" w:rsidRPr="008B155A" w:rsidRDefault="00B6762B" w:rsidP="00AF726C">
      <w:pPr>
        <w:pStyle w:val="ListParagraph"/>
        <w:numPr>
          <w:ilvl w:val="0"/>
          <w:numId w:val="73"/>
        </w:numPr>
        <w:spacing w:after="120" w:line="240" w:lineRule="auto"/>
        <w:rPr>
          <w:rFonts w:ascii="Lato" w:hAnsi="Lato"/>
        </w:rPr>
      </w:pPr>
      <w:r w:rsidRPr="008B155A">
        <w:rPr>
          <w:rFonts w:ascii="Lato" w:hAnsi="Lato"/>
        </w:rPr>
        <w:t>(1) Consolidated latex paint used for covering graffiti; and</w:t>
      </w:r>
    </w:p>
    <w:p w:rsidR="00B6762B" w:rsidRPr="008B155A" w:rsidRDefault="00B6762B" w:rsidP="00B6762B">
      <w:pPr>
        <w:pStyle w:val="ListParagraph"/>
        <w:spacing w:after="120" w:line="240" w:lineRule="auto"/>
        <w:rPr>
          <w:rFonts w:ascii="Lato" w:hAnsi="Lato"/>
        </w:rPr>
      </w:pPr>
      <w:r w:rsidRPr="008B155A">
        <w:rPr>
          <w:rFonts w:ascii="Lato" w:hAnsi="Lato"/>
        </w:rPr>
        <w:t>(2) Reprocessed latex paint used for interior and exterior architectural applications such as wallboard, ceilings, and trim; gutter boards; and concrete, stucco, masonry, wood, and metal surfaces.</w:t>
      </w:r>
    </w:p>
    <w:p w:rsidR="00B6762B" w:rsidRPr="008B155A" w:rsidRDefault="00B6762B" w:rsidP="00AF726C">
      <w:pPr>
        <w:pStyle w:val="ListParagraph"/>
        <w:numPr>
          <w:ilvl w:val="0"/>
          <w:numId w:val="73"/>
        </w:numPr>
        <w:spacing w:after="120" w:line="240" w:lineRule="auto"/>
        <w:rPr>
          <w:rFonts w:ascii="Lato" w:hAnsi="Lato"/>
        </w:rPr>
      </w:pPr>
      <w:r w:rsidRPr="008B155A">
        <w:rPr>
          <w:rFonts w:ascii="Lato" w:hAnsi="Lato"/>
        </w:rPr>
        <w:t>Carpet cushion made from bonded polyurethane, jute, synthetic fibers, or rubber containing recovered materials.</w:t>
      </w:r>
    </w:p>
    <w:p w:rsidR="00B6762B" w:rsidRPr="008B155A" w:rsidRDefault="00B6762B" w:rsidP="00AF726C">
      <w:pPr>
        <w:pStyle w:val="ListParagraph"/>
        <w:numPr>
          <w:ilvl w:val="0"/>
          <w:numId w:val="73"/>
        </w:numPr>
        <w:spacing w:after="120" w:line="240" w:lineRule="auto"/>
        <w:rPr>
          <w:rFonts w:ascii="Lato" w:hAnsi="Lato"/>
        </w:rPr>
      </w:pPr>
      <w:proofErr w:type="spellStart"/>
      <w:r w:rsidRPr="008B155A">
        <w:rPr>
          <w:rFonts w:ascii="Lato" w:hAnsi="Lato"/>
        </w:rPr>
        <w:t>Flowable</w:t>
      </w:r>
      <w:proofErr w:type="spellEnd"/>
      <w:r w:rsidRPr="008B155A">
        <w:rPr>
          <w:rFonts w:ascii="Lato" w:hAnsi="Lato"/>
        </w:rPr>
        <w:t xml:space="preserve"> fill containing coal fly ash and/or ferrous foundry sands.</w:t>
      </w:r>
    </w:p>
    <w:p w:rsidR="00B6762B" w:rsidRPr="008B155A" w:rsidRDefault="00B6762B" w:rsidP="00AF726C">
      <w:pPr>
        <w:pStyle w:val="ListParagraph"/>
        <w:numPr>
          <w:ilvl w:val="0"/>
          <w:numId w:val="73"/>
        </w:numPr>
        <w:spacing w:after="120" w:line="240" w:lineRule="auto"/>
        <w:rPr>
          <w:rFonts w:ascii="Lato" w:hAnsi="Lato"/>
        </w:rPr>
      </w:pPr>
      <w:r w:rsidRPr="008B155A">
        <w:rPr>
          <w:rFonts w:ascii="Lato" w:hAnsi="Lato"/>
        </w:rPr>
        <w:t>Railroad grade crossing surfaces made from cement and concrete containing fly ash, recovered rubber, recovered steel, recovered wood, or recovered plastic.</w:t>
      </w:r>
    </w:p>
    <w:p w:rsidR="00B6762B" w:rsidRPr="008B155A" w:rsidRDefault="00B6762B" w:rsidP="00AF726C">
      <w:pPr>
        <w:pStyle w:val="ListParagraph"/>
        <w:numPr>
          <w:ilvl w:val="0"/>
          <w:numId w:val="73"/>
        </w:numPr>
        <w:spacing w:after="120" w:line="240" w:lineRule="auto"/>
        <w:rPr>
          <w:rFonts w:ascii="Lato" w:hAnsi="Lato"/>
        </w:rPr>
      </w:pPr>
      <w:r w:rsidRPr="008B155A">
        <w:rPr>
          <w:rFonts w:ascii="Lato" w:hAnsi="Lato"/>
        </w:rPr>
        <w:t>Modular threshold ramps containing recovered steel, rubber, or aluminum.</w:t>
      </w:r>
    </w:p>
    <w:p w:rsidR="00B6762B" w:rsidRPr="008B155A" w:rsidRDefault="00B6762B" w:rsidP="00AF726C">
      <w:pPr>
        <w:pStyle w:val="ListParagraph"/>
        <w:numPr>
          <w:ilvl w:val="0"/>
          <w:numId w:val="73"/>
        </w:numPr>
        <w:spacing w:after="120" w:line="240" w:lineRule="auto"/>
        <w:rPr>
          <w:rFonts w:ascii="Lato" w:hAnsi="Lato"/>
        </w:rPr>
      </w:pPr>
      <w:proofErr w:type="spellStart"/>
      <w:r w:rsidRPr="008B155A">
        <w:rPr>
          <w:rFonts w:ascii="Lato" w:hAnsi="Lato"/>
        </w:rPr>
        <w:t>Nonpressure</w:t>
      </w:r>
      <w:proofErr w:type="spellEnd"/>
      <w:r w:rsidRPr="008B155A">
        <w:rPr>
          <w:rFonts w:ascii="Lato" w:hAnsi="Lato"/>
        </w:rPr>
        <w:t xml:space="preserve"> pipe containing recovered steel, plastic, or cement.</w:t>
      </w:r>
    </w:p>
    <w:p w:rsidR="00B6762B" w:rsidRPr="008B155A" w:rsidRDefault="00B6762B" w:rsidP="00AF726C">
      <w:pPr>
        <w:pStyle w:val="ListParagraph"/>
        <w:numPr>
          <w:ilvl w:val="0"/>
          <w:numId w:val="73"/>
        </w:numPr>
        <w:spacing w:after="120" w:line="240" w:lineRule="auto"/>
        <w:rPr>
          <w:rFonts w:ascii="Lato" w:hAnsi="Lato"/>
        </w:rPr>
      </w:pPr>
      <w:r w:rsidRPr="008B155A">
        <w:rPr>
          <w:rFonts w:ascii="Lato" w:hAnsi="Lato"/>
        </w:rPr>
        <w:t>Roofing materials containing recovered steel, aluminum, fiber, rubber, plastic or plastic composites, or cement.</w:t>
      </w:r>
    </w:p>
    <w:p w:rsidR="00B6762B" w:rsidRPr="008B155A" w:rsidRDefault="00B6762B" w:rsidP="00B6762B">
      <w:pPr>
        <w:spacing w:after="120" w:line="240" w:lineRule="auto"/>
        <w:ind w:left="360"/>
        <w:rPr>
          <w:rFonts w:ascii="Lato" w:hAnsi="Lato"/>
        </w:rPr>
      </w:pPr>
      <w:r w:rsidRPr="008B155A">
        <w:rPr>
          <w:rFonts w:ascii="Lato" w:hAnsi="Lato"/>
        </w:rPr>
        <w:t>[60 FR 21381, May 1, 1995, as amended at 62 FR 60974, Nov. 13, 1997; 65 FR 3081, Jan. 19, 2000; 69 FR 24038, Apr. 30, 2004]</w:t>
      </w:r>
    </w:p>
    <w:p w:rsidR="00B6762B" w:rsidRPr="00C12901" w:rsidRDefault="00B6762B" w:rsidP="00B6762B">
      <w:pPr>
        <w:spacing w:after="120" w:line="240" w:lineRule="auto"/>
        <w:rPr>
          <w:rFonts w:ascii="Lato" w:hAnsi="Lato"/>
          <w:b/>
        </w:rPr>
      </w:pPr>
      <w:r w:rsidRPr="00C12901">
        <w:rPr>
          <w:rFonts w:ascii="Lato" w:hAnsi="Lato"/>
          <w:b/>
        </w:rPr>
        <w:t>§ 247.13 Transportation products.</w:t>
      </w:r>
    </w:p>
    <w:p w:rsidR="00B6762B" w:rsidRPr="00F34248" w:rsidRDefault="00B6762B" w:rsidP="00AF726C">
      <w:pPr>
        <w:pStyle w:val="ListParagraph"/>
        <w:numPr>
          <w:ilvl w:val="0"/>
          <w:numId w:val="76"/>
        </w:numPr>
        <w:spacing w:after="120" w:line="240" w:lineRule="auto"/>
        <w:rPr>
          <w:rFonts w:ascii="Lato" w:hAnsi="Lato"/>
        </w:rPr>
      </w:pPr>
      <w:r w:rsidRPr="00F34248">
        <w:rPr>
          <w:rFonts w:ascii="Lato" w:hAnsi="Lato"/>
        </w:rPr>
        <w:lastRenderedPageBreak/>
        <w:t>Traffic barricades and traffic cones used in controlling or restricting vehicular traffic.</w:t>
      </w:r>
    </w:p>
    <w:p w:rsidR="00B6762B" w:rsidRPr="00F34248" w:rsidRDefault="00B6762B" w:rsidP="00AF726C">
      <w:pPr>
        <w:pStyle w:val="ListParagraph"/>
        <w:numPr>
          <w:ilvl w:val="0"/>
          <w:numId w:val="76"/>
        </w:numPr>
        <w:spacing w:after="120" w:line="240" w:lineRule="auto"/>
        <w:rPr>
          <w:rFonts w:ascii="Lato" w:hAnsi="Lato"/>
        </w:rPr>
      </w:pPr>
      <w:r w:rsidRPr="00F34248">
        <w:rPr>
          <w:rFonts w:ascii="Lato" w:hAnsi="Lato"/>
        </w:rPr>
        <w:t>Parking stops made from concrete or containing recovered plastic or rubber.</w:t>
      </w:r>
    </w:p>
    <w:p w:rsidR="00B6762B" w:rsidRPr="00F34248" w:rsidRDefault="00B6762B" w:rsidP="00AF726C">
      <w:pPr>
        <w:pStyle w:val="ListParagraph"/>
        <w:numPr>
          <w:ilvl w:val="0"/>
          <w:numId w:val="76"/>
        </w:numPr>
        <w:spacing w:after="120" w:line="240" w:lineRule="auto"/>
        <w:rPr>
          <w:rFonts w:ascii="Lato" w:hAnsi="Lato"/>
        </w:rPr>
      </w:pPr>
      <w:proofErr w:type="spellStart"/>
      <w:r w:rsidRPr="00F34248">
        <w:rPr>
          <w:rFonts w:ascii="Lato" w:hAnsi="Lato"/>
        </w:rPr>
        <w:t>Channelizers</w:t>
      </w:r>
      <w:proofErr w:type="spellEnd"/>
      <w:r w:rsidRPr="00F34248">
        <w:rPr>
          <w:rFonts w:ascii="Lato" w:hAnsi="Lato"/>
        </w:rPr>
        <w:t xml:space="preserve"> containing recovered plastic or rubber.</w:t>
      </w:r>
    </w:p>
    <w:p w:rsidR="00B6762B" w:rsidRPr="00F34248" w:rsidRDefault="00B6762B" w:rsidP="00AF726C">
      <w:pPr>
        <w:pStyle w:val="ListParagraph"/>
        <w:numPr>
          <w:ilvl w:val="0"/>
          <w:numId w:val="76"/>
        </w:numPr>
        <w:spacing w:after="120" w:line="240" w:lineRule="auto"/>
        <w:rPr>
          <w:rFonts w:ascii="Lato" w:hAnsi="Lato"/>
        </w:rPr>
      </w:pPr>
      <w:r w:rsidRPr="00F34248">
        <w:rPr>
          <w:rFonts w:ascii="Lato" w:hAnsi="Lato"/>
        </w:rPr>
        <w:t>Delineators containing recovered plastic, rubber, or steel.</w:t>
      </w:r>
    </w:p>
    <w:p w:rsidR="00B6762B" w:rsidRPr="00F34248" w:rsidRDefault="00B6762B" w:rsidP="00AF726C">
      <w:pPr>
        <w:pStyle w:val="ListParagraph"/>
        <w:numPr>
          <w:ilvl w:val="0"/>
          <w:numId w:val="76"/>
        </w:numPr>
        <w:spacing w:after="120" w:line="240" w:lineRule="auto"/>
        <w:rPr>
          <w:rFonts w:ascii="Lato" w:hAnsi="Lato"/>
        </w:rPr>
      </w:pPr>
      <w:r w:rsidRPr="00F34248">
        <w:rPr>
          <w:rFonts w:ascii="Lato" w:hAnsi="Lato"/>
        </w:rPr>
        <w:t>Flexible delineators containing recovered plastic.</w:t>
      </w:r>
    </w:p>
    <w:p w:rsidR="00B6762B" w:rsidRPr="008B155A" w:rsidRDefault="00B6762B" w:rsidP="00B6762B">
      <w:pPr>
        <w:spacing w:after="120" w:line="240" w:lineRule="auto"/>
        <w:ind w:left="360"/>
        <w:rPr>
          <w:rFonts w:ascii="Lato" w:hAnsi="Lato"/>
        </w:rPr>
      </w:pPr>
      <w:r w:rsidRPr="008B155A">
        <w:rPr>
          <w:rFonts w:ascii="Lato" w:hAnsi="Lato"/>
        </w:rPr>
        <w:t>[60 FR 21381, May 1, 1995, as amended at 62 FR 60974, Nov. 13, 1997]</w:t>
      </w:r>
    </w:p>
    <w:p w:rsidR="00B6762B" w:rsidRPr="00C12901" w:rsidRDefault="00B6762B" w:rsidP="00B6762B">
      <w:pPr>
        <w:spacing w:after="120" w:line="240" w:lineRule="auto"/>
        <w:rPr>
          <w:rFonts w:ascii="Lato" w:hAnsi="Lato"/>
          <w:b/>
        </w:rPr>
      </w:pPr>
      <w:r w:rsidRPr="00C12901">
        <w:rPr>
          <w:rFonts w:ascii="Lato" w:hAnsi="Lato"/>
          <w:b/>
        </w:rPr>
        <w:t>§ 247.14 Park and recreation products.</w:t>
      </w:r>
    </w:p>
    <w:p w:rsidR="00B6762B" w:rsidRPr="00F34248" w:rsidRDefault="00B6762B" w:rsidP="00AF726C">
      <w:pPr>
        <w:pStyle w:val="ListParagraph"/>
        <w:numPr>
          <w:ilvl w:val="0"/>
          <w:numId w:val="72"/>
        </w:numPr>
        <w:spacing w:after="120" w:line="240" w:lineRule="auto"/>
        <w:rPr>
          <w:rFonts w:ascii="Lato" w:hAnsi="Lato"/>
        </w:rPr>
      </w:pPr>
      <w:r w:rsidRPr="00F34248">
        <w:rPr>
          <w:rFonts w:ascii="Lato" w:hAnsi="Lato"/>
        </w:rPr>
        <w:t>Playground surfaces and running tracks containing recovered rubber or plastic.</w:t>
      </w:r>
    </w:p>
    <w:p w:rsidR="00B6762B" w:rsidRPr="00F34248" w:rsidRDefault="00B6762B" w:rsidP="00AF726C">
      <w:pPr>
        <w:pStyle w:val="ListParagraph"/>
        <w:numPr>
          <w:ilvl w:val="0"/>
          <w:numId w:val="72"/>
        </w:numPr>
        <w:spacing w:after="120" w:line="240" w:lineRule="auto"/>
        <w:rPr>
          <w:rFonts w:ascii="Lato" w:hAnsi="Lato"/>
        </w:rPr>
      </w:pPr>
      <w:r w:rsidRPr="00F34248">
        <w:rPr>
          <w:rFonts w:ascii="Lato" w:hAnsi="Lato"/>
        </w:rPr>
        <w:t>Plastic fencing containing recovered plastic for use in controlling snow or sand drifting and as a warning/safety barrier in construction or other applications.</w:t>
      </w:r>
    </w:p>
    <w:p w:rsidR="00B6762B" w:rsidRPr="00F34248" w:rsidRDefault="00B6762B" w:rsidP="00AF726C">
      <w:pPr>
        <w:pStyle w:val="ListParagraph"/>
        <w:numPr>
          <w:ilvl w:val="0"/>
          <w:numId w:val="72"/>
        </w:numPr>
        <w:spacing w:after="120" w:line="240" w:lineRule="auto"/>
        <w:rPr>
          <w:rFonts w:ascii="Lato" w:hAnsi="Lato"/>
        </w:rPr>
      </w:pPr>
      <w:r w:rsidRPr="00F34248">
        <w:rPr>
          <w:rFonts w:ascii="Lato" w:hAnsi="Lato"/>
        </w:rPr>
        <w:t>Park benches and picnic tables containing recovered steel, aluminum, plastic, or concrete.</w:t>
      </w:r>
    </w:p>
    <w:p w:rsidR="00B6762B" w:rsidRPr="00F34248" w:rsidRDefault="00B6762B" w:rsidP="00AF726C">
      <w:pPr>
        <w:pStyle w:val="ListParagraph"/>
        <w:numPr>
          <w:ilvl w:val="0"/>
          <w:numId w:val="72"/>
        </w:numPr>
        <w:spacing w:after="120" w:line="240" w:lineRule="auto"/>
        <w:rPr>
          <w:rFonts w:ascii="Lato" w:hAnsi="Lato"/>
        </w:rPr>
      </w:pPr>
      <w:r w:rsidRPr="00F34248">
        <w:rPr>
          <w:rFonts w:ascii="Lato" w:hAnsi="Lato"/>
        </w:rPr>
        <w:t>Playground equipment containing recovered plastic, steel, or aluminum.</w:t>
      </w:r>
    </w:p>
    <w:p w:rsidR="00B6762B" w:rsidRPr="008B155A" w:rsidRDefault="00B6762B" w:rsidP="00B6762B">
      <w:pPr>
        <w:spacing w:after="120" w:line="240" w:lineRule="auto"/>
        <w:ind w:left="360"/>
        <w:rPr>
          <w:rFonts w:ascii="Lato" w:hAnsi="Lato"/>
        </w:rPr>
      </w:pPr>
      <w:r w:rsidRPr="008B155A">
        <w:rPr>
          <w:rFonts w:ascii="Lato" w:hAnsi="Lato"/>
        </w:rPr>
        <w:t>[60 FR 21381, May 1, 1995, as amended at 62 FR 60974, Nov. 13, 1997; 65 FR 3081, Jan. 19, 2000]</w:t>
      </w:r>
    </w:p>
    <w:p w:rsidR="00B6762B" w:rsidRPr="00C12901" w:rsidRDefault="00B6762B" w:rsidP="00B6762B">
      <w:pPr>
        <w:spacing w:after="120" w:line="240" w:lineRule="auto"/>
        <w:rPr>
          <w:rFonts w:ascii="Lato" w:hAnsi="Lato"/>
          <w:b/>
        </w:rPr>
      </w:pPr>
      <w:r w:rsidRPr="00C12901">
        <w:rPr>
          <w:rFonts w:ascii="Lato" w:hAnsi="Lato"/>
          <w:b/>
        </w:rPr>
        <w:t>§ 247.15 Landscaping products.</w:t>
      </w:r>
    </w:p>
    <w:p w:rsidR="00B6762B" w:rsidRPr="00F34248" w:rsidRDefault="00B6762B" w:rsidP="00AF726C">
      <w:pPr>
        <w:pStyle w:val="ListParagraph"/>
        <w:numPr>
          <w:ilvl w:val="0"/>
          <w:numId w:val="70"/>
        </w:numPr>
        <w:spacing w:after="120" w:line="240" w:lineRule="auto"/>
        <w:rPr>
          <w:rFonts w:ascii="Lato" w:hAnsi="Lato"/>
        </w:rPr>
      </w:pPr>
      <w:r w:rsidRPr="00F34248">
        <w:rPr>
          <w:rFonts w:ascii="Lato" w:hAnsi="Lato"/>
        </w:rPr>
        <w:t xml:space="preserve">Hydraulic mulch products containing recovered paper or recovered wood used for </w:t>
      </w:r>
      <w:proofErr w:type="spellStart"/>
      <w:r w:rsidRPr="00F34248">
        <w:rPr>
          <w:rFonts w:ascii="Lato" w:hAnsi="Lato"/>
        </w:rPr>
        <w:t>hydroseeding</w:t>
      </w:r>
      <w:proofErr w:type="spellEnd"/>
      <w:r w:rsidRPr="00F34248">
        <w:rPr>
          <w:rFonts w:ascii="Lato" w:hAnsi="Lato"/>
        </w:rPr>
        <w:t xml:space="preserve"> and as an over-spray for straw mulch in landscaping, erosion control, and soil reclamation.</w:t>
      </w:r>
    </w:p>
    <w:p w:rsidR="00B6762B" w:rsidRPr="00F34248" w:rsidRDefault="00B6762B" w:rsidP="00AF726C">
      <w:pPr>
        <w:pStyle w:val="ListParagraph"/>
        <w:numPr>
          <w:ilvl w:val="0"/>
          <w:numId w:val="70"/>
        </w:numPr>
        <w:spacing w:after="120" w:line="240" w:lineRule="auto"/>
        <w:rPr>
          <w:rFonts w:ascii="Lato" w:hAnsi="Lato"/>
        </w:rPr>
      </w:pPr>
      <w:r w:rsidRPr="00F34248">
        <w:rPr>
          <w:rFonts w:ascii="Lato" w:hAnsi="Lato"/>
        </w:rPr>
        <w:t>Compost made from recovered organic materials.</w:t>
      </w:r>
    </w:p>
    <w:p w:rsidR="00B6762B" w:rsidRPr="00F34248" w:rsidRDefault="00B6762B" w:rsidP="00AF726C">
      <w:pPr>
        <w:pStyle w:val="ListParagraph"/>
        <w:numPr>
          <w:ilvl w:val="0"/>
          <w:numId w:val="70"/>
        </w:numPr>
        <w:spacing w:after="120" w:line="240" w:lineRule="auto"/>
        <w:rPr>
          <w:rFonts w:ascii="Lato" w:hAnsi="Lato"/>
        </w:rPr>
      </w:pPr>
      <w:r w:rsidRPr="00F34248">
        <w:rPr>
          <w:rFonts w:ascii="Lato" w:hAnsi="Lato"/>
        </w:rPr>
        <w:t>Garden and soaker hoses containing recovered plastic or rubber.</w:t>
      </w:r>
    </w:p>
    <w:p w:rsidR="00B6762B" w:rsidRPr="00F34248" w:rsidRDefault="00B6762B" w:rsidP="00AF726C">
      <w:pPr>
        <w:pStyle w:val="ListParagraph"/>
        <w:numPr>
          <w:ilvl w:val="0"/>
          <w:numId w:val="70"/>
        </w:numPr>
        <w:spacing w:after="120" w:line="240" w:lineRule="auto"/>
        <w:rPr>
          <w:rFonts w:ascii="Lato" w:hAnsi="Lato"/>
        </w:rPr>
      </w:pPr>
      <w:r w:rsidRPr="00F34248">
        <w:rPr>
          <w:rFonts w:ascii="Lato" w:hAnsi="Lato"/>
        </w:rPr>
        <w:t>Lawn and garden edging containing recovered plastic or rubber.</w:t>
      </w:r>
    </w:p>
    <w:p w:rsidR="00B6762B" w:rsidRPr="00F34248" w:rsidRDefault="00B6762B" w:rsidP="00AF726C">
      <w:pPr>
        <w:pStyle w:val="ListParagraph"/>
        <w:numPr>
          <w:ilvl w:val="0"/>
          <w:numId w:val="70"/>
        </w:numPr>
        <w:spacing w:after="120" w:line="240" w:lineRule="auto"/>
        <w:rPr>
          <w:rFonts w:ascii="Lato" w:hAnsi="Lato"/>
        </w:rPr>
      </w:pPr>
      <w:r w:rsidRPr="00F34248">
        <w:rPr>
          <w:rFonts w:ascii="Lato" w:hAnsi="Lato"/>
        </w:rPr>
        <w:t>Plastic lumber landscaping timbers and posts containing recovered materials.</w:t>
      </w:r>
    </w:p>
    <w:p w:rsidR="00B6762B" w:rsidRPr="00F34248" w:rsidRDefault="00B6762B" w:rsidP="00AF726C">
      <w:pPr>
        <w:pStyle w:val="ListParagraph"/>
        <w:numPr>
          <w:ilvl w:val="0"/>
          <w:numId w:val="70"/>
        </w:numPr>
        <w:spacing w:after="120" w:line="240" w:lineRule="auto"/>
        <w:rPr>
          <w:rFonts w:ascii="Lato" w:hAnsi="Lato"/>
        </w:rPr>
      </w:pPr>
      <w:r w:rsidRPr="00F34248">
        <w:rPr>
          <w:rFonts w:ascii="Lato" w:hAnsi="Lato"/>
        </w:rPr>
        <w:t>Fertilizer made from recovered organic materials.</w:t>
      </w:r>
    </w:p>
    <w:p w:rsidR="00B6762B" w:rsidRPr="008B155A" w:rsidRDefault="00B6762B" w:rsidP="00B6762B">
      <w:pPr>
        <w:spacing w:after="120" w:line="240" w:lineRule="auto"/>
        <w:ind w:left="360"/>
        <w:rPr>
          <w:rFonts w:ascii="Lato" w:hAnsi="Lato"/>
        </w:rPr>
      </w:pPr>
      <w:r w:rsidRPr="008B155A">
        <w:rPr>
          <w:rFonts w:ascii="Lato" w:hAnsi="Lato"/>
        </w:rPr>
        <w:t>[60 FR 21381, May 1, 1995, as amended at 62 FR 60974, Nov. 13, 1997; 65 FR 3081, Jan. 19, 2000; 72 FR 52488, Sept. 14, 2007]</w:t>
      </w:r>
    </w:p>
    <w:p w:rsidR="00B6762B" w:rsidRPr="00C12901" w:rsidRDefault="00B6762B" w:rsidP="00B6762B">
      <w:pPr>
        <w:spacing w:after="120" w:line="240" w:lineRule="auto"/>
        <w:rPr>
          <w:rFonts w:ascii="Lato" w:hAnsi="Lato"/>
          <w:b/>
        </w:rPr>
      </w:pPr>
      <w:r w:rsidRPr="00C12901">
        <w:rPr>
          <w:rFonts w:ascii="Lato" w:hAnsi="Lato"/>
          <w:b/>
        </w:rPr>
        <w:t>§ 247.16 Non-paper office products.</w:t>
      </w:r>
    </w:p>
    <w:p w:rsidR="00B6762B" w:rsidRPr="00F34248" w:rsidRDefault="00B6762B" w:rsidP="00AF726C">
      <w:pPr>
        <w:pStyle w:val="ListParagraph"/>
        <w:numPr>
          <w:ilvl w:val="0"/>
          <w:numId w:val="71"/>
        </w:numPr>
        <w:spacing w:after="120" w:line="240" w:lineRule="auto"/>
        <w:rPr>
          <w:rFonts w:ascii="Lato" w:hAnsi="Lato"/>
        </w:rPr>
      </w:pPr>
      <w:r w:rsidRPr="00F34248">
        <w:rPr>
          <w:rFonts w:ascii="Lato" w:hAnsi="Lato"/>
        </w:rPr>
        <w:lastRenderedPageBreak/>
        <w:t>Office recycling containers and office waste receptacles.</w:t>
      </w:r>
    </w:p>
    <w:p w:rsidR="00B6762B" w:rsidRPr="00F34248" w:rsidRDefault="00B6762B" w:rsidP="00AF726C">
      <w:pPr>
        <w:pStyle w:val="ListParagraph"/>
        <w:numPr>
          <w:ilvl w:val="0"/>
          <w:numId w:val="71"/>
        </w:numPr>
        <w:spacing w:after="120" w:line="240" w:lineRule="auto"/>
        <w:rPr>
          <w:rFonts w:ascii="Lato" w:hAnsi="Lato"/>
        </w:rPr>
      </w:pPr>
      <w:r w:rsidRPr="00F34248">
        <w:rPr>
          <w:rFonts w:ascii="Lato" w:hAnsi="Lato"/>
        </w:rPr>
        <w:t>Plastic desktop accessories.</w:t>
      </w:r>
    </w:p>
    <w:p w:rsidR="00B6762B" w:rsidRPr="00F34248" w:rsidRDefault="00B6762B" w:rsidP="00AF726C">
      <w:pPr>
        <w:pStyle w:val="ListParagraph"/>
        <w:numPr>
          <w:ilvl w:val="0"/>
          <w:numId w:val="71"/>
        </w:numPr>
        <w:spacing w:after="120" w:line="240" w:lineRule="auto"/>
        <w:rPr>
          <w:rFonts w:ascii="Lato" w:hAnsi="Lato"/>
        </w:rPr>
      </w:pPr>
      <w:r w:rsidRPr="00F34248">
        <w:rPr>
          <w:rFonts w:ascii="Lato" w:hAnsi="Lato"/>
        </w:rPr>
        <w:t>Toner cartridges.</w:t>
      </w:r>
    </w:p>
    <w:p w:rsidR="00B6762B" w:rsidRPr="00F34248" w:rsidRDefault="00B6762B" w:rsidP="00AF726C">
      <w:pPr>
        <w:pStyle w:val="ListParagraph"/>
        <w:numPr>
          <w:ilvl w:val="0"/>
          <w:numId w:val="71"/>
        </w:numPr>
        <w:spacing w:after="120" w:line="240" w:lineRule="auto"/>
        <w:rPr>
          <w:rFonts w:ascii="Lato" w:hAnsi="Lato"/>
        </w:rPr>
      </w:pPr>
      <w:r w:rsidRPr="00F34248">
        <w:rPr>
          <w:rFonts w:ascii="Lato" w:hAnsi="Lato"/>
        </w:rPr>
        <w:t>Plastic-covered binders containing recovered plastic; chipboard and pressboard binders containing recovered paper; and solid plastic binders containing recovered plastic.</w:t>
      </w:r>
    </w:p>
    <w:p w:rsidR="00B6762B" w:rsidRPr="00F34248" w:rsidRDefault="00B6762B" w:rsidP="00AF726C">
      <w:pPr>
        <w:pStyle w:val="ListParagraph"/>
        <w:numPr>
          <w:ilvl w:val="0"/>
          <w:numId w:val="71"/>
        </w:numPr>
        <w:spacing w:after="120" w:line="240" w:lineRule="auto"/>
        <w:rPr>
          <w:rFonts w:ascii="Lato" w:hAnsi="Lato"/>
        </w:rPr>
      </w:pPr>
      <w:r w:rsidRPr="00F34248">
        <w:rPr>
          <w:rFonts w:ascii="Lato" w:hAnsi="Lato"/>
        </w:rPr>
        <w:t>Plastic trash bags.</w:t>
      </w:r>
    </w:p>
    <w:p w:rsidR="00B6762B" w:rsidRPr="00F34248" w:rsidRDefault="00B6762B" w:rsidP="00AF726C">
      <w:pPr>
        <w:pStyle w:val="ListParagraph"/>
        <w:numPr>
          <w:ilvl w:val="0"/>
          <w:numId w:val="71"/>
        </w:numPr>
        <w:spacing w:after="120" w:line="240" w:lineRule="auto"/>
        <w:rPr>
          <w:rFonts w:ascii="Lato" w:hAnsi="Lato"/>
        </w:rPr>
      </w:pPr>
      <w:r w:rsidRPr="00F34248">
        <w:rPr>
          <w:rFonts w:ascii="Lato" w:hAnsi="Lato"/>
        </w:rPr>
        <w:t>Printer ribbons.</w:t>
      </w:r>
    </w:p>
    <w:p w:rsidR="00B6762B" w:rsidRPr="00F34248" w:rsidRDefault="00B6762B" w:rsidP="00AF726C">
      <w:pPr>
        <w:pStyle w:val="ListParagraph"/>
        <w:numPr>
          <w:ilvl w:val="0"/>
          <w:numId w:val="71"/>
        </w:numPr>
        <w:spacing w:after="120" w:line="240" w:lineRule="auto"/>
        <w:rPr>
          <w:rFonts w:ascii="Lato" w:hAnsi="Lato"/>
        </w:rPr>
      </w:pPr>
      <w:r w:rsidRPr="00F34248">
        <w:rPr>
          <w:rFonts w:ascii="Lato" w:hAnsi="Lato"/>
        </w:rPr>
        <w:t>Plastic envelopes.</w:t>
      </w:r>
    </w:p>
    <w:p w:rsidR="00B6762B" w:rsidRPr="00F34248" w:rsidRDefault="00B6762B" w:rsidP="00AF726C">
      <w:pPr>
        <w:pStyle w:val="ListParagraph"/>
        <w:numPr>
          <w:ilvl w:val="0"/>
          <w:numId w:val="71"/>
        </w:numPr>
        <w:spacing w:after="120" w:line="240" w:lineRule="auto"/>
        <w:rPr>
          <w:rFonts w:ascii="Lato" w:hAnsi="Lato"/>
        </w:rPr>
      </w:pPr>
      <w:r w:rsidRPr="00F34248">
        <w:rPr>
          <w:rFonts w:ascii="Lato" w:hAnsi="Lato"/>
        </w:rPr>
        <w:t>Plastic clipboards containing recovered plastic.</w:t>
      </w:r>
    </w:p>
    <w:p w:rsidR="00B6762B" w:rsidRPr="00F34248" w:rsidRDefault="00B6762B" w:rsidP="00AF726C">
      <w:pPr>
        <w:pStyle w:val="ListParagraph"/>
        <w:numPr>
          <w:ilvl w:val="0"/>
          <w:numId w:val="71"/>
        </w:numPr>
        <w:spacing w:after="120" w:line="240" w:lineRule="auto"/>
        <w:rPr>
          <w:rFonts w:ascii="Lato" w:hAnsi="Lato"/>
        </w:rPr>
      </w:pPr>
      <w:r w:rsidRPr="00F34248">
        <w:rPr>
          <w:rFonts w:ascii="Lato" w:hAnsi="Lato"/>
        </w:rPr>
        <w:t>Plastic file folders containing recovered plastic.</w:t>
      </w:r>
    </w:p>
    <w:p w:rsidR="00B6762B" w:rsidRPr="00F34248" w:rsidRDefault="00B6762B" w:rsidP="00AF726C">
      <w:pPr>
        <w:pStyle w:val="ListParagraph"/>
        <w:numPr>
          <w:ilvl w:val="0"/>
          <w:numId w:val="71"/>
        </w:numPr>
        <w:spacing w:after="120" w:line="240" w:lineRule="auto"/>
        <w:rPr>
          <w:rFonts w:ascii="Lato" w:hAnsi="Lato"/>
        </w:rPr>
      </w:pPr>
      <w:r w:rsidRPr="00F34248">
        <w:rPr>
          <w:rFonts w:ascii="Lato" w:hAnsi="Lato"/>
        </w:rPr>
        <w:t>Plastic clip portfolios containing recovered plastic.</w:t>
      </w:r>
    </w:p>
    <w:p w:rsidR="00B6762B" w:rsidRPr="00F34248" w:rsidRDefault="00B6762B" w:rsidP="00AF726C">
      <w:pPr>
        <w:pStyle w:val="ListParagraph"/>
        <w:numPr>
          <w:ilvl w:val="0"/>
          <w:numId w:val="71"/>
        </w:numPr>
        <w:spacing w:after="120" w:line="240" w:lineRule="auto"/>
        <w:rPr>
          <w:rFonts w:ascii="Lato" w:hAnsi="Lato"/>
        </w:rPr>
      </w:pPr>
      <w:r w:rsidRPr="00F34248">
        <w:rPr>
          <w:rFonts w:ascii="Lato" w:hAnsi="Lato"/>
        </w:rPr>
        <w:t>Plastic presentation folders containing recovered plastic.</w:t>
      </w:r>
    </w:p>
    <w:p w:rsidR="00B6762B" w:rsidRPr="008B155A" w:rsidRDefault="00B6762B" w:rsidP="00B6762B">
      <w:pPr>
        <w:spacing w:after="120" w:line="240" w:lineRule="auto"/>
        <w:rPr>
          <w:rFonts w:ascii="Lato" w:hAnsi="Lato"/>
        </w:rPr>
      </w:pPr>
      <w:r w:rsidRPr="008B155A">
        <w:rPr>
          <w:rFonts w:ascii="Lato" w:hAnsi="Lato"/>
        </w:rPr>
        <w:t>(1) Office furniture containing recovered steel, aluminum, wood, agricultural fiber, or plastic.</w:t>
      </w:r>
    </w:p>
    <w:p w:rsidR="00B6762B" w:rsidRPr="008B155A" w:rsidRDefault="00B6762B" w:rsidP="00B6762B">
      <w:pPr>
        <w:spacing w:after="120" w:line="240" w:lineRule="auto"/>
        <w:ind w:left="360"/>
        <w:rPr>
          <w:rFonts w:ascii="Lato" w:hAnsi="Lato"/>
        </w:rPr>
      </w:pPr>
      <w:r w:rsidRPr="008B155A">
        <w:rPr>
          <w:rFonts w:ascii="Lato" w:hAnsi="Lato"/>
        </w:rPr>
        <w:t>[60 FR 21381, May 1, 1995, as amended at 62 FR 60974, Nov. 13, 1997; 65 FR 3081, Jan. 19, 2000; 69 FR 24038, Apr. 30, 2004]</w:t>
      </w:r>
    </w:p>
    <w:p w:rsidR="00B6762B" w:rsidRPr="00C12901" w:rsidRDefault="00B6762B" w:rsidP="00B6762B">
      <w:pPr>
        <w:spacing w:after="120" w:line="240" w:lineRule="auto"/>
        <w:rPr>
          <w:rFonts w:ascii="Lato" w:hAnsi="Lato"/>
          <w:b/>
        </w:rPr>
      </w:pPr>
      <w:r w:rsidRPr="00C12901">
        <w:rPr>
          <w:rFonts w:ascii="Lato" w:hAnsi="Lato"/>
          <w:b/>
        </w:rPr>
        <w:t xml:space="preserve">§ 247.17 </w:t>
      </w:r>
      <w:proofErr w:type="gramStart"/>
      <w:r w:rsidRPr="00C12901">
        <w:rPr>
          <w:rFonts w:ascii="Lato" w:hAnsi="Lato"/>
          <w:b/>
        </w:rPr>
        <w:t>Miscellaneous</w:t>
      </w:r>
      <w:proofErr w:type="gramEnd"/>
      <w:r w:rsidRPr="00C12901">
        <w:rPr>
          <w:rFonts w:ascii="Lato" w:hAnsi="Lato"/>
          <w:b/>
        </w:rPr>
        <w:t xml:space="preserve"> products.</w:t>
      </w:r>
    </w:p>
    <w:p w:rsidR="00B6762B" w:rsidRPr="00C11738" w:rsidRDefault="00B6762B" w:rsidP="00AF726C">
      <w:pPr>
        <w:pStyle w:val="ListParagraph"/>
        <w:numPr>
          <w:ilvl w:val="0"/>
          <w:numId w:val="82"/>
        </w:numPr>
        <w:spacing w:after="120" w:line="240" w:lineRule="auto"/>
        <w:rPr>
          <w:rFonts w:ascii="Lato" w:hAnsi="Lato"/>
        </w:rPr>
      </w:pPr>
      <w:r w:rsidRPr="00C11738">
        <w:rPr>
          <w:rFonts w:ascii="Lato" w:hAnsi="Lato"/>
        </w:rPr>
        <w:t>Pallets containing recovered wood, plastic, or paperboard.</w:t>
      </w:r>
    </w:p>
    <w:p w:rsidR="00B6762B" w:rsidRPr="00C11738" w:rsidRDefault="00B6762B" w:rsidP="00AF726C">
      <w:pPr>
        <w:pStyle w:val="ListParagraph"/>
        <w:numPr>
          <w:ilvl w:val="0"/>
          <w:numId w:val="82"/>
        </w:numPr>
        <w:spacing w:after="120" w:line="240" w:lineRule="auto"/>
        <w:rPr>
          <w:rFonts w:ascii="Lato" w:hAnsi="Lato"/>
        </w:rPr>
      </w:pPr>
      <w:r w:rsidRPr="00C11738">
        <w:rPr>
          <w:rFonts w:ascii="Lato" w:hAnsi="Lato"/>
        </w:rPr>
        <w:t>Sorbents containing recovered materials for use in oil and solvent clean-ups and as animal bedding.</w:t>
      </w:r>
    </w:p>
    <w:p w:rsidR="00B6762B" w:rsidRPr="00C11738" w:rsidRDefault="00B6762B" w:rsidP="00AF726C">
      <w:pPr>
        <w:pStyle w:val="ListParagraph"/>
        <w:numPr>
          <w:ilvl w:val="0"/>
          <w:numId w:val="82"/>
        </w:numPr>
        <w:spacing w:after="120" w:line="240" w:lineRule="auto"/>
        <w:rPr>
          <w:rFonts w:ascii="Lato" w:hAnsi="Lato"/>
        </w:rPr>
      </w:pPr>
      <w:r w:rsidRPr="00C11738">
        <w:rPr>
          <w:rFonts w:ascii="Lato" w:hAnsi="Lato"/>
        </w:rPr>
        <w:t>Industrial drums containing recovered steel, plastic, or paper.</w:t>
      </w:r>
    </w:p>
    <w:p w:rsidR="00B6762B" w:rsidRPr="00C11738" w:rsidRDefault="00B6762B" w:rsidP="00AF726C">
      <w:pPr>
        <w:pStyle w:val="ListParagraph"/>
        <w:numPr>
          <w:ilvl w:val="0"/>
          <w:numId w:val="82"/>
        </w:numPr>
        <w:spacing w:after="120" w:line="240" w:lineRule="auto"/>
        <w:rPr>
          <w:rFonts w:ascii="Lato" w:hAnsi="Lato"/>
        </w:rPr>
      </w:pPr>
      <w:r w:rsidRPr="00C11738">
        <w:rPr>
          <w:rFonts w:ascii="Lato" w:hAnsi="Lato"/>
        </w:rPr>
        <w:t>Awards and plaques containing recovered glass, wood, paper, or plastic.</w:t>
      </w:r>
    </w:p>
    <w:p w:rsidR="00B6762B" w:rsidRPr="00C11738" w:rsidRDefault="00B6762B" w:rsidP="00AF726C">
      <w:pPr>
        <w:pStyle w:val="ListParagraph"/>
        <w:numPr>
          <w:ilvl w:val="0"/>
          <w:numId w:val="82"/>
        </w:numPr>
        <w:spacing w:after="120" w:line="240" w:lineRule="auto"/>
        <w:rPr>
          <w:rFonts w:ascii="Lato" w:hAnsi="Lato"/>
        </w:rPr>
      </w:pPr>
      <w:r w:rsidRPr="00C11738">
        <w:rPr>
          <w:rFonts w:ascii="Lato" w:hAnsi="Lato"/>
        </w:rPr>
        <w:t>Mats containing recovered rubber and/or plastic.</w:t>
      </w:r>
    </w:p>
    <w:p w:rsidR="00B6762B" w:rsidRPr="00C11738" w:rsidRDefault="00B6762B" w:rsidP="00AF726C">
      <w:pPr>
        <w:pStyle w:val="ListParagraph"/>
        <w:numPr>
          <w:ilvl w:val="0"/>
          <w:numId w:val="81"/>
        </w:numPr>
        <w:spacing w:after="120" w:line="240" w:lineRule="auto"/>
        <w:rPr>
          <w:rFonts w:ascii="Lato" w:hAnsi="Lato"/>
        </w:rPr>
      </w:pPr>
      <w:r w:rsidRPr="00C11738">
        <w:rPr>
          <w:rFonts w:ascii="Lato" w:hAnsi="Lato"/>
        </w:rPr>
        <w:t>(f)(1) Non-road signs containing recovered plastic or aluminum and road signs containing recovered aluminum.</w:t>
      </w:r>
    </w:p>
    <w:p w:rsidR="00B6762B" w:rsidRPr="00C11738" w:rsidRDefault="00B6762B" w:rsidP="00AF726C">
      <w:pPr>
        <w:pStyle w:val="ListParagraph"/>
        <w:numPr>
          <w:ilvl w:val="0"/>
          <w:numId w:val="81"/>
        </w:numPr>
        <w:spacing w:after="120" w:line="240" w:lineRule="auto"/>
        <w:rPr>
          <w:rFonts w:ascii="Lato" w:hAnsi="Lato"/>
        </w:rPr>
      </w:pPr>
      <w:r w:rsidRPr="00C11738">
        <w:rPr>
          <w:rFonts w:ascii="Lato" w:hAnsi="Lato"/>
        </w:rPr>
        <w:t>(2) Sign supports and posts containing recovered plastic or steel.</w:t>
      </w:r>
    </w:p>
    <w:p w:rsidR="00B6762B" w:rsidRPr="00C11738" w:rsidRDefault="00B6762B" w:rsidP="00AF726C">
      <w:pPr>
        <w:pStyle w:val="ListParagraph"/>
        <w:numPr>
          <w:ilvl w:val="0"/>
          <w:numId w:val="82"/>
        </w:numPr>
        <w:spacing w:after="120" w:line="240" w:lineRule="auto"/>
        <w:rPr>
          <w:rFonts w:ascii="Lato" w:hAnsi="Lato"/>
        </w:rPr>
      </w:pPr>
      <w:r w:rsidRPr="00C11738">
        <w:rPr>
          <w:rFonts w:ascii="Lato" w:hAnsi="Lato"/>
        </w:rPr>
        <w:t>Manual-grade strapping containing recovered steel or plastic.</w:t>
      </w:r>
    </w:p>
    <w:p w:rsidR="00B6762B" w:rsidRPr="00C11738" w:rsidRDefault="00B6762B" w:rsidP="00AF726C">
      <w:pPr>
        <w:pStyle w:val="ListParagraph"/>
        <w:numPr>
          <w:ilvl w:val="0"/>
          <w:numId w:val="82"/>
        </w:numPr>
        <w:spacing w:after="120" w:line="240" w:lineRule="auto"/>
        <w:rPr>
          <w:rFonts w:ascii="Lato" w:hAnsi="Lato"/>
        </w:rPr>
      </w:pPr>
      <w:r w:rsidRPr="00C11738">
        <w:rPr>
          <w:rFonts w:ascii="Lato" w:hAnsi="Lato"/>
        </w:rPr>
        <w:t>Bike racks containing recovered steel or plastic.</w:t>
      </w:r>
    </w:p>
    <w:p w:rsidR="00B6762B" w:rsidRPr="00C11738" w:rsidRDefault="00B6762B" w:rsidP="00AF726C">
      <w:pPr>
        <w:pStyle w:val="ListParagraph"/>
        <w:numPr>
          <w:ilvl w:val="0"/>
          <w:numId w:val="82"/>
        </w:numPr>
        <w:spacing w:after="120" w:line="240" w:lineRule="auto"/>
        <w:rPr>
          <w:rFonts w:ascii="Lato" w:hAnsi="Lato"/>
        </w:rPr>
      </w:pPr>
      <w:r w:rsidRPr="00C11738">
        <w:rPr>
          <w:rFonts w:ascii="Lato" w:hAnsi="Lato"/>
        </w:rPr>
        <w:lastRenderedPageBreak/>
        <w:t>Blasting grit containing recovered steel, coal and metal slag, bottom ash, glass, plastic, fused alumina oxide, or walnut shells.</w:t>
      </w:r>
    </w:p>
    <w:p w:rsidR="00B6762B" w:rsidRPr="008B155A" w:rsidRDefault="00B6762B" w:rsidP="00B6762B">
      <w:pPr>
        <w:spacing w:after="120" w:line="240" w:lineRule="auto"/>
        <w:ind w:left="360"/>
        <w:rPr>
          <w:rFonts w:ascii="Lato" w:hAnsi="Lato"/>
        </w:rPr>
      </w:pPr>
      <w:r w:rsidRPr="008B155A">
        <w:rPr>
          <w:rFonts w:ascii="Lato" w:hAnsi="Lato"/>
        </w:rPr>
        <w:t>[62 FR 60974, Nov. 13, 1997, as amended at 65 FR 3081, Jan. 19, 2000; 69 FR 24038, Apr. 30, 2004]</w:t>
      </w:r>
    </w:p>
    <w:p w:rsidR="00D967A8" w:rsidRDefault="00D967A8" w:rsidP="00D967A8">
      <w:pPr>
        <w:spacing w:after="120" w:line="240" w:lineRule="auto"/>
        <w:rPr>
          <w:rFonts w:ascii="Lato" w:hAnsi="Lato"/>
        </w:rPr>
      </w:pPr>
    </w:p>
    <w:p w:rsidR="00915F0E" w:rsidRPr="00AB7634" w:rsidRDefault="00915F0E" w:rsidP="00AB7634">
      <w:pPr>
        <w:rPr>
          <w:rFonts w:ascii="Lato" w:hAnsi="Lato"/>
        </w:rPr>
      </w:pPr>
    </w:p>
    <w:sectPr w:rsidR="00915F0E" w:rsidRPr="00AB7634" w:rsidSect="006615C9">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1B1" w:rsidRDefault="000261B1" w:rsidP="00035B2E">
      <w:pPr>
        <w:spacing w:after="0" w:line="240" w:lineRule="auto"/>
      </w:pPr>
      <w:r>
        <w:separator/>
      </w:r>
    </w:p>
  </w:endnote>
  <w:endnote w:type="continuationSeparator" w:id="0">
    <w:p w:rsidR="000261B1" w:rsidRDefault="000261B1" w:rsidP="00035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DIN">
    <w:altName w:val="DI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960605"/>
      <w:docPartObj>
        <w:docPartGallery w:val="Page Numbers (Bottom of Page)"/>
        <w:docPartUnique/>
      </w:docPartObj>
    </w:sdtPr>
    <w:sdtEndPr>
      <w:rPr>
        <w:rFonts w:ascii="Lato" w:hAnsi="Lato"/>
        <w:color w:val="7F7F7F" w:themeColor="background1" w:themeShade="7F"/>
        <w:spacing w:val="60"/>
        <w:sz w:val="20"/>
      </w:rPr>
    </w:sdtEndPr>
    <w:sdtContent>
      <w:p w:rsidR="007C2942" w:rsidRPr="001B2974" w:rsidRDefault="007C2942">
        <w:pPr>
          <w:pStyle w:val="Footer"/>
          <w:pBdr>
            <w:top w:val="single" w:sz="4" w:space="1" w:color="D9D9D9" w:themeColor="background1" w:themeShade="D9"/>
          </w:pBdr>
          <w:jc w:val="right"/>
          <w:rPr>
            <w:rFonts w:ascii="Lato" w:hAnsi="Lato"/>
            <w:sz w:val="20"/>
          </w:rPr>
        </w:pPr>
        <w:r w:rsidRPr="001B2974">
          <w:rPr>
            <w:rFonts w:ascii="Lato" w:hAnsi="Lato"/>
            <w:sz w:val="20"/>
          </w:rPr>
          <w:fldChar w:fldCharType="begin"/>
        </w:r>
        <w:r w:rsidRPr="001B2974">
          <w:rPr>
            <w:rFonts w:ascii="Lato" w:hAnsi="Lato"/>
            <w:sz w:val="20"/>
          </w:rPr>
          <w:instrText xml:space="preserve"> PAGE   \* MERGEFORMAT </w:instrText>
        </w:r>
        <w:r w:rsidRPr="001B2974">
          <w:rPr>
            <w:rFonts w:ascii="Lato" w:hAnsi="Lato"/>
            <w:sz w:val="20"/>
          </w:rPr>
          <w:fldChar w:fldCharType="separate"/>
        </w:r>
        <w:r w:rsidR="000C2354">
          <w:rPr>
            <w:rFonts w:ascii="Lato" w:hAnsi="Lato"/>
            <w:noProof/>
            <w:sz w:val="20"/>
          </w:rPr>
          <w:t>21</w:t>
        </w:r>
        <w:r w:rsidRPr="001B2974">
          <w:rPr>
            <w:rFonts w:ascii="Lato" w:hAnsi="Lato"/>
            <w:noProof/>
            <w:sz w:val="20"/>
          </w:rPr>
          <w:fldChar w:fldCharType="end"/>
        </w:r>
        <w:r w:rsidRPr="001B2974">
          <w:rPr>
            <w:rFonts w:ascii="Lato" w:hAnsi="Lato"/>
            <w:sz w:val="20"/>
          </w:rPr>
          <w:t xml:space="preserve"> | </w:t>
        </w:r>
        <w:r w:rsidRPr="001B2974">
          <w:rPr>
            <w:rFonts w:ascii="Lato" w:hAnsi="Lato"/>
            <w:color w:val="7F7F7F" w:themeColor="background1" w:themeShade="7F"/>
            <w:spacing w:val="60"/>
            <w:sz w:val="20"/>
          </w:rPr>
          <w:t>Page</w:t>
        </w:r>
      </w:p>
    </w:sdtContent>
  </w:sdt>
  <w:p w:rsidR="007C2942" w:rsidRPr="00286417" w:rsidRDefault="007C2942" w:rsidP="00415EA4">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942" w:rsidRDefault="007C2942">
    <w:pPr>
      <w:pStyle w:val="Footer"/>
    </w:pPr>
  </w:p>
  <w:p w:rsidR="007C2942" w:rsidRPr="00532CE7" w:rsidRDefault="007C2942" w:rsidP="00DC29DC">
    <w:pPr>
      <w:pStyle w:val="Header"/>
      <w:jc w:val="right"/>
      <w:rPr>
        <w:i/>
      </w:rPr>
    </w:pPr>
    <w:r>
      <w:tab/>
    </w:r>
    <w:r w:rsidRPr="00532CE7">
      <w:rPr>
        <w:i/>
      </w:rPr>
      <w:t xml:space="preserve">Revised: </w:t>
    </w:r>
    <w:r>
      <w:rPr>
        <w:i/>
      </w:rPr>
      <w:t>09</w:t>
    </w:r>
    <w:r w:rsidRPr="009A4BA2">
      <w:rPr>
        <w:i/>
      </w:rPr>
      <w:t>-2018</w:t>
    </w:r>
  </w:p>
  <w:p w:rsidR="007C2942" w:rsidRDefault="007C2942" w:rsidP="00532CE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Lato" w:hAnsi="Lato"/>
      </w:rPr>
      <w:id w:val="-1360736751"/>
      <w:docPartObj>
        <w:docPartGallery w:val="Page Numbers (Bottom of Page)"/>
        <w:docPartUnique/>
      </w:docPartObj>
    </w:sdtPr>
    <w:sdtEndPr/>
    <w:sdtContent>
      <w:sdt>
        <w:sdtPr>
          <w:rPr>
            <w:rFonts w:ascii="Lato" w:hAnsi="Lato"/>
          </w:rPr>
          <w:id w:val="-1769616900"/>
          <w:docPartObj>
            <w:docPartGallery w:val="Page Numbers (Top of Page)"/>
            <w:docPartUnique/>
          </w:docPartObj>
        </w:sdtPr>
        <w:sdtEndPr/>
        <w:sdtContent>
          <w:p w:rsidR="007C2942" w:rsidRPr="00E7550A" w:rsidRDefault="007C2942" w:rsidP="00E7550A">
            <w:pPr>
              <w:pStyle w:val="Footer"/>
              <w:jc w:val="right"/>
              <w:rPr>
                <w:rFonts w:ascii="Lato" w:hAnsi="Lato"/>
              </w:rPr>
            </w:pPr>
            <w:r w:rsidRPr="00E7550A">
              <w:rPr>
                <w:rFonts w:ascii="Lato" w:hAnsi="Lato"/>
              </w:rPr>
              <w:t xml:space="preserve">Page </w:t>
            </w:r>
            <w:r w:rsidRPr="00E7550A">
              <w:rPr>
                <w:rFonts w:ascii="Lato" w:hAnsi="Lato"/>
                <w:b/>
                <w:bCs/>
              </w:rPr>
              <w:fldChar w:fldCharType="begin"/>
            </w:r>
            <w:r w:rsidRPr="00E7550A">
              <w:rPr>
                <w:rFonts w:ascii="Lato" w:hAnsi="Lato"/>
                <w:b/>
                <w:bCs/>
              </w:rPr>
              <w:instrText xml:space="preserve"> PAGE </w:instrText>
            </w:r>
            <w:r w:rsidRPr="00E7550A">
              <w:rPr>
                <w:rFonts w:ascii="Lato" w:hAnsi="Lato"/>
                <w:b/>
                <w:bCs/>
              </w:rPr>
              <w:fldChar w:fldCharType="separate"/>
            </w:r>
            <w:r w:rsidR="000C2354">
              <w:rPr>
                <w:rFonts w:ascii="Lato" w:hAnsi="Lato"/>
                <w:b/>
                <w:bCs/>
                <w:noProof/>
              </w:rPr>
              <w:t>53</w:t>
            </w:r>
            <w:r w:rsidRPr="00E7550A">
              <w:rPr>
                <w:rFonts w:ascii="Lato" w:hAnsi="Lato"/>
                <w:b/>
                <w:bCs/>
              </w:rPr>
              <w:fldChar w:fldCharType="end"/>
            </w:r>
            <w:r w:rsidRPr="00E7550A">
              <w:rPr>
                <w:rFonts w:ascii="Lato" w:hAnsi="Lato"/>
              </w:rPr>
              <w:t xml:space="preserve"> of </w:t>
            </w:r>
            <w:r w:rsidRPr="00E7550A">
              <w:rPr>
                <w:rFonts w:ascii="Lato" w:hAnsi="Lato"/>
                <w:b/>
                <w:bCs/>
              </w:rPr>
              <w:fldChar w:fldCharType="begin"/>
            </w:r>
            <w:r w:rsidRPr="00E7550A">
              <w:rPr>
                <w:rFonts w:ascii="Lato" w:hAnsi="Lato"/>
                <w:b/>
                <w:bCs/>
              </w:rPr>
              <w:instrText xml:space="preserve"> NUMPAGES  </w:instrText>
            </w:r>
            <w:r w:rsidRPr="00E7550A">
              <w:rPr>
                <w:rFonts w:ascii="Lato" w:hAnsi="Lato"/>
                <w:b/>
                <w:bCs/>
              </w:rPr>
              <w:fldChar w:fldCharType="separate"/>
            </w:r>
            <w:r w:rsidR="000C2354">
              <w:rPr>
                <w:rFonts w:ascii="Lato" w:hAnsi="Lato"/>
                <w:b/>
                <w:bCs/>
                <w:noProof/>
              </w:rPr>
              <w:t>66</w:t>
            </w:r>
            <w:r w:rsidRPr="00E7550A">
              <w:rPr>
                <w:rFonts w:ascii="Lato" w:hAnsi="Lato"/>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1B1" w:rsidRDefault="000261B1" w:rsidP="00035B2E">
      <w:pPr>
        <w:spacing w:after="0" w:line="240" w:lineRule="auto"/>
      </w:pPr>
      <w:r>
        <w:separator/>
      </w:r>
    </w:p>
  </w:footnote>
  <w:footnote w:type="continuationSeparator" w:id="0">
    <w:p w:rsidR="000261B1" w:rsidRDefault="000261B1" w:rsidP="00035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134700"/>
      <w:docPartObj>
        <w:docPartGallery w:val="Watermarks"/>
        <w:docPartUnique/>
      </w:docPartObj>
    </w:sdtPr>
    <w:sdtEndPr/>
    <w:sdtContent>
      <w:p w:rsidR="007C2942" w:rsidRDefault="000C23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B33"/>
    <w:multiLevelType w:val="hybridMultilevel"/>
    <w:tmpl w:val="AA68E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766459"/>
    <w:multiLevelType w:val="hybridMultilevel"/>
    <w:tmpl w:val="FED82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44B63"/>
    <w:multiLevelType w:val="hybridMultilevel"/>
    <w:tmpl w:val="A1D6FE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F4E8D"/>
    <w:multiLevelType w:val="hybridMultilevel"/>
    <w:tmpl w:val="EEEEBD02"/>
    <w:lvl w:ilvl="0" w:tplc="119619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586EFD"/>
    <w:multiLevelType w:val="hybridMultilevel"/>
    <w:tmpl w:val="79D4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B392A"/>
    <w:multiLevelType w:val="hybridMultilevel"/>
    <w:tmpl w:val="A0A2DC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A94865"/>
    <w:multiLevelType w:val="hybridMultilevel"/>
    <w:tmpl w:val="202EF9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C59C5"/>
    <w:multiLevelType w:val="hybridMultilevel"/>
    <w:tmpl w:val="F1E0DA68"/>
    <w:lvl w:ilvl="0" w:tplc="297278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561EF8"/>
    <w:multiLevelType w:val="hybridMultilevel"/>
    <w:tmpl w:val="BC686B82"/>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CA559C"/>
    <w:multiLevelType w:val="hybridMultilevel"/>
    <w:tmpl w:val="0684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E41E78"/>
    <w:multiLevelType w:val="hybridMultilevel"/>
    <w:tmpl w:val="67C44FFA"/>
    <w:lvl w:ilvl="0" w:tplc="B4E65E72">
      <w:start w:val="1"/>
      <w:numFmt w:val="bullet"/>
      <w:lvlText w:val="o"/>
      <w:lvlJc w:val="left"/>
      <w:pPr>
        <w:ind w:left="540" w:hanging="360"/>
      </w:pPr>
      <w:rPr>
        <w:rFonts w:ascii="Courier New" w:hAnsi="Courier New" w:cs="Courier New" w:hint="default"/>
        <w:color w:val="auto"/>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4511E2"/>
    <w:multiLevelType w:val="hybridMultilevel"/>
    <w:tmpl w:val="5F7A3E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920239"/>
    <w:multiLevelType w:val="hybridMultilevel"/>
    <w:tmpl w:val="C636833E"/>
    <w:lvl w:ilvl="0" w:tplc="79FE65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3902E8"/>
    <w:multiLevelType w:val="hybridMultilevel"/>
    <w:tmpl w:val="4C9A1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DDF3AD5"/>
    <w:multiLevelType w:val="hybridMultilevel"/>
    <w:tmpl w:val="9C029C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343F8C"/>
    <w:multiLevelType w:val="hybridMultilevel"/>
    <w:tmpl w:val="1D42D4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5032FE"/>
    <w:multiLevelType w:val="hybridMultilevel"/>
    <w:tmpl w:val="E07C6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2B36DE9"/>
    <w:multiLevelType w:val="hybridMultilevel"/>
    <w:tmpl w:val="9948F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4E9293E"/>
    <w:multiLevelType w:val="hybridMultilevel"/>
    <w:tmpl w:val="C7E64F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060B1E"/>
    <w:multiLevelType w:val="hybridMultilevel"/>
    <w:tmpl w:val="B04CC620"/>
    <w:lvl w:ilvl="0" w:tplc="6B5E7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5306845"/>
    <w:multiLevelType w:val="hybridMultilevel"/>
    <w:tmpl w:val="812CE7B6"/>
    <w:lvl w:ilvl="0" w:tplc="297278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3A363B"/>
    <w:multiLevelType w:val="hybridMultilevel"/>
    <w:tmpl w:val="E6108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67C2A1E"/>
    <w:multiLevelType w:val="hybridMultilevel"/>
    <w:tmpl w:val="9B00E7A6"/>
    <w:lvl w:ilvl="0" w:tplc="297278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93001F"/>
    <w:multiLevelType w:val="hybridMultilevel"/>
    <w:tmpl w:val="4BC8B0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4C2C23"/>
    <w:multiLevelType w:val="hybridMultilevel"/>
    <w:tmpl w:val="858275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8D77BCB"/>
    <w:multiLevelType w:val="hybridMultilevel"/>
    <w:tmpl w:val="F18405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A535EBF"/>
    <w:multiLevelType w:val="hybridMultilevel"/>
    <w:tmpl w:val="20AE3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CC0016F"/>
    <w:multiLevelType w:val="hybridMultilevel"/>
    <w:tmpl w:val="4BDCA1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116CA9"/>
    <w:multiLevelType w:val="hybridMultilevel"/>
    <w:tmpl w:val="A9E07C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40165B"/>
    <w:multiLevelType w:val="hybridMultilevel"/>
    <w:tmpl w:val="B212F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F3D653A"/>
    <w:multiLevelType w:val="hybridMultilevel"/>
    <w:tmpl w:val="3B409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E56C55"/>
    <w:multiLevelType w:val="hybridMultilevel"/>
    <w:tmpl w:val="7430AFC6"/>
    <w:lvl w:ilvl="0" w:tplc="297278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306323"/>
    <w:multiLevelType w:val="hybridMultilevel"/>
    <w:tmpl w:val="E886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410AF6"/>
    <w:multiLevelType w:val="hybridMultilevel"/>
    <w:tmpl w:val="9B00E7A6"/>
    <w:lvl w:ilvl="0" w:tplc="297278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4D4157"/>
    <w:multiLevelType w:val="hybridMultilevel"/>
    <w:tmpl w:val="D0B415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F6792A"/>
    <w:multiLevelType w:val="hybridMultilevel"/>
    <w:tmpl w:val="10FA850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35E54329"/>
    <w:multiLevelType w:val="hybridMultilevel"/>
    <w:tmpl w:val="26F4AFB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7DE1008"/>
    <w:multiLevelType w:val="hybridMultilevel"/>
    <w:tmpl w:val="6DF84886"/>
    <w:lvl w:ilvl="0" w:tplc="297278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025DE2"/>
    <w:multiLevelType w:val="hybridMultilevel"/>
    <w:tmpl w:val="DF16DFD4"/>
    <w:lvl w:ilvl="0" w:tplc="EBF244CE">
      <w:start w:val="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883435E"/>
    <w:multiLevelType w:val="hybridMultilevel"/>
    <w:tmpl w:val="6A76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8AC5A9C"/>
    <w:multiLevelType w:val="hybridMultilevel"/>
    <w:tmpl w:val="9D681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C066BED"/>
    <w:multiLevelType w:val="hybridMultilevel"/>
    <w:tmpl w:val="76BA4904"/>
    <w:lvl w:ilvl="0" w:tplc="04090017">
      <w:start w:val="1"/>
      <w:numFmt w:val="lowerLetter"/>
      <w:lvlText w:val="%1)"/>
      <w:lvlJc w:val="left"/>
      <w:pPr>
        <w:ind w:left="720" w:hanging="360"/>
      </w:pPr>
    </w:lvl>
    <w:lvl w:ilvl="1" w:tplc="04090001">
      <w:start w:val="1"/>
      <w:numFmt w:val="bullet"/>
      <w:lvlText w:val=""/>
      <w:lvlJc w:val="left"/>
      <w:pPr>
        <w:ind w:left="1230" w:hanging="15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9A03AE"/>
    <w:multiLevelType w:val="hybridMultilevel"/>
    <w:tmpl w:val="E0ACCAF2"/>
    <w:lvl w:ilvl="0" w:tplc="1AA8EC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32B0191"/>
    <w:multiLevelType w:val="hybridMultilevel"/>
    <w:tmpl w:val="8D7E8DD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87D2936"/>
    <w:multiLevelType w:val="hybridMultilevel"/>
    <w:tmpl w:val="B7C8E9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96B5FF1"/>
    <w:multiLevelType w:val="hybridMultilevel"/>
    <w:tmpl w:val="C2D882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AA10A1"/>
    <w:multiLevelType w:val="hybridMultilevel"/>
    <w:tmpl w:val="45CAE97C"/>
    <w:lvl w:ilvl="0" w:tplc="297278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C4C3F96"/>
    <w:multiLevelType w:val="hybridMultilevel"/>
    <w:tmpl w:val="3072ED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D9D4039"/>
    <w:multiLevelType w:val="multilevel"/>
    <w:tmpl w:val="3D8CB10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E556B99"/>
    <w:multiLevelType w:val="hybridMultilevel"/>
    <w:tmpl w:val="1160E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0907831"/>
    <w:multiLevelType w:val="hybridMultilevel"/>
    <w:tmpl w:val="8A7C438E"/>
    <w:lvl w:ilvl="0" w:tplc="0409000F">
      <w:start w:val="1"/>
      <w:numFmt w:val="decimal"/>
      <w:lvlText w:val="%1."/>
      <w:lvlJc w:val="left"/>
      <w:pPr>
        <w:ind w:left="720" w:hanging="360"/>
      </w:pPr>
    </w:lvl>
    <w:lvl w:ilvl="1" w:tplc="C2EED5A2">
      <w:start w:val="1"/>
      <w:numFmt w:val="lowerLetter"/>
      <w:lvlText w:val="%2."/>
      <w:lvlJc w:val="left"/>
      <w:pPr>
        <w:ind w:left="1230" w:hanging="1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154399"/>
    <w:multiLevelType w:val="hybridMultilevel"/>
    <w:tmpl w:val="16C049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0929F0"/>
    <w:multiLevelType w:val="hybridMultilevel"/>
    <w:tmpl w:val="CC0A4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4517F0F"/>
    <w:multiLevelType w:val="hybridMultilevel"/>
    <w:tmpl w:val="26F4AFB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50C7D06"/>
    <w:multiLevelType w:val="hybridMultilevel"/>
    <w:tmpl w:val="68D2A3FE"/>
    <w:lvl w:ilvl="0" w:tplc="297278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51128DA"/>
    <w:multiLevelType w:val="hybridMultilevel"/>
    <w:tmpl w:val="25381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53E67C6"/>
    <w:multiLevelType w:val="hybridMultilevel"/>
    <w:tmpl w:val="BAB082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C711B76"/>
    <w:multiLevelType w:val="multilevel"/>
    <w:tmpl w:val="7748722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C754DA5"/>
    <w:multiLevelType w:val="multilevel"/>
    <w:tmpl w:val="601222D8"/>
    <w:lvl w:ilvl="0">
      <w:start w:val="1"/>
      <w:numFmt w:val="decimal"/>
      <w:lvlText w:val="%1."/>
      <w:lvlJc w:val="left"/>
      <w:pPr>
        <w:tabs>
          <w:tab w:val="num" w:pos="720"/>
        </w:tabs>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CE50DEF"/>
    <w:multiLevelType w:val="hybridMultilevel"/>
    <w:tmpl w:val="9E1E590A"/>
    <w:lvl w:ilvl="0" w:tplc="0A8271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DED2127"/>
    <w:multiLevelType w:val="hybridMultilevel"/>
    <w:tmpl w:val="2F8C7674"/>
    <w:lvl w:ilvl="0" w:tplc="297278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EFD6661"/>
    <w:multiLevelType w:val="hybridMultilevel"/>
    <w:tmpl w:val="EF2877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02F276E"/>
    <w:multiLevelType w:val="hybridMultilevel"/>
    <w:tmpl w:val="B2C0FA4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60CD5502"/>
    <w:multiLevelType w:val="hybridMultilevel"/>
    <w:tmpl w:val="34CE2324"/>
    <w:lvl w:ilvl="0" w:tplc="368E30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15120DF"/>
    <w:multiLevelType w:val="hybridMultilevel"/>
    <w:tmpl w:val="51943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30346A1"/>
    <w:multiLevelType w:val="hybridMultilevel"/>
    <w:tmpl w:val="E0ACCAF2"/>
    <w:lvl w:ilvl="0" w:tplc="1AA8EC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3A906AA"/>
    <w:multiLevelType w:val="hybridMultilevel"/>
    <w:tmpl w:val="6DF84886"/>
    <w:lvl w:ilvl="0" w:tplc="297278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4613208"/>
    <w:multiLevelType w:val="hybridMultilevel"/>
    <w:tmpl w:val="0ED4328C"/>
    <w:lvl w:ilvl="0" w:tplc="97D42952">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4B37B45"/>
    <w:multiLevelType w:val="hybridMultilevel"/>
    <w:tmpl w:val="BB94D618"/>
    <w:lvl w:ilvl="0" w:tplc="3B708CF2">
      <w:start w:val="5"/>
      <w:numFmt w:val="bullet"/>
      <w:lvlText w:val=""/>
      <w:lvlJc w:val="left"/>
      <w:pPr>
        <w:ind w:left="720" w:hanging="360"/>
      </w:pPr>
      <w:rPr>
        <w:rFonts w:ascii="Symbol" w:eastAsiaTheme="minorHAnsi"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4C0739A"/>
    <w:multiLevelType w:val="hybridMultilevel"/>
    <w:tmpl w:val="7430AFC6"/>
    <w:lvl w:ilvl="0" w:tplc="297278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6D428D2"/>
    <w:multiLevelType w:val="hybridMultilevel"/>
    <w:tmpl w:val="8FD204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7393752"/>
    <w:multiLevelType w:val="hybridMultilevel"/>
    <w:tmpl w:val="F18405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68137440"/>
    <w:multiLevelType w:val="hybridMultilevel"/>
    <w:tmpl w:val="1A604C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9732E7A"/>
    <w:multiLevelType w:val="hybridMultilevel"/>
    <w:tmpl w:val="87E4D6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9954987"/>
    <w:multiLevelType w:val="hybridMultilevel"/>
    <w:tmpl w:val="0BBCAF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AD37C03"/>
    <w:multiLevelType w:val="hybridMultilevel"/>
    <w:tmpl w:val="B04CC620"/>
    <w:lvl w:ilvl="0" w:tplc="6B5E7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6B987AAD"/>
    <w:multiLevelType w:val="hybridMultilevel"/>
    <w:tmpl w:val="26F4AFB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6BFA12A7"/>
    <w:multiLevelType w:val="hybridMultilevel"/>
    <w:tmpl w:val="9BEC2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6C3873C5"/>
    <w:multiLevelType w:val="hybridMultilevel"/>
    <w:tmpl w:val="4698C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DCE4D13"/>
    <w:multiLevelType w:val="hybridMultilevel"/>
    <w:tmpl w:val="4BC8B0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F5609E1"/>
    <w:multiLevelType w:val="hybridMultilevel"/>
    <w:tmpl w:val="38BA8B5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0F823C9"/>
    <w:multiLevelType w:val="hybridMultilevel"/>
    <w:tmpl w:val="141A91FA"/>
    <w:lvl w:ilvl="0" w:tplc="297278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1B02E3F"/>
    <w:multiLevelType w:val="hybridMultilevel"/>
    <w:tmpl w:val="6B96E63A"/>
    <w:lvl w:ilvl="0" w:tplc="F5AC4CFE">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2B9716F"/>
    <w:multiLevelType w:val="hybridMultilevel"/>
    <w:tmpl w:val="084CB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2C415FC"/>
    <w:multiLevelType w:val="hybridMultilevel"/>
    <w:tmpl w:val="4BC8B0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3432586"/>
    <w:multiLevelType w:val="hybridMultilevel"/>
    <w:tmpl w:val="5EAC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589688C"/>
    <w:multiLevelType w:val="hybridMultilevel"/>
    <w:tmpl w:val="10FA85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765A20F0"/>
    <w:multiLevelType w:val="hybridMultilevel"/>
    <w:tmpl w:val="B44665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776B16FB"/>
    <w:multiLevelType w:val="hybridMultilevel"/>
    <w:tmpl w:val="ABC071A2"/>
    <w:lvl w:ilvl="0" w:tplc="297278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7AF48A3"/>
    <w:multiLevelType w:val="multilevel"/>
    <w:tmpl w:val="9E2A3752"/>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BDA3C0D"/>
    <w:multiLevelType w:val="hybridMultilevel"/>
    <w:tmpl w:val="6BA88522"/>
    <w:lvl w:ilvl="0" w:tplc="05FE2472">
      <w:start w:val="1"/>
      <w:numFmt w:val="lowerLetter"/>
      <w:lvlText w:val="%1)"/>
      <w:lvlJc w:val="left"/>
      <w:pPr>
        <w:ind w:left="720" w:hanging="360"/>
      </w:pPr>
      <w:rPr>
        <w:b/>
        <w:sz w:val="22"/>
        <w:szCs w:val="22"/>
      </w:rPr>
    </w:lvl>
    <w:lvl w:ilvl="1" w:tplc="C388C264">
      <w:start w:val="1"/>
      <w:numFmt w:val="decimal"/>
      <w:lvlText w:val="(%2)"/>
      <w:lvlJc w:val="left"/>
      <w:pPr>
        <w:ind w:left="1440" w:hanging="360"/>
      </w:pPr>
      <w:rPr>
        <w:rFonts w:hint="default"/>
      </w:rPr>
    </w:lvl>
    <w:lvl w:ilvl="2" w:tplc="600AB3EA">
      <w:start w:val="1"/>
      <w:numFmt w:val="low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C522331"/>
    <w:multiLevelType w:val="multilevel"/>
    <w:tmpl w:val="C4FEE07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DEF11C2"/>
    <w:multiLevelType w:val="hybridMultilevel"/>
    <w:tmpl w:val="DEA62A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3" w15:restartNumberingAfterBreak="0">
    <w:nsid w:val="7E2355D9"/>
    <w:multiLevelType w:val="hybridMultilevel"/>
    <w:tmpl w:val="26F4AFB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7EE6165D"/>
    <w:multiLevelType w:val="hybridMultilevel"/>
    <w:tmpl w:val="4BE63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85"/>
  </w:num>
  <w:num w:numId="3">
    <w:abstractNumId w:val="18"/>
  </w:num>
  <w:num w:numId="4">
    <w:abstractNumId w:val="47"/>
  </w:num>
  <w:num w:numId="5">
    <w:abstractNumId w:val="43"/>
  </w:num>
  <w:num w:numId="6">
    <w:abstractNumId w:val="28"/>
  </w:num>
  <w:num w:numId="7">
    <w:abstractNumId w:val="2"/>
  </w:num>
  <w:num w:numId="8">
    <w:abstractNumId w:val="32"/>
  </w:num>
  <w:num w:numId="9">
    <w:abstractNumId w:val="89"/>
  </w:num>
  <w:num w:numId="10">
    <w:abstractNumId w:val="57"/>
  </w:num>
  <w:num w:numId="11">
    <w:abstractNumId w:val="9"/>
  </w:num>
  <w:num w:numId="12">
    <w:abstractNumId w:val="48"/>
  </w:num>
  <w:num w:numId="13">
    <w:abstractNumId w:val="58"/>
  </w:num>
  <w:num w:numId="14">
    <w:abstractNumId w:val="91"/>
  </w:num>
  <w:num w:numId="15">
    <w:abstractNumId w:val="27"/>
  </w:num>
  <w:num w:numId="16">
    <w:abstractNumId w:val="49"/>
  </w:num>
  <w:num w:numId="17">
    <w:abstractNumId w:val="83"/>
  </w:num>
  <w:num w:numId="18">
    <w:abstractNumId w:val="40"/>
  </w:num>
  <w:num w:numId="19">
    <w:abstractNumId w:val="56"/>
  </w:num>
  <w:num w:numId="20">
    <w:abstractNumId w:val="38"/>
  </w:num>
  <w:num w:numId="21">
    <w:abstractNumId w:val="84"/>
  </w:num>
  <w:num w:numId="22">
    <w:abstractNumId w:val="80"/>
  </w:num>
  <w:num w:numId="23">
    <w:abstractNumId w:val="8"/>
  </w:num>
  <w:num w:numId="24">
    <w:abstractNumId w:val="23"/>
  </w:num>
  <w:num w:numId="25">
    <w:abstractNumId w:val="79"/>
  </w:num>
  <w:num w:numId="26">
    <w:abstractNumId w:val="61"/>
  </w:num>
  <w:num w:numId="27">
    <w:abstractNumId w:val="50"/>
  </w:num>
  <w:num w:numId="28">
    <w:abstractNumId w:val="41"/>
  </w:num>
  <w:num w:numId="29">
    <w:abstractNumId w:val="29"/>
  </w:num>
  <w:num w:numId="30">
    <w:abstractNumId w:val="70"/>
  </w:num>
  <w:num w:numId="31">
    <w:abstractNumId w:val="14"/>
  </w:num>
  <w:num w:numId="32">
    <w:abstractNumId w:val="72"/>
  </w:num>
  <w:num w:numId="33">
    <w:abstractNumId w:val="34"/>
  </w:num>
  <w:num w:numId="34">
    <w:abstractNumId w:val="68"/>
  </w:num>
  <w:num w:numId="35">
    <w:abstractNumId w:val="35"/>
  </w:num>
  <w:num w:numId="36">
    <w:abstractNumId w:val="73"/>
  </w:num>
  <w:num w:numId="37">
    <w:abstractNumId w:val="86"/>
  </w:num>
  <w:num w:numId="38">
    <w:abstractNumId w:val="30"/>
  </w:num>
  <w:num w:numId="39">
    <w:abstractNumId w:val="74"/>
  </w:num>
  <w:num w:numId="40">
    <w:abstractNumId w:val="55"/>
  </w:num>
  <w:num w:numId="41">
    <w:abstractNumId w:val="45"/>
  </w:num>
  <w:num w:numId="42">
    <w:abstractNumId w:val="0"/>
  </w:num>
  <w:num w:numId="43">
    <w:abstractNumId w:val="90"/>
  </w:num>
  <w:num w:numId="44">
    <w:abstractNumId w:val="51"/>
  </w:num>
  <w:num w:numId="45">
    <w:abstractNumId w:val="6"/>
  </w:num>
  <w:num w:numId="46">
    <w:abstractNumId w:val="77"/>
  </w:num>
  <w:num w:numId="47">
    <w:abstractNumId w:val="15"/>
  </w:num>
  <w:num w:numId="48">
    <w:abstractNumId w:val="76"/>
  </w:num>
  <w:num w:numId="49">
    <w:abstractNumId w:val="13"/>
  </w:num>
  <w:num w:numId="50">
    <w:abstractNumId w:val="53"/>
  </w:num>
  <w:num w:numId="51">
    <w:abstractNumId w:val="16"/>
  </w:num>
  <w:num w:numId="52">
    <w:abstractNumId w:val="21"/>
  </w:num>
  <w:num w:numId="53">
    <w:abstractNumId w:val="93"/>
  </w:num>
  <w:num w:numId="54">
    <w:abstractNumId w:val="92"/>
  </w:num>
  <w:num w:numId="55">
    <w:abstractNumId w:val="63"/>
  </w:num>
  <w:num w:numId="56">
    <w:abstractNumId w:val="62"/>
  </w:num>
  <w:num w:numId="57">
    <w:abstractNumId w:val="36"/>
  </w:num>
  <w:num w:numId="58">
    <w:abstractNumId w:val="4"/>
  </w:num>
  <w:num w:numId="59">
    <w:abstractNumId w:val="24"/>
  </w:num>
  <w:num w:numId="60">
    <w:abstractNumId w:val="71"/>
  </w:num>
  <w:num w:numId="61">
    <w:abstractNumId w:val="25"/>
  </w:num>
  <w:num w:numId="62">
    <w:abstractNumId w:val="17"/>
  </w:num>
  <w:num w:numId="63">
    <w:abstractNumId w:val="26"/>
  </w:num>
  <w:num w:numId="64">
    <w:abstractNumId w:val="87"/>
  </w:num>
  <w:num w:numId="65">
    <w:abstractNumId w:val="67"/>
  </w:num>
  <w:num w:numId="66">
    <w:abstractNumId w:val="78"/>
  </w:num>
  <w:num w:numId="67">
    <w:abstractNumId w:val="39"/>
  </w:num>
  <w:num w:numId="68">
    <w:abstractNumId w:val="10"/>
  </w:num>
  <w:num w:numId="69">
    <w:abstractNumId w:val="64"/>
  </w:num>
  <w:num w:numId="70">
    <w:abstractNumId w:val="37"/>
  </w:num>
  <w:num w:numId="71">
    <w:abstractNumId w:val="66"/>
  </w:num>
  <w:num w:numId="72">
    <w:abstractNumId w:val="60"/>
  </w:num>
  <w:num w:numId="73">
    <w:abstractNumId w:val="33"/>
  </w:num>
  <w:num w:numId="74">
    <w:abstractNumId w:val="19"/>
  </w:num>
  <w:num w:numId="75">
    <w:abstractNumId w:val="75"/>
  </w:num>
  <w:num w:numId="76">
    <w:abstractNumId w:val="22"/>
  </w:num>
  <w:num w:numId="77">
    <w:abstractNumId w:val="7"/>
  </w:num>
  <w:num w:numId="78">
    <w:abstractNumId w:val="88"/>
  </w:num>
  <w:num w:numId="79">
    <w:abstractNumId w:val="46"/>
  </w:num>
  <w:num w:numId="80">
    <w:abstractNumId w:val="20"/>
  </w:num>
  <w:num w:numId="81">
    <w:abstractNumId w:val="54"/>
  </w:num>
  <w:num w:numId="82">
    <w:abstractNumId w:val="81"/>
  </w:num>
  <w:num w:numId="83">
    <w:abstractNumId w:val="42"/>
  </w:num>
  <w:num w:numId="84">
    <w:abstractNumId w:val="65"/>
  </w:num>
  <w:num w:numId="85">
    <w:abstractNumId w:val="69"/>
  </w:num>
  <w:num w:numId="86">
    <w:abstractNumId w:val="59"/>
  </w:num>
  <w:num w:numId="87">
    <w:abstractNumId w:val="31"/>
  </w:num>
  <w:num w:numId="88">
    <w:abstractNumId w:val="12"/>
  </w:num>
  <w:num w:numId="89">
    <w:abstractNumId w:val="11"/>
  </w:num>
  <w:num w:numId="90">
    <w:abstractNumId w:val="1"/>
  </w:num>
  <w:num w:numId="91">
    <w:abstractNumId w:val="52"/>
  </w:num>
  <w:num w:numId="92">
    <w:abstractNumId w:val="82"/>
  </w:num>
  <w:num w:numId="93">
    <w:abstractNumId w:val="3"/>
  </w:num>
  <w:num w:numId="94">
    <w:abstractNumId w:val="94"/>
  </w:num>
  <w:num w:numId="95">
    <w:abstractNumId w:val="5"/>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D6"/>
    <w:rsid w:val="00002C28"/>
    <w:rsid w:val="000210C4"/>
    <w:rsid w:val="000261B1"/>
    <w:rsid w:val="000272FB"/>
    <w:rsid w:val="00035B2E"/>
    <w:rsid w:val="00082938"/>
    <w:rsid w:val="000A2402"/>
    <w:rsid w:val="000B5AA5"/>
    <w:rsid w:val="000C2354"/>
    <w:rsid w:val="000C3600"/>
    <w:rsid w:val="000E1407"/>
    <w:rsid w:val="000E55D4"/>
    <w:rsid w:val="0010332A"/>
    <w:rsid w:val="00110B8A"/>
    <w:rsid w:val="001179F6"/>
    <w:rsid w:val="00123AE4"/>
    <w:rsid w:val="00126198"/>
    <w:rsid w:val="00147A86"/>
    <w:rsid w:val="001529E7"/>
    <w:rsid w:val="001543DC"/>
    <w:rsid w:val="001856DD"/>
    <w:rsid w:val="001969B8"/>
    <w:rsid w:val="001A2736"/>
    <w:rsid w:val="001B1444"/>
    <w:rsid w:val="001B2974"/>
    <w:rsid w:val="001F3633"/>
    <w:rsid w:val="0022340C"/>
    <w:rsid w:val="00252473"/>
    <w:rsid w:val="002639C2"/>
    <w:rsid w:val="002B1C24"/>
    <w:rsid w:val="002D0382"/>
    <w:rsid w:val="002D3A1F"/>
    <w:rsid w:val="002F09FB"/>
    <w:rsid w:val="002F1BBA"/>
    <w:rsid w:val="00304088"/>
    <w:rsid w:val="00320DEC"/>
    <w:rsid w:val="00330645"/>
    <w:rsid w:val="0034204E"/>
    <w:rsid w:val="003C3006"/>
    <w:rsid w:val="003C455C"/>
    <w:rsid w:val="003F2468"/>
    <w:rsid w:val="00404081"/>
    <w:rsid w:val="00415EA4"/>
    <w:rsid w:val="00416269"/>
    <w:rsid w:val="00463870"/>
    <w:rsid w:val="0049454C"/>
    <w:rsid w:val="004A7087"/>
    <w:rsid w:val="004D03D6"/>
    <w:rsid w:val="004D0778"/>
    <w:rsid w:val="004E323B"/>
    <w:rsid w:val="004F37C9"/>
    <w:rsid w:val="0050330C"/>
    <w:rsid w:val="005257E2"/>
    <w:rsid w:val="00532CE7"/>
    <w:rsid w:val="005518DB"/>
    <w:rsid w:val="00590C3E"/>
    <w:rsid w:val="005A4259"/>
    <w:rsid w:val="005C6722"/>
    <w:rsid w:val="005D116C"/>
    <w:rsid w:val="005E03AC"/>
    <w:rsid w:val="00601307"/>
    <w:rsid w:val="00660854"/>
    <w:rsid w:val="006615C9"/>
    <w:rsid w:val="0066229C"/>
    <w:rsid w:val="00664C42"/>
    <w:rsid w:val="006B02BD"/>
    <w:rsid w:val="006F16A7"/>
    <w:rsid w:val="006F3288"/>
    <w:rsid w:val="007063EE"/>
    <w:rsid w:val="00712FF4"/>
    <w:rsid w:val="007447F6"/>
    <w:rsid w:val="007622A5"/>
    <w:rsid w:val="00773366"/>
    <w:rsid w:val="00781FF8"/>
    <w:rsid w:val="00786681"/>
    <w:rsid w:val="007B342B"/>
    <w:rsid w:val="007C2942"/>
    <w:rsid w:val="00807E78"/>
    <w:rsid w:val="00815A00"/>
    <w:rsid w:val="00820F48"/>
    <w:rsid w:val="00840562"/>
    <w:rsid w:val="0085226A"/>
    <w:rsid w:val="0086593D"/>
    <w:rsid w:val="00872A6E"/>
    <w:rsid w:val="008A5199"/>
    <w:rsid w:val="008B5F2F"/>
    <w:rsid w:val="008D6809"/>
    <w:rsid w:val="009011C2"/>
    <w:rsid w:val="0091431F"/>
    <w:rsid w:val="00915F0E"/>
    <w:rsid w:val="00927208"/>
    <w:rsid w:val="00930622"/>
    <w:rsid w:val="00944FDD"/>
    <w:rsid w:val="009508CE"/>
    <w:rsid w:val="00976DBF"/>
    <w:rsid w:val="009943AB"/>
    <w:rsid w:val="009A4BA2"/>
    <w:rsid w:val="009C43DE"/>
    <w:rsid w:val="009C64D2"/>
    <w:rsid w:val="009D1ACD"/>
    <w:rsid w:val="009E4211"/>
    <w:rsid w:val="00A11BE0"/>
    <w:rsid w:val="00A231F9"/>
    <w:rsid w:val="00A262E0"/>
    <w:rsid w:val="00A465BD"/>
    <w:rsid w:val="00A616C6"/>
    <w:rsid w:val="00A72E9A"/>
    <w:rsid w:val="00AA2D1F"/>
    <w:rsid w:val="00AB7634"/>
    <w:rsid w:val="00AD7F27"/>
    <w:rsid w:val="00AE262E"/>
    <w:rsid w:val="00AF726C"/>
    <w:rsid w:val="00B033B9"/>
    <w:rsid w:val="00B1013D"/>
    <w:rsid w:val="00B12F20"/>
    <w:rsid w:val="00B262B1"/>
    <w:rsid w:val="00B4601E"/>
    <w:rsid w:val="00B65E65"/>
    <w:rsid w:val="00B6762B"/>
    <w:rsid w:val="00B678C8"/>
    <w:rsid w:val="00B821EA"/>
    <w:rsid w:val="00BC2DB7"/>
    <w:rsid w:val="00BC57A5"/>
    <w:rsid w:val="00BE092C"/>
    <w:rsid w:val="00BE39EC"/>
    <w:rsid w:val="00BF2CAF"/>
    <w:rsid w:val="00BF547B"/>
    <w:rsid w:val="00C70A3A"/>
    <w:rsid w:val="00C74261"/>
    <w:rsid w:val="00C7723C"/>
    <w:rsid w:val="00C8464E"/>
    <w:rsid w:val="00C92DD9"/>
    <w:rsid w:val="00C94A27"/>
    <w:rsid w:val="00CB287C"/>
    <w:rsid w:val="00CB783D"/>
    <w:rsid w:val="00CC4733"/>
    <w:rsid w:val="00D32ACE"/>
    <w:rsid w:val="00D41C77"/>
    <w:rsid w:val="00D634B4"/>
    <w:rsid w:val="00D6427C"/>
    <w:rsid w:val="00D7310D"/>
    <w:rsid w:val="00D74B9B"/>
    <w:rsid w:val="00D8788E"/>
    <w:rsid w:val="00D94909"/>
    <w:rsid w:val="00D94A43"/>
    <w:rsid w:val="00D967A8"/>
    <w:rsid w:val="00D975EE"/>
    <w:rsid w:val="00DA46F1"/>
    <w:rsid w:val="00DA65CE"/>
    <w:rsid w:val="00DB59FD"/>
    <w:rsid w:val="00DC0322"/>
    <w:rsid w:val="00DC29DC"/>
    <w:rsid w:val="00DE57D4"/>
    <w:rsid w:val="00DE7872"/>
    <w:rsid w:val="00E12ED0"/>
    <w:rsid w:val="00E242A6"/>
    <w:rsid w:val="00E33192"/>
    <w:rsid w:val="00E46953"/>
    <w:rsid w:val="00E54E37"/>
    <w:rsid w:val="00E70A57"/>
    <w:rsid w:val="00E71203"/>
    <w:rsid w:val="00E7550A"/>
    <w:rsid w:val="00E83B2A"/>
    <w:rsid w:val="00E97135"/>
    <w:rsid w:val="00EB3E19"/>
    <w:rsid w:val="00ED62F6"/>
    <w:rsid w:val="00EF7EBF"/>
    <w:rsid w:val="00F35363"/>
    <w:rsid w:val="00F3652E"/>
    <w:rsid w:val="00F71DD3"/>
    <w:rsid w:val="00F80DD9"/>
    <w:rsid w:val="00FA1ADB"/>
    <w:rsid w:val="00FB67E2"/>
    <w:rsid w:val="00FE179B"/>
    <w:rsid w:val="00FE5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FA2FBAD-0DDC-4F1B-9EBD-A3FD6969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5B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35B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F36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B5F2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5C9"/>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6615C9"/>
    <w:rPr>
      <w:rFonts w:ascii="Arial" w:hAnsi="Arial" w:cs="Arial"/>
      <w:sz w:val="18"/>
      <w:szCs w:val="18"/>
    </w:rPr>
  </w:style>
  <w:style w:type="paragraph" w:styleId="Header">
    <w:name w:val="header"/>
    <w:basedOn w:val="Normal"/>
    <w:link w:val="HeaderChar"/>
    <w:uiPriority w:val="99"/>
    <w:unhideWhenUsed/>
    <w:rsid w:val="00035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B2E"/>
  </w:style>
  <w:style w:type="paragraph" w:styleId="Footer">
    <w:name w:val="footer"/>
    <w:basedOn w:val="Normal"/>
    <w:link w:val="FooterChar"/>
    <w:uiPriority w:val="99"/>
    <w:unhideWhenUsed/>
    <w:rsid w:val="00035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B2E"/>
  </w:style>
  <w:style w:type="paragraph" w:styleId="ListParagraph">
    <w:name w:val="List Paragraph"/>
    <w:basedOn w:val="Normal"/>
    <w:uiPriority w:val="34"/>
    <w:qFormat/>
    <w:rsid w:val="00035B2E"/>
    <w:pPr>
      <w:ind w:left="720"/>
      <w:contextualSpacing/>
    </w:pPr>
  </w:style>
  <w:style w:type="table" w:styleId="TableGrid">
    <w:name w:val="Table Grid"/>
    <w:basedOn w:val="TableNormal"/>
    <w:uiPriority w:val="59"/>
    <w:rsid w:val="00035B2E"/>
    <w:pPr>
      <w:spacing w:after="0" w:line="240" w:lineRule="auto"/>
    </w:pPr>
    <w:rPr>
      <w:rFonts w:ascii="Times New Roman" w:hAnsi="Times New Roman" w:cs="Times New Roman"/>
      <w:sz w:val="24"/>
      <w:szCs w:val="7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5B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35B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035B2E"/>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035B2E"/>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35B2E"/>
    <w:rPr>
      <w:b/>
      <w:bCs/>
    </w:rPr>
  </w:style>
  <w:style w:type="paragraph" w:styleId="TOCHeading">
    <w:name w:val="TOC Heading"/>
    <w:basedOn w:val="Heading1"/>
    <w:next w:val="Normal"/>
    <w:uiPriority w:val="39"/>
    <w:unhideWhenUsed/>
    <w:qFormat/>
    <w:rsid w:val="00E7550A"/>
    <w:pPr>
      <w:outlineLvl w:val="9"/>
    </w:pPr>
  </w:style>
  <w:style w:type="paragraph" w:styleId="TOC2">
    <w:name w:val="toc 2"/>
    <w:basedOn w:val="Normal"/>
    <w:next w:val="Normal"/>
    <w:autoRedefine/>
    <w:uiPriority w:val="39"/>
    <w:unhideWhenUsed/>
    <w:rsid w:val="00E7550A"/>
    <w:pPr>
      <w:spacing w:after="100"/>
      <w:ind w:left="220"/>
    </w:pPr>
  </w:style>
  <w:style w:type="paragraph" w:styleId="TOC1">
    <w:name w:val="toc 1"/>
    <w:basedOn w:val="Normal"/>
    <w:next w:val="Normal"/>
    <w:autoRedefine/>
    <w:uiPriority w:val="39"/>
    <w:unhideWhenUsed/>
    <w:rsid w:val="009011C2"/>
    <w:pPr>
      <w:tabs>
        <w:tab w:val="right" w:leader="dot" w:pos="10790"/>
      </w:tabs>
      <w:spacing w:after="0" w:line="240" w:lineRule="auto"/>
    </w:pPr>
    <w:rPr>
      <w:rFonts w:ascii="Lato" w:hAnsi="Lato"/>
      <w:b/>
      <w:noProof/>
    </w:rPr>
  </w:style>
  <w:style w:type="paragraph" w:styleId="TOC3">
    <w:name w:val="toc 3"/>
    <w:basedOn w:val="Normal"/>
    <w:next w:val="Normal"/>
    <w:autoRedefine/>
    <w:uiPriority w:val="39"/>
    <w:unhideWhenUsed/>
    <w:rsid w:val="00E7550A"/>
    <w:pPr>
      <w:spacing w:after="100"/>
      <w:ind w:left="440"/>
    </w:pPr>
  </w:style>
  <w:style w:type="character" w:styleId="Hyperlink">
    <w:name w:val="Hyperlink"/>
    <w:basedOn w:val="DefaultParagraphFont"/>
    <w:uiPriority w:val="99"/>
    <w:unhideWhenUsed/>
    <w:rsid w:val="00E7550A"/>
    <w:rPr>
      <w:color w:val="0563C1" w:themeColor="hyperlink"/>
      <w:u w:val="single"/>
    </w:rPr>
  </w:style>
  <w:style w:type="character" w:customStyle="1" w:styleId="Heading3Char">
    <w:name w:val="Heading 3 Char"/>
    <w:basedOn w:val="DefaultParagraphFont"/>
    <w:link w:val="Heading3"/>
    <w:uiPriority w:val="9"/>
    <w:rsid w:val="001F363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B5F2F"/>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330645"/>
    <w:rPr>
      <w:rFonts w:ascii="Times New Roman" w:hAnsi="Times New Roman" w:cs="Times New Roman" w:hint="default"/>
      <w:i/>
      <w:iCs/>
    </w:rPr>
  </w:style>
  <w:style w:type="paragraph" w:styleId="Title">
    <w:name w:val="Title"/>
    <w:basedOn w:val="Normal"/>
    <w:link w:val="TitleChar"/>
    <w:qFormat/>
    <w:rsid w:val="000B5AA5"/>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0B5AA5"/>
    <w:rPr>
      <w:rFonts w:ascii="Times New Roman" w:eastAsia="Times New Roman" w:hAnsi="Times New Roman" w:cs="Times New Roman"/>
      <w:sz w:val="24"/>
      <w:szCs w:val="20"/>
    </w:rPr>
  </w:style>
  <w:style w:type="paragraph" w:styleId="NoSpacing">
    <w:name w:val="No Spacing"/>
    <w:uiPriority w:val="1"/>
    <w:qFormat/>
    <w:rsid w:val="000B5AA5"/>
    <w:pPr>
      <w:spacing w:after="0" w:line="240" w:lineRule="auto"/>
    </w:pPr>
    <w:rPr>
      <w:rFonts w:ascii="Calibri" w:eastAsia="Calibri" w:hAnsi="Calibri" w:cs="Times New Roman"/>
    </w:rPr>
  </w:style>
  <w:style w:type="paragraph" w:styleId="TOC4">
    <w:name w:val="toc 4"/>
    <w:basedOn w:val="Normal"/>
    <w:next w:val="Normal"/>
    <w:autoRedefine/>
    <w:uiPriority w:val="39"/>
    <w:unhideWhenUsed/>
    <w:rsid w:val="00252473"/>
    <w:pPr>
      <w:spacing w:after="100"/>
      <w:ind w:left="660"/>
    </w:pPr>
    <w:rPr>
      <w:rFonts w:eastAsiaTheme="minorEastAsia"/>
    </w:rPr>
  </w:style>
  <w:style w:type="paragraph" w:styleId="TOC5">
    <w:name w:val="toc 5"/>
    <w:basedOn w:val="Normal"/>
    <w:next w:val="Normal"/>
    <w:autoRedefine/>
    <w:uiPriority w:val="39"/>
    <w:unhideWhenUsed/>
    <w:rsid w:val="00252473"/>
    <w:pPr>
      <w:spacing w:after="100"/>
      <w:ind w:left="880"/>
    </w:pPr>
    <w:rPr>
      <w:rFonts w:eastAsiaTheme="minorEastAsia"/>
    </w:rPr>
  </w:style>
  <w:style w:type="paragraph" w:styleId="TOC6">
    <w:name w:val="toc 6"/>
    <w:basedOn w:val="Normal"/>
    <w:next w:val="Normal"/>
    <w:autoRedefine/>
    <w:uiPriority w:val="39"/>
    <w:unhideWhenUsed/>
    <w:rsid w:val="00252473"/>
    <w:pPr>
      <w:spacing w:after="100"/>
      <w:ind w:left="1100"/>
    </w:pPr>
    <w:rPr>
      <w:rFonts w:eastAsiaTheme="minorEastAsia"/>
    </w:rPr>
  </w:style>
  <w:style w:type="paragraph" w:styleId="TOC7">
    <w:name w:val="toc 7"/>
    <w:basedOn w:val="Normal"/>
    <w:next w:val="Normal"/>
    <w:autoRedefine/>
    <w:uiPriority w:val="39"/>
    <w:unhideWhenUsed/>
    <w:rsid w:val="00252473"/>
    <w:pPr>
      <w:spacing w:after="100"/>
      <w:ind w:left="1320"/>
    </w:pPr>
    <w:rPr>
      <w:rFonts w:eastAsiaTheme="minorEastAsia"/>
    </w:rPr>
  </w:style>
  <w:style w:type="paragraph" w:styleId="TOC8">
    <w:name w:val="toc 8"/>
    <w:basedOn w:val="Normal"/>
    <w:next w:val="Normal"/>
    <w:autoRedefine/>
    <w:uiPriority w:val="39"/>
    <w:unhideWhenUsed/>
    <w:rsid w:val="00252473"/>
    <w:pPr>
      <w:spacing w:after="100"/>
      <w:ind w:left="1540"/>
    </w:pPr>
    <w:rPr>
      <w:rFonts w:eastAsiaTheme="minorEastAsia"/>
    </w:rPr>
  </w:style>
  <w:style w:type="paragraph" w:styleId="TOC9">
    <w:name w:val="toc 9"/>
    <w:basedOn w:val="Normal"/>
    <w:next w:val="Normal"/>
    <w:autoRedefine/>
    <w:uiPriority w:val="39"/>
    <w:unhideWhenUsed/>
    <w:rsid w:val="00252473"/>
    <w:pPr>
      <w:spacing w:after="100"/>
      <w:ind w:left="1760"/>
    </w:pPr>
    <w:rPr>
      <w:rFonts w:eastAsiaTheme="minorEastAsia"/>
    </w:rPr>
  </w:style>
  <w:style w:type="character" w:styleId="SubtleReference">
    <w:name w:val="Subtle Reference"/>
    <w:basedOn w:val="DefaultParagraphFont"/>
    <w:uiPriority w:val="31"/>
    <w:qFormat/>
    <w:rsid w:val="00BC57A5"/>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45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vinfo.gov/content/pkg/CFR-2012-title40-vol26/xml/CFR-2012-title40-vol26-part247.xml"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dpi.wi.gov/sites/default/files/imce/school-nutrition/doc/buy-american-attestation.docx" TargetMode="External"/><Relationship Id="rId2" Type="http://schemas.openxmlformats.org/officeDocument/2006/relationships/numbering" Target="numbering.xml"/><Relationship Id="rId16" Type="http://schemas.openxmlformats.org/officeDocument/2006/relationships/hyperlink" Target="https://dpi.wi.gov/sites/default/files/imce/school-nutrition/doc/buy-american-noncompliant-list.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Contract" TargetMode="Externa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en.wikipedia.org/wiki/Bidding" TargetMode="Externa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84FB6D-BD43-4506-8335-E7AE5F4665BE}" type="doc">
      <dgm:prSet loTypeId="urn:microsoft.com/office/officeart/2005/8/layout/cycle2" loCatId="cycle" qsTypeId="urn:microsoft.com/office/officeart/2005/8/quickstyle/simple1" qsCatId="simple" csTypeId="urn:microsoft.com/office/officeart/2005/8/colors/accent0_1" csCatId="mainScheme" phldr="1"/>
      <dgm:spPr/>
      <dgm:t>
        <a:bodyPr/>
        <a:lstStyle/>
        <a:p>
          <a:endParaRPr lang="en-US"/>
        </a:p>
      </dgm:t>
    </dgm:pt>
    <dgm:pt modelId="{D70236D0-383C-4BC8-B160-1F677FA5A97F}">
      <dgm:prSet phldrT="[Text]" custT="1"/>
      <dgm:spPr/>
      <dgm:t>
        <a:bodyPr/>
        <a:lstStyle/>
        <a:p>
          <a:pPr algn="ctr"/>
          <a:r>
            <a:rPr lang="en-US" sz="1100" b="1"/>
            <a:t>Identify Needs</a:t>
          </a:r>
        </a:p>
      </dgm:t>
    </dgm:pt>
    <dgm:pt modelId="{EDC593D4-7376-4B1E-AEE8-4D728132FCE0}" type="parTrans" cxnId="{C0A1B253-23E5-40E6-9D10-1C7E781CA099}">
      <dgm:prSet/>
      <dgm:spPr/>
      <dgm:t>
        <a:bodyPr/>
        <a:lstStyle/>
        <a:p>
          <a:pPr algn="ctr"/>
          <a:endParaRPr lang="en-US"/>
        </a:p>
      </dgm:t>
    </dgm:pt>
    <dgm:pt modelId="{0668A566-0CEB-4198-9832-590D41E411AB}" type="sibTrans" cxnId="{C0A1B253-23E5-40E6-9D10-1C7E781CA099}">
      <dgm:prSet/>
      <dgm:spPr/>
      <dgm:t>
        <a:bodyPr/>
        <a:lstStyle/>
        <a:p>
          <a:pPr algn="ctr"/>
          <a:endParaRPr lang="en-US"/>
        </a:p>
      </dgm:t>
    </dgm:pt>
    <dgm:pt modelId="{388076EF-C322-4AF8-957F-DCE80160863E}">
      <dgm:prSet phldrT="[Text]" custT="1"/>
      <dgm:spPr/>
      <dgm:t>
        <a:bodyPr/>
        <a:lstStyle/>
        <a:p>
          <a:pPr algn="ctr"/>
          <a:r>
            <a:rPr lang="en-US" sz="1100" b="1"/>
            <a:t>Market Research</a:t>
          </a:r>
        </a:p>
      </dgm:t>
    </dgm:pt>
    <dgm:pt modelId="{A035C7CE-CDB0-4906-B355-AB1A9144033D}" type="parTrans" cxnId="{F2C3D8AB-1881-41D9-800C-DD61F47B9C69}">
      <dgm:prSet/>
      <dgm:spPr/>
      <dgm:t>
        <a:bodyPr/>
        <a:lstStyle/>
        <a:p>
          <a:pPr algn="ctr"/>
          <a:endParaRPr lang="en-US"/>
        </a:p>
      </dgm:t>
    </dgm:pt>
    <dgm:pt modelId="{F8256B0C-CE72-4FB5-9CD5-6F9AB4171549}" type="sibTrans" cxnId="{F2C3D8AB-1881-41D9-800C-DD61F47B9C69}">
      <dgm:prSet/>
      <dgm:spPr/>
      <dgm:t>
        <a:bodyPr/>
        <a:lstStyle/>
        <a:p>
          <a:pPr algn="ctr"/>
          <a:endParaRPr lang="en-US"/>
        </a:p>
      </dgm:t>
    </dgm:pt>
    <dgm:pt modelId="{93814702-8BA5-48B9-A2AB-00510624A96F}">
      <dgm:prSet phldrT="[Text]" custT="1"/>
      <dgm:spPr/>
      <dgm:t>
        <a:bodyPr/>
        <a:lstStyle/>
        <a:p>
          <a:pPr algn="ctr"/>
          <a:r>
            <a:rPr lang="en-US" sz="1100" b="1"/>
            <a:t>Write Specifications, Requirements, and Scope of Work</a:t>
          </a:r>
        </a:p>
      </dgm:t>
    </dgm:pt>
    <dgm:pt modelId="{5C7DB3B0-10E4-46C9-8F47-C47B82D81331}" type="parTrans" cxnId="{17B88AE9-F1BE-4AD2-B86B-07F2C08C2235}">
      <dgm:prSet/>
      <dgm:spPr/>
      <dgm:t>
        <a:bodyPr/>
        <a:lstStyle/>
        <a:p>
          <a:pPr algn="ctr"/>
          <a:endParaRPr lang="en-US"/>
        </a:p>
      </dgm:t>
    </dgm:pt>
    <dgm:pt modelId="{099A39FB-A63A-4CFE-A4AE-C1554ADA004E}" type="sibTrans" cxnId="{17B88AE9-F1BE-4AD2-B86B-07F2C08C2235}">
      <dgm:prSet/>
      <dgm:spPr/>
      <dgm:t>
        <a:bodyPr/>
        <a:lstStyle/>
        <a:p>
          <a:pPr algn="ctr"/>
          <a:endParaRPr lang="en-US"/>
        </a:p>
      </dgm:t>
    </dgm:pt>
    <dgm:pt modelId="{147F27C6-0241-4D95-B77E-DC2EE57B22A6}">
      <dgm:prSet phldrT="[Text]" custT="1"/>
      <dgm:spPr/>
      <dgm:t>
        <a:bodyPr/>
        <a:lstStyle/>
        <a:p>
          <a:pPr algn="ctr"/>
          <a:r>
            <a:rPr lang="en-US" sz="1100" b="1"/>
            <a:t>Select Procurement Method</a:t>
          </a:r>
        </a:p>
      </dgm:t>
    </dgm:pt>
    <dgm:pt modelId="{70A10564-EE8C-497F-9513-13A05A852EF2}" type="parTrans" cxnId="{CE79AD8B-7018-4FC4-A980-AC9C48E331F5}">
      <dgm:prSet/>
      <dgm:spPr/>
      <dgm:t>
        <a:bodyPr/>
        <a:lstStyle/>
        <a:p>
          <a:pPr algn="ctr"/>
          <a:endParaRPr lang="en-US"/>
        </a:p>
      </dgm:t>
    </dgm:pt>
    <dgm:pt modelId="{33CEFD06-8A80-44CB-9B77-3FA824F4BA79}" type="sibTrans" cxnId="{CE79AD8B-7018-4FC4-A980-AC9C48E331F5}">
      <dgm:prSet/>
      <dgm:spPr/>
      <dgm:t>
        <a:bodyPr/>
        <a:lstStyle/>
        <a:p>
          <a:pPr algn="ctr"/>
          <a:endParaRPr lang="en-US"/>
        </a:p>
      </dgm:t>
    </dgm:pt>
    <dgm:pt modelId="{CB19D857-CB1E-4772-B6E0-DF647A0CD649}">
      <dgm:prSet phldrT="[Text]" custT="1"/>
      <dgm:spPr/>
      <dgm:t>
        <a:bodyPr/>
        <a:lstStyle/>
        <a:p>
          <a:pPr algn="ctr"/>
          <a:r>
            <a:rPr lang="en-US" sz="1100" b="1"/>
            <a:t>Prepare Solicitation Document</a:t>
          </a:r>
        </a:p>
      </dgm:t>
    </dgm:pt>
    <dgm:pt modelId="{C445A7E4-4C0E-41DA-AA32-F4D604F49B86}" type="parTrans" cxnId="{05140039-468C-49B1-9ADA-B9C12A9453C2}">
      <dgm:prSet/>
      <dgm:spPr/>
      <dgm:t>
        <a:bodyPr/>
        <a:lstStyle/>
        <a:p>
          <a:pPr algn="ctr"/>
          <a:endParaRPr lang="en-US"/>
        </a:p>
      </dgm:t>
    </dgm:pt>
    <dgm:pt modelId="{C4AF542D-9BB0-4A9E-BEF0-B3B00677F266}" type="sibTrans" cxnId="{05140039-468C-49B1-9ADA-B9C12A9453C2}">
      <dgm:prSet/>
      <dgm:spPr/>
      <dgm:t>
        <a:bodyPr/>
        <a:lstStyle/>
        <a:p>
          <a:pPr algn="ctr"/>
          <a:endParaRPr lang="en-US"/>
        </a:p>
      </dgm:t>
    </dgm:pt>
    <dgm:pt modelId="{6F511B95-0314-4926-8C3B-D3B907BA4C8B}">
      <dgm:prSet phldrT="[Text]" custT="1"/>
      <dgm:spPr/>
      <dgm:t>
        <a:bodyPr/>
        <a:lstStyle/>
        <a:p>
          <a:pPr algn="ctr"/>
          <a:r>
            <a:rPr lang="en-US" sz="1100" b="1"/>
            <a:t>Solicit Bids or Proposals</a:t>
          </a:r>
        </a:p>
      </dgm:t>
    </dgm:pt>
    <dgm:pt modelId="{56DC7C14-DC06-488E-B1DB-5774B73534AF}" type="parTrans" cxnId="{CE08A3C1-88B2-4790-A413-6AAD35EBE936}">
      <dgm:prSet/>
      <dgm:spPr/>
      <dgm:t>
        <a:bodyPr/>
        <a:lstStyle/>
        <a:p>
          <a:pPr algn="ctr"/>
          <a:endParaRPr lang="en-US"/>
        </a:p>
      </dgm:t>
    </dgm:pt>
    <dgm:pt modelId="{D65309BC-6DDA-4FA5-AF73-5806A318F545}" type="sibTrans" cxnId="{CE08A3C1-88B2-4790-A413-6AAD35EBE936}">
      <dgm:prSet/>
      <dgm:spPr/>
      <dgm:t>
        <a:bodyPr/>
        <a:lstStyle/>
        <a:p>
          <a:pPr algn="ctr"/>
          <a:endParaRPr lang="en-US"/>
        </a:p>
      </dgm:t>
    </dgm:pt>
    <dgm:pt modelId="{341325BE-1E35-4095-9EBD-0E9740A57652}">
      <dgm:prSet phldrT="[Text]" custT="1"/>
      <dgm:spPr/>
      <dgm:t>
        <a:bodyPr/>
        <a:lstStyle/>
        <a:p>
          <a:pPr algn="ctr"/>
          <a:r>
            <a:rPr lang="en-US" sz="1100" b="1"/>
            <a:t>Evaluate Bids or Proposals</a:t>
          </a:r>
        </a:p>
      </dgm:t>
    </dgm:pt>
    <dgm:pt modelId="{1FF0C36D-4B71-4081-83DE-E00EA623FF2A}" type="parTrans" cxnId="{8A2721F8-4493-4329-9695-7B916D440B2E}">
      <dgm:prSet/>
      <dgm:spPr/>
      <dgm:t>
        <a:bodyPr/>
        <a:lstStyle/>
        <a:p>
          <a:pPr algn="ctr"/>
          <a:endParaRPr lang="en-US"/>
        </a:p>
      </dgm:t>
    </dgm:pt>
    <dgm:pt modelId="{7877CD6A-9EE8-4CF7-9250-1794340C5AB8}" type="sibTrans" cxnId="{8A2721F8-4493-4329-9695-7B916D440B2E}">
      <dgm:prSet/>
      <dgm:spPr/>
      <dgm:t>
        <a:bodyPr/>
        <a:lstStyle/>
        <a:p>
          <a:pPr algn="ctr"/>
          <a:endParaRPr lang="en-US"/>
        </a:p>
      </dgm:t>
    </dgm:pt>
    <dgm:pt modelId="{CFF9E1FC-FB38-49E8-A975-0427AA84D8BE}">
      <dgm:prSet phldrT="[Text]" custT="1"/>
      <dgm:spPr/>
      <dgm:t>
        <a:bodyPr/>
        <a:lstStyle/>
        <a:p>
          <a:pPr algn="ctr"/>
          <a:r>
            <a:rPr lang="en-US" sz="1100" b="1"/>
            <a:t>Award Contract</a:t>
          </a:r>
        </a:p>
      </dgm:t>
    </dgm:pt>
    <dgm:pt modelId="{8F388E26-E2B0-4F04-85BF-93384BFB35F7}" type="parTrans" cxnId="{44981403-E27D-4507-A745-01C8C2648CBB}">
      <dgm:prSet/>
      <dgm:spPr/>
      <dgm:t>
        <a:bodyPr/>
        <a:lstStyle/>
        <a:p>
          <a:pPr algn="ctr"/>
          <a:endParaRPr lang="en-US"/>
        </a:p>
      </dgm:t>
    </dgm:pt>
    <dgm:pt modelId="{4AEF123D-97A0-4EB2-9EC4-BBFECD4AB6F4}" type="sibTrans" cxnId="{44981403-E27D-4507-A745-01C8C2648CBB}">
      <dgm:prSet/>
      <dgm:spPr/>
      <dgm:t>
        <a:bodyPr/>
        <a:lstStyle/>
        <a:p>
          <a:pPr algn="ctr"/>
          <a:endParaRPr lang="en-US"/>
        </a:p>
      </dgm:t>
    </dgm:pt>
    <dgm:pt modelId="{26F7401A-2375-4E3D-85FA-E1BE0EDEEFEB}">
      <dgm:prSet phldrT="[Text]" custT="1"/>
      <dgm:spPr/>
      <dgm:t>
        <a:bodyPr/>
        <a:lstStyle/>
        <a:p>
          <a:pPr algn="ctr"/>
          <a:r>
            <a:rPr lang="en-US" sz="1100" b="1"/>
            <a:t>Manage Contract</a:t>
          </a:r>
        </a:p>
      </dgm:t>
    </dgm:pt>
    <dgm:pt modelId="{F777A4C9-EA28-45F6-9AEB-50B5E7B31931}" type="parTrans" cxnId="{BD56C624-6CB1-4723-B966-09473A4E344B}">
      <dgm:prSet/>
      <dgm:spPr/>
      <dgm:t>
        <a:bodyPr/>
        <a:lstStyle/>
        <a:p>
          <a:pPr algn="ctr"/>
          <a:endParaRPr lang="en-US"/>
        </a:p>
      </dgm:t>
    </dgm:pt>
    <dgm:pt modelId="{1DAACD13-1060-4689-B4DE-B4905BFFDD7F}" type="sibTrans" cxnId="{BD56C624-6CB1-4723-B966-09473A4E344B}">
      <dgm:prSet/>
      <dgm:spPr/>
      <dgm:t>
        <a:bodyPr/>
        <a:lstStyle/>
        <a:p>
          <a:pPr algn="ctr"/>
          <a:endParaRPr lang="en-US"/>
        </a:p>
      </dgm:t>
    </dgm:pt>
    <dgm:pt modelId="{D975DF60-5D2C-4B0A-98DD-A00BBF2DA808}">
      <dgm:prSet phldrT="[Text]" custT="1"/>
      <dgm:spPr/>
      <dgm:t>
        <a:bodyPr/>
        <a:lstStyle/>
        <a:p>
          <a:pPr algn="ctr"/>
          <a:r>
            <a:rPr lang="en-US" sz="1100" b="1"/>
            <a:t>Evaluate Vendor Performance</a:t>
          </a:r>
        </a:p>
      </dgm:t>
    </dgm:pt>
    <dgm:pt modelId="{44EAFFD4-033C-4F77-ABF0-E4618C9F9586}" type="parTrans" cxnId="{F3A93EDC-23A4-40ED-9E8E-63FBB7728221}">
      <dgm:prSet/>
      <dgm:spPr/>
      <dgm:t>
        <a:bodyPr/>
        <a:lstStyle/>
        <a:p>
          <a:pPr algn="ctr"/>
          <a:endParaRPr lang="en-US"/>
        </a:p>
      </dgm:t>
    </dgm:pt>
    <dgm:pt modelId="{087F29CF-9979-4881-B4C9-BED851578250}" type="sibTrans" cxnId="{F3A93EDC-23A4-40ED-9E8E-63FBB7728221}">
      <dgm:prSet/>
      <dgm:spPr/>
      <dgm:t>
        <a:bodyPr/>
        <a:lstStyle/>
        <a:p>
          <a:pPr algn="ctr"/>
          <a:endParaRPr lang="en-US"/>
        </a:p>
      </dgm:t>
    </dgm:pt>
    <dgm:pt modelId="{7A212399-8079-4CE3-8D1A-6D7CE212618C}">
      <dgm:prSet phldrT="[Text]" custT="1"/>
      <dgm:spPr/>
      <dgm:t>
        <a:bodyPr/>
        <a:lstStyle/>
        <a:p>
          <a:pPr algn="ctr"/>
          <a:r>
            <a:rPr lang="en-US" sz="1100" b="1"/>
            <a:t>Close Out Contract</a:t>
          </a:r>
        </a:p>
      </dgm:t>
    </dgm:pt>
    <dgm:pt modelId="{D681A2AD-C0CC-4349-9A4F-410C4CF89F71}" type="parTrans" cxnId="{F13B83A7-CA6F-4351-993D-88B955FB6BCD}">
      <dgm:prSet/>
      <dgm:spPr/>
      <dgm:t>
        <a:bodyPr/>
        <a:lstStyle/>
        <a:p>
          <a:pPr algn="ctr"/>
          <a:endParaRPr lang="en-US"/>
        </a:p>
      </dgm:t>
    </dgm:pt>
    <dgm:pt modelId="{B1C9F456-4CD1-496D-9857-4089EDE282B0}" type="sibTrans" cxnId="{F13B83A7-CA6F-4351-993D-88B955FB6BCD}">
      <dgm:prSet/>
      <dgm:spPr/>
      <dgm:t>
        <a:bodyPr/>
        <a:lstStyle/>
        <a:p>
          <a:pPr algn="ctr"/>
          <a:endParaRPr lang="en-US"/>
        </a:p>
      </dgm:t>
    </dgm:pt>
    <dgm:pt modelId="{AB284AD2-39E1-404E-9DBA-EBFF2CD15FF8}" type="pres">
      <dgm:prSet presAssocID="{AF84FB6D-BD43-4506-8335-E7AE5F4665BE}" presName="cycle" presStyleCnt="0">
        <dgm:presLayoutVars>
          <dgm:dir/>
          <dgm:resizeHandles val="exact"/>
        </dgm:presLayoutVars>
      </dgm:prSet>
      <dgm:spPr/>
      <dgm:t>
        <a:bodyPr/>
        <a:lstStyle/>
        <a:p>
          <a:endParaRPr lang="en-US"/>
        </a:p>
      </dgm:t>
    </dgm:pt>
    <dgm:pt modelId="{9F70B5ED-60EA-487F-8397-836B18C0DF6F}" type="pres">
      <dgm:prSet presAssocID="{D70236D0-383C-4BC8-B160-1F677FA5A97F}" presName="node" presStyleLbl="node1" presStyleIdx="0" presStyleCnt="11" custScaleX="108037">
        <dgm:presLayoutVars>
          <dgm:bulletEnabled val="1"/>
        </dgm:presLayoutVars>
      </dgm:prSet>
      <dgm:spPr/>
      <dgm:t>
        <a:bodyPr/>
        <a:lstStyle/>
        <a:p>
          <a:endParaRPr lang="en-US"/>
        </a:p>
      </dgm:t>
    </dgm:pt>
    <dgm:pt modelId="{BEB5123F-A6D5-497F-AEE9-FD268E5F8F3D}" type="pres">
      <dgm:prSet presAssocID="{0668A566-0CEB-4198-9832-590D41E411AB}" presName="sibTrans" presStyleLbl="sibTrans2D1" presStyleIdx="0" presStyleCnt="11"/>
      <dgm:spPr/>
      <dgm:t>
        <a:bodyPr/>
        <a:lstStyle/>
        <a:p>
          <a:endParaRPr lang="en-US"/>
        </a:p>
      </dgm:t>
    </dgm:pt>
    <dgm:pt modelId="{29EA916E-9C14-443B-A41F-5C050CAF9B20}" type="pres">
      <dgm:prSet presAssocID="{0668A566-0CEB-4198-9832-590D41E411AB}" presName="connectorText" presStyleLbl="sibTrans2D1" presStyleIdx="0" presStyleCnt="11"/>
      <dgm:spPr/>
      <dgm:t>
        <a:bodyPr/>
        <a:lstStyle/>
        <a:p>
          <a:endParaRPr lang="en-US"/>
        </a:p>
      </dgm:t>
    </dgm:pt>
    <dgm:pt modelId="{F1126A3C-30BA-4E7B-99A9-77E077C51B1E}" type="pres">
      <dgm:prSet presAssocID="{388076EF-C322-4AF8-957F-DCE80160863E}" presName="node" presStyleLbl="node1" presStyleIdx="1" presStyleCnt="11" custScaleX="108037">
        <dgm:presLayoutVars>
          <dgm:bulletEnabled val="1"/>
        </dgm:presLayoutVars>
      </dgm:prSet>
      <dgm:spPr/>
      <dgm:t>
        <a:bodyPr/>
        <a:lstStyle/>
        <a:p>
          <a:endParaRPr lang="en-US"/>
        </a:p>
      </dgm:t>
    </dgm:pt>
    <dgm:pt modelId="{181A2AC6-4356-46FF-BA46-0F5324ACB03C}" type="pres">
      <dgm:prSet presAssocID="{F8256B0C-CE72-4FB5-9CD5-6F9AB4171549}" presName="sibTrans" presStyleLbl="sibTrans2D1" presStyleIdx="1" presStyleCnt="11"/>
      <dgm:spPr/>
      <dgm:t>
        <a:bodyPr/>
        <a:lstStyle/>
        <a:p>
          <a:endParaRPr lang="en-US"/>
        </a:p>
      </dgm:t>
    </dgm:pt>
    <dgm:pt modelId="{67D28895-4C1E-49AB-BE0D-68C78061D21D}" type="pres">
      <dgm:prSet presAssocID="{F8256B0C-CE72-4FB5-9CD5-6F9AB4171549}" presName="connectorText" presStyleLbl="sibTrans2D1" presStyleIdx="1" presStyleCnt="11"/>
      <dgm:spPr/>
      <dgm:t>
        <a:bodyPr/>
        <a:lstStyle/>
        <a:p>
          <a:endParaRPr lang="en-US"/>
        </a:p>
      </dgm:t>
    </dgm:pt>
    <dgm:pt modelId="{D5926491-2FBC-4031-A6FF-7090C895EAF8}" type="pres">
      <dgm:prSet presAssocID="{93814702-8BA5-48B9-A2AB-00510624A96F}" presName="node" presStyleLbl="node1" presStyleIdx="2" presStyleCnt="11" custScaleX="115531">
        <dgm:presLayoutVars>
          <dgm:bulletEnabled val="1"/>
        </dgm:presLayoutVars>
      </dgm:prSet>
      <dgm:spPr/>
      <dgm:t>
        <a:bodyPr/>
        <a:lstStyle/>
        <a:p>
          <a:endParaRPr lang="en-US"/>
        </a:p>
      </dgm:t>
    </dgm:pt>
    <dgm:pt modelId="{3B39BD52-8209-42DA-BF57-592ACADB0A15}" type="pres">
      <dgm:prSet presAssocID="{099A39FB-A63A-4CFE-A4AE-C1554ADA004E}" presName="sibTrans" presStyleLbl="sibTrans2D1" presStyleIdx="2" presStyleCnt="11"/>
      <dgm:spPr/>
      <dgm:t>
        <a:bodyPr/>
        <a:lstStyle/>
        <a:p>
          <a:endParaRPr lang="en-US"/>
        </a:p>
      </dgm:t>
    </dgm:pt>
    <dgm:pt modelId="{003A5BE5-5A2D-4E99-9147-F0805DC65881}" type="pres">
      <dgm:prSet presAssocID="{099A39FB-A63A-4CFE-A4AE-C1554ADA004E}" presName="connectorText" presStyleLbl="sibTrans2D1" presStyleIdx="2" presStyleCnt="11"/>
      <dgm:spPr/>
      <dgm:t>
        <a:bodyPr/>
        <a:lstStyle/>
        <a:p>
          <a:endParaRPr lang="en-US"/>
        </a:p>
      </dgm:t>
    </dgm:pt>
    <dgm:pt modelId="{CD79088C-0BD1-4338-8F36-2ACE4DF26283}" type="pres">
      <dgm:prSet presAssocID="{147F27C6-0241-4D95-B77E-DC2EE57B22A6}" presName="node" presStyleLbl="node1" presStyleIdx="3" presStyleCnt="11" custScaleX="108037">
        <dgm:presLayoutVars>
          <dgm:bulletEnabled val="1"/>
        </dgm:presLayoutVars>
      </dgm:prSet>
      <dgm:spPr/>
      <dgm:t>
        <a:bodyPr/>
        <a:lstStyle/>
        <a:p>
          <a:endParaRPr lang="en-US"/>
        </a:p>
      </dgm:t>
    </dgm:pt>
    <dgm:pt modelId="{055F06E6-3498-41DF-BC29-9923E9B4DB86}" type="pres">
      <dgm:prSet presAssocID="{33CEFD06-8A80-44CB-9B77-3FA824F4BA79}" presName="sibTrans" presStyleLbl="sibTrans2D1" presStyleIdx="3" presStyleCnt="11"/>
      <dgm:spPr/>
      <dgm:t>
        <a:bodyPr/>
        <a:lstStyle/>
        <a:p>
          <a:endParaRPr lang="en-US"/>
        </a:p>
      </dgm:t>
    </dgm:pt>
    <dgm:pt modelId="{DFAACCF3-9C49-4695-8295-2915CBBFB44F}" type="pres">
      <dgm:prSet presAssocID="{33CEFD06-8A80-44CB-9B77-3FA824F4BA79}" presName="connectorText" presStyleLbl="sibTrans2D1" presStyleIdx="3" presStyleCnt="11"/>
      <dgm:spPr/>
      <dgm:t>
        <a:bodyPr/>
        <a:lstStyle/>
        <a:p>
          <a:endParaRPr lang="en-US"/>
        </a:p>
      </dgm:t>
    </dgm:pt>
    <dgm:pt modelId="{4E36EB71-97CE-4C7C-8482-5ED571D418BB}" type="pres">
      <dgm:prSet presAssocID="{CB19D857-CB1E-4772-B6E0-DF647A0CD649}" presName="node" presStyleLbl="node1" presStyleIdx="4" presStyleCnt="11" custScaleX="108037">
        <dgm:presLayoutVars>
          <dgm:bulletEnabled val="1"/>
        </dgm:presLayoutVars>
      </dgm:prSet>
      <dgm:spPr/>
      <dgm:t>
        <a:bodyPr/>
        <a:lstStyle/>
        <a:p>
          <a:endParaRPr lang="en-US"/>
        </a:p>
      </dgm:t>
    </dgm:pt>
    <dgm:pt modelId="{C529FD99-2B1C-49A6-BDEE-B238A609A427}" type="pres">
      <dgm:prSet presAssocID="{C4AF542D-9BB0-4A9E-BEF0-B3B00677F266}" presName="sibTrans" presStyleLbl="sibTrans2D1" presStyleIdx="4" presStyleCnt="11"/>
      <dgm:spPr/>
      <dgm:t>
        <a:bodyPr/>
        <a:lstStyle/>
        <a:p>
          <a:endParaRPr lang="en-US"/>
        </a:p>
      </dgm:t>
    </dgm:pt>
    <dgm:pt modelId="{17704AF4-172E-460C-8B57-01A73EE9CFD1}" type="pres">
      <dgm:prSet presAssocID="{C4AF542D-9BB0-4A9E-BEF0-B3B00677F266}" presName="connectorText" presStyleLbl="sibTrans2D1" presStyleIdx="4" presStyleCnt="11"/>
      <dgm:spPr/>
      <dgm:t>
        <a:bodyPr/>
        <a:lstStyle/>
        <a:p>
          <a:endParaRPr lang="en-US"/>
        </a:p>
      </dgm:t>
    </dgm:pt>
    <dgm:pt modelId="{E6B2A1E0-3582-431D-B996-D6D1D119E477}" type="pres">
      <dgm:prSet presAssocID="{6F511B95-0314-4926-8C3B-D3B907BA4C8B}" presName="node" presStyleLbl="node1" presStyleIdx="5" presStyleCnt="11" custScaleX="108037">
        <dgm:presLayoutVars>
          <dgm:bulletEnabled val="1"/>
        </dgm:presLayoutVars>
      </dgm:prSet>
      <dgm:spPr/>
      <dgm:t>
        <a:bodyPr/>
        <a:lstStyle/>
        <a:p>
          <a:endParaRPr lang="en-US"/>
        </a:p>
      </dgm:t>
    </dgm:pt>
    <dgm:pt modelId="{C31F0D2A-AB9E-4E41-9384-98EB191F9BF8}" type="pres">
      <dgm:prSet presAssocID="{D65309BC-6DDA-4FA5-AF73-5806A318F545}" presName="sibTrans" presStyleLbl="sibTrans2D1" presStyleIdx="5" presStyleCnt="11"/>
      <dgm:spPr/>
      <dgm:t>
        <a:bodyPr/>
        <a:lstStyle/>
        <a:p>
          <a:endParaRPr lang="en-US"/>
        </a:p>
      </dgm:t>
    </dgm:pt>
    <dgm:pt modelId="{AC5E685A-FB70-487B-B0C8-ED48259AA497}" type="pres">
      <dgm:prSet presAssocID="{D65309BC-6DDA-4FA5-AF73-5806A318F545}" presName="connectorText" presStyleLbl="sibTrans2D1" presStyleIdx="5" presStyleCnt="11"/>
      <dgm:spPr/>
      <dgm:t>
        <a:bodyPr/>
        <a:lstStyle/>
        <a:p>
          <a:endParaRPr lang="en-US"/>
        </a:p>
      </dgm:t>
    </dgm:pt>
    <dgm:pt modelId="{84F66C92-3D8A-45C0-B77E-0C1AF0EEE4A8}" type="pres">
      <dgm:prSet presAssocID="{341325BE-1E35-4095-9EBD-0E9740A57652}" presName="node" presStyleLbl="node1" presStyleIdx="6" presStyleCnt="11" custScaleX="108037">
        <dgm:presLayoutVars>
          <dgm:bulletEnabled val="1"/>
        </dgm:presLayoutVars>
      </dgm:prSet>
      <dgm:spPr/>
      <dgm:t>
        <a:bodyPr/>
        <a:lstStyle/>
        <a:p>
          <a:endParaRPr lang="en-US"/>
        </a:p>
      </dgm:t>
    </dgm:pt>
    <dgm:pt modelId="{660BD85C-809F-4653-B7A4-11B3E29CBA69}" type="pres">
      <dgm:prSet presAssocID="{7877CD6A-9EE8-4CF7-9250-1794340C5AB8}" presName="sibTrans" presStyleLbl="sibTrans2D1" presStyleIdx="6" presStyleCnt="11"/>
      <dgm:spPr/>
      <dgm:t>
        <a:bodyPr/>
        <a:lstStyle/>
        <a:p>
          <a:endParaRPr lang="en-US"/>
        </a:p>
      </dgm:t>
    </dgm:pt>
    <dgm:pt modelId="{8941784B-7FE8-4B84-910C-2A9F71EA6DA4}" type="pres">
      <dgm:prSet presAssocID="{7877CD6A-9EE8-4CF7-9250-1794340C5AB8}" presName="connectorText" presStyleLbl="sibTrans2D1" presStyleIdx="6" presStyleCnt="11"/>
      <dgm:spPr/>
      <dgm:t>
        <a:bodyPr/>
        <a:lstStyle/>
        <a:p>
          <a:endParaRPr lang="en-US"/>
        </a:p>
      </dgm:t>
    </dgm:pt>
    <dgm:pt modelId="{43DF4256-3861-4986-9E65-0A33D2D1AADE}" type="pres">
      <dgm:prSet presAssocID="{CFF9E1FC-FB38-49E8-A975-0427AA84D8BE}" presName="node" presStyleLbl="node1" presStyleIdx="7" presStyleCnt="11" custScaleX="108037">
        <dgm:presLayoutVars>
          <dgm:bulletEnabled val="1"/>
        </dgm:presLayoutVars>
      </dgm:prSet>
      <dgm:spPr/>
      <dgm:t>
        <a:bodyPr/>
        <a:lstStyle/>
        <a:p>
          <a:endParaRPr lang="en-US"/>
        </a:p>
      </dgm:t>
    </dgm:pt>
    <dgm:pt modelId="{59E31C77-2B95-4426-9A3E-0D8AA573709C}" type="pres">
      <dgm:prSet presAssocID="{4AEF123D-97A0-4EB2-9EC4-BBFECD4AB6F4}" presName="sibTrans" presStyleLbl="sibTrans2D1" presStyleIdx="7" presStyleCnt="11"/>
      <dgm:spPr/>
      <dgm:t>
        <a:bodyPr/>
        <a:lstStyle/>
        <a:p>
          <a:endParaRPr lang="en-US"/>
        </a:p>
      </dgm:t>
    </dgm:pt>
    <dgm:pt modelId="{CACE113F-3C59-467F-BA1B-A1027F05E8C7}" type="pres">
      <dgm:prSet presAssocID="{4AEF123D-97A0-4EB2-9EC4-BBFECD4AB6F4}" presName="connectorText" presStyleLbl="sibTrans2D1" presStyleIdx="7" presStyleCnt="11"/>
      <dgm:spPr/>
      <dgm:t>
        <a:bodyPr/>
        <a:lstStyle/>
        <a:p>
          <a:endParaRPr lang="en-US"/>
        </a:p>
      </dgm:t>
    </dgm:pt>
    <dgm:pt modelId="{A3E12B20-D400-4210-9859-EE236A5B9C10}" type="pres">
      <dgm:prSet presAssocID="{26F7401A-2375-4E3D-85FA-E1BE0EDEEFEB}" presName="node" presStyleLbl="node1" presStyleIdx="8" presStyleCnt="11" custScaleX="108037">
        <dgm:presLayoutVars>
          <dgm:bulletEnabled val="1"/>
        </dgm:presLayoutVars>
      </dgm:prSet>
      <dgm:spPr/>
      <dgm:t>
        <a:bodyPr/>
        <a:lstStyle/>
        <a:p>
          <a:endParaRPr lang="en-US"/>
        </a:p>
      </dgm:t>
    </dgm:pt>
    <dgm:pt modelId="{790D2BAE-874A-4C48-B618-275E9012D2CE}" type="pres">
      <dgm:prSet presAssocID="{1DAACD13-1060-4689-B4DE-B4905BFFDD7F}" presName="sibTrans" presStyleLbl="sibTrans2D1" presStyleIdx="8" presStyleCnt="11"/>
      <dgm:spPr/>
      <dgm:t>
        <a:bodyPr/>
        <a:lstStyle/>
        <a:p>
          <a:endParaRPr lang="en-US"/>
        </a:p>
      </dgm:t>
    </dgm:pt>
    <dgm:pt modelId="{3C04DF8D-E8DD-4A1E-942D-1063486E1F59}" type="pres">
      <dgm:prSet presAssocID="{1DAACD13-1060-4689-B4DE-B4905BFFDD7F}" presName="connectorText" presStyleLbl="sibTrans2D1" presStyleIdx="8" presStyleCnt="11"/>
      <dgm:spPr/>
      <dgm:t>
        <a:bodyPr/>
        <a:lstStyle/>
        <a:p>
          <a:endParaRPr lang="en-US"/>
        </a:p>
      </dgm:t>
    </dgm:pt>
    <dgm:pt modelId="{61923D49-4750-402D-AA66-B55AB80F320E}" type="pres">
      <dgm:prSet presAssocID="{D975DF60-5D2C-4B0A-98DD-A00BBF2DA808}" presName="node" presStyleLbl="node1" presStyleIdx="9" presStyleCnt="11" custScaleX="108037">
        <dgm:presLayoutVars>
          <dgm:bulletEnabled val="1"/>
        </dgm:presLayoutVars>
      </dgm:prSet>
      <dgm:spPr/>
      <dgm:t>
        <a:bodyPr/>
        <a:lstStyle/>
        <a:p>
          <a:endParaRPr lang="en-US"/>
        </a:p>
      </dgm:t>
    </dgm:pt>
    <dgm:pt modelId="{8E2A5220-0D2E-4386-B9E1-89BFA65A6763}" type="pres">
      <dgm:prSet presAssocID="{087F29CF-9979-4881-B4C9-BED851578250}" presName="sibTrans" presStyleLbl="sibTrans2D1" presStyleIdx="9" presStyleCnt="11"/>
      <dgm:spPr/>
      <dgm:t>
        <a:bodyPr/>
        <a:lstStyle/>
        <a:p>
          <a:endParaRPr lang="en-US"/>
        </a:p>
      </dgm:t>
    </dgm:pt>
    <dgm:pt modelId="{23FE88AD-C61E-41C2-BFAD-20BD88673029}" type="pres">
      <dgm:prSet presAssocID="{087F29CF-9979-4881-B4C9-BED851578250}" presName="connectorText" presStyleLbl="sibTrans2D1" presStyleIdx="9" presStyleCnt="11"/>
      <dgm:spPr/>
      <dgm:t>
        <a:bodyPr/>
        <a:lstStyle/>
        <a:p>
          <a:endParaRPr lang="en-US"/>
        </a:p>
      </dgm:t>
    </dgm:pt>
    <dgm:pt modelId="{72C9808A-B4E2-4C33-A41A-1032C65B4BD9}" type="pres">
      <dgm:prSet presAssocID="{7A212399-8079-4CE3-8D1A-6D7CE212618C}" presName="node" presStyleLbl="node1" presStyleIdx="10" presStyleCnt="11" custScaleX="108037">
        <dgm:presLayoutVars>
          <dgm:bulletEnabled val="1"/>
        </dgm:presLayoutVars>
      </dgm:prSet>
      <dgm:spPr/>
      <dgm:t>
        <a:bodyPr/>
        <a:lstStyle/>
        <a:p>
          <a:endParaRPr lang="en-US"/>
        </a:p>
      </dgm:t>
    </dgm:pt>
    <dgm:pt modelId="{818F3BF4-7043-4C57-BEE1-179BBCF58A47}" type="pres">
      <dgm:prSet presAssocID="{B1C9F456-4CD1-496D-9857-4089EDE282B0}" presName="sibTrans" presStyleLbl="sibTrans2D1" presStyleIdx="10" presStyleCnt="11"/>
      <dgm:spPr/>
      <dgm:t>
        <a:bodyPr/>
        <a:lstStyle/>
        <a:p>
          <a:endParaRPr lang="en-US"/>
        </a:p>
      </dgm:t>
    </dgm:pt>
    <dgm:pt modelId="{C35AB37C-79D5-4FE8-84E8-96C506FBB667}" type="pres">
      <dgm:prSet presAssocID="{B1C9F456-4CD1-496D-9857-4089EDE282B0}" presName="connectorText" presStyleLbl="sibTrans2D1" presStyleIdx="10" presStyleCnt="11"/>
      <dgm:spPr/>
      <dgm:t>
        <a:bodyPr/>
        <a:lstStyle/>
        <a:p>
          <a:endParaRPr lang="en-US"/>
        </a:p>
      </dgm:t>
    </dgm:pt>
  </dgm:ptLst>
  <dgm:cxnLst>
    <dgm:cxn modelId="{E79E15D5-E15D-48EA-8216-AB256F8E9707}" type="presOf" srcId="{6F511B95-0314-4926-8C3B-D3B907BA4C8B}" destId="{E6B2A1E0-3582-431D-B996-D6D1D119E477}" srcOrd="0" destOrd="0" presId="urn:microsoft.com/office/officeart/2005/8/layout/cycle2"/>
    <dgm:cxn modelId="{25836D25-A01D-4213-9281-06DA134D32AB}" type="presOf" srcId="{099A39FB-A63A-4CFE-A4AE-C1554ADA004E}" destId="{003A5BE5-5A2D-4E99-9147-F0805DC65881}" srcOrd="1" destOrd="0" presId="urn:microsoft.com/office/officeart/2005/8/layout/cycle2"/>
    <dgm:cxn modelId="{F03D2010-23D7-4461-BBB4-73C5162085AA}" type="presOf" srcId="{D975DF60-5D2C-4B0A-98DD-A00BBF2DA808}" destId="{61923D49-4750-402D-AA66-B55AB80F320E}" srcOrd="0" destOrd="0" presId="urn:microsoft.com/office/officeart/2005/8/layout/cycle2"/>
    <dgm:cxn modelId="{BE4C0C8A-8023-48B0-97EA-C7679D94B696}" type="presOf" srcId="{C4AF542D-9BB0-4A9E-BEF0-B3B00677F266}" destId="{C529FD99-2B1C-49A6-BDEE-B238A609A427}" srcOrd="0" destOrd="0" presId="urn:microsoft.com/office/officeart/2005/8/layout/cycle2"/>
    <dgm:cxn modelId="{375649D6-8F47-4A63-9269-C634ED8E9C32}" type="presOf" srcId="{147F27C6-0241-4D95-B77E-DC2EE57B22A6}" destId="{CD79088C-0BD1-4338-8F36-2ACE4DF26283}" srcOrd="0" destOrd="0" presId="urn:microsoft.com/office/officeart/2005/8/layout/cycle2"/>
    <dgm:cxn modelId="{5CEF3A25-DFB2-4774-9E97-21E184DB9934}" type="presOf" srcId="{341325BE-1E35-4095-9EBD-0E9740A57652}" destId="{84F66C92-3D8A-45C0-B77E-0C1AF0EEE4A8}" srcOrd="0" destOrd="0" presId="urn:microsoft.com/office/officeart/2005/8/layout/cycle2"/>
    <dgm:cxn modelId="{01E62095-A44B-42E7-BBDD-5A85CC68D23D}" type="presOf" srcId="{4AEF123D-97A0-4EB2-9EC4-BBFECD4AB6F4}" destId="{CACE113F-3C59-467F-BA1B-A1027F05E8C7}" srcOrd="1" destOrd="0" presId="urn:microsoft.com/office/officeart/2005/8/layout/cycle2"/>
    <dgm:cxn modelId="{DCB885DC-8AFD-4164-ACEE-1145DDB35A56}" type="presOf" srcId="{CB19D857-CB1E-4772-B6E0-DF647A0CD649}" destId="{4E36EB71-97CE-4C7C-8482-5ED571D418BB}" srcOrd="0" destOrd="0" presId="urn:microsoft.com/office/officeart/2005/8/layout/cycle2"/>
    <dgm:cxn modelId="{0BF8EBCE-284A-4379-AB10-A49F3338F493}" type="presOf" srcId="{1DAACD13-1060-4689-B4DE-B4905BFFDD7F}" destId="{790D2BAE-874A-4C48-B618-275E9012D2CE}" srcOrd="0" destOrd="0" presId="urn:microsoft.com/office/officeart/2005/8/layout/cycle2"/>
    <dgm:cxn modelId="{17B88AE9-F1BE-4AD2-B86B-07F2C08C2235}" srcId="{AF84FB6D-BD43-4506-8335-E7AE5F4665BE}" destId="{93814702-8BA5-48B9-A2AB-00510624A96F}" srcOrd="2" destOrd="0" parTransId="{5C7DB3B0-10E4-46C9-8F47-C47B82D81331}" sibTransId="{099A39FB-A63A-4CFE-A4AE-C1554ADA004E}"/>
    <dgm:cxn modelId="{39C276EE-33FD-4738-AAED-DA96B57906F3}" type="presOf" srcId="{0668A566-0CEB-4198-9832-590D41E411AB}" destId="{29EA916E-9C14-443B-A41F-5C050CAF9B20}" srcOrd="1" destOrd="0" presId="urn:microsoft.com/office/officeart/2005/8/layout/cycle2"/>
    <dgm:cxn modelId="{C9732E47-337B-4C74-A88E-015C8AC34B83}" type="presOf" srcId="{087F29CF-9979-4881-B4C9-BED851578250}" destId="{8E2A5220-0D2E-4386-B9E1-89BFA65A6763}" srcOrd="0" destOrd="0" presId="urn:microsoft.com/office/officeart/2005/8/layout/cycle2"/>
    <dgm:cxn modelId="{21CE5585-4177-484C-AB70-714601D08D58}" type="presOf" srcId="{D65309BC-6DDA-4FA5-AF73-5806A318F545}" destId="{AC5E685A-FB70-487B-B0C8-ED48259AA497}" srcOrd="1" destOrd="0" presId="urn:microsoft.com/office/officeart/2005/8/layout/cycle2"/>
    <dgm:cxn modelId="{05140039-468C-49B1-9ADA-B9C12A9453C2}" srcId="{AF84FB6D-BD43-4506-8335-E7AE5F4665BE}" destId="{CB19D857-CB1E-4772-B6E0-DF647A0CD649}" srcOrd="4" destOrd="0" parTransId="{C445A7E4-4C0E-41DA-AA32-F4D604F49B86}" sibTransId="{C4AF542D-9BB0-4A9E-BEF0-B3B00677F266}"/>
    <dgm:cxn modelId="{5F2F6CD9-B038-4E6F-A045-F2F0234618F0}" type="presOf" srcId="{1DAACD13-1060-4689-B4DE-B4905BFFDD7F}" destId="{3C04DF8D-E8DD-4A1E-942D-1063486E1F59}" srcOrd="1" destOrd="0" presId="urn:microsoft.com/office/officeart/2005/8/layout/cycle2"/>
    <dgm:cxn modelId="{7655B16F-617F-4C73-A760-BA70D6B44365}" type="presOf" srcId="{B1C9F456-4CD1-496D-9857-4089EDE282B0}" destId="{C35AB37C-79D5-4FE8-84E8-96C506FBB667}" srcOrd="1" destOrd="0" presId="urn:microsoft.com/office/officeart/2005/8/layout/cycle2"/>
    <dgm:cxn modelId="{DEC2E924-7BFB-48C6-A010-DD61B3862F64}" type="presOf" srcId="{CFF9E1FC-FB38-49E8-A975-0427AA84D8BE}" destId="{43DF4256-3861-4986-9E65-0A33D2D1AADE}" srcOrd="0" destOrd="0" presId="urn:microsoft.com/office/officeart/2005/8/layout/cycle2"/>
    <dgm:cxn modelId="{CE08A3C1-88B2-4790-A413-6AAD35EBE936}" srcId="{AF84FB6D-BD43-4506-8335-E7AE5F4665BE}" destId="{6F511B95-0314-4926-8C3B-D3B907BA4C8B}" srcOrd="5" destOrd="0" parTransId="{56DC7C14-DC06-488E-B1DB-5774B73534AF}" sibTransId="{D65309BC-6DDA-4FA5-AF73-5806A318F545}"/>
    <dgm:cxn modelId="{696553A8-9666-4F4A-BEBC-AF76670D013E}" type="presOf" srcId="{93814702-8BA5-48B9-A2AB-00510624A96F}" destId="{D5926491-2FBC-4031-A6FF-7090C895EAF8}" srcOrd="0" destOrd="0" presId="urn:microsoft.com/office/officeart/2005/8/layout/cycle2"/>
    <dgm:cxn modelId="{F3A93EDC-23A4-40ED-9E8E-63FBB7728221}" srcId="{AF84FB6D-BD43-4506-8335-E7AE5F4665BE}" destId="{D975DF60-5D2C-4B0A-98DD-A00BBF2DA808}" srcOrd="9" destOrd="0" parTransId="{44EAFFD4-033C-4F77-ABF0-E4618C9F9586}" sibTransId="{087F29CF-9979-4881-B4C9-BED851578250}"/>
    <dgm:cxn modelId="{B1F7438E-2F1A-43AB-9C92-77829AD2D439}" type="presOf" srcId="{0668A566-0CEB-4198-9832-590D41E411AB}" destId="{BEB5123F-A6D5-497F-AEE9-FD268E5F8F3D}" srcOrd="0" destOrd="0" presId="urn:microsoft.com/office/officeart/2005/8/layout/cycle2"/>
    <dgm:cxn modelId="{7DD1528D-CE4B-43BE-8F8F-D07DB68A39A5}" type="presOf" srcId="{099A39FB-A63A-4CFE-A4AE-C1554ADA004E}" destId="{3B39BD52-8209-42DA-BF57-592ACADB0A15}" srcOrd="0" destOrd="0" presId="urn:microsoft.com/office/officeart/2005/8/layout/cycle2"/>
    <dgm:cxn modelId="{54DFFDF5-D34D-4643-B9A1-213273097EBB}" type="presOf" srcId="{B1C9F456-4CD1-496D-9857-4089EDE282B0}" destId="{818F3BF4-7043-4C57-BEE1-179BBCF58A47}" srcOrd="0" destOrd="0" presId="urn:microsoft.com/office/officeart/2005/8/layout/cycle2"/>
    <dgm:cxn modelId="{A9A258BC-54F0-4164-A158-F62928AD2952}" type="presOf" srcId="{D70236D0-383C-4BC8-B160-1F677FA5A97F}" destId="{9F70B5ED-60EA-487F-8397-836B18C0DF6F}" srcOrd="0" destOrd="0" presId="urn:microsoft.com/office/officeart/2005/8/layout/cycle2"/>
    <dgm:cxn modelId="{BD56C624-6CB1-4723-B966-09473A4E344B}" srcId="{AF84FB6D-BD43-4506-8335-E7AE5F4665BE}" destId="{26F7401A-2375-4E3D-85FA-E1BE0EDEEFEB}" srcOrd="8" destOrd="0" parTransId="{F777A4C9-EA28-45F6-9AEB-50B5E7B31931}" sibTransId="{1DAACD13-1060-4689-B4DE-B4905BFFDD7F}"/>
    <dgm:cxn modelId="{D63175C6-A975-45D6-BF2A-20CB78388AE0}" type="presOf" srcId="{AF84FB6D-BD43-4506-8335-E7AE5F4665BE}" destId="{AB284AD2-39E1-404E-9DBA-EBFF2CD15FF8}" srcOrd="0" destOrd="0" presId="urn:microsoft.com/office/officeart/2005/8/layout/cycle2"/>
    <dgm:cxn modelId="{507AB9C1-DAC6-4560-9FC1-A510146EA506}" type="presOf" srcId="{D65309BC-6DDA-4FA5-AF73-5806A318F545}" destId="{C31F0D2A-AB9E-4E41-9384-98EB191F9BF8}" srcOrd="0" destOrd="0" presId="urn:microsoft.com/office/officeart/2005/8/layout/cycle2"/>
    <dgm:cxn modelId="{2ADA4DE9-EF6F-47F9-9D8C-81F20F9309A8}" type="presOf" srcId="{7877CD6A-9EE8-4CF7-9250-1794340C5AB8}" destId="{660BD85C-809F-4653-B7A4-11B3E29CBA69}" srcOrd="0" destOrd="0" presId="urn:microsoft.com/office/officeart/2005/8/layout/cycle2"/>
    <dgm:cxn modelId="{F2C3D8AB-1881-41D9-800C-DD61F47B9C69}" srcId="{AF84FB6D-BD43-4506-8335-E7AE5F4665BE}" destId="{388076EF-C322-4AF8-957F-DCE80160863E}" srcOrd="1" destOrd="0" parTransId="{A035C7CE-CDB0-4906-B355-AB1A9144033D}" sibTransId="{F8256B0C-CE72-4FB5-9CD5-6F9AB4171549}"/>
    <dgm:cxn modelId="{0210E440-F054-49C4-89F9-E36B0FD42EF7}" type="presOf" srcId="{C4AF542D-9BB0-4A9E-BEF0-B3B00677F266}" destId="{17704AF4-172E-460C-8B57-01A73EE9CFD1}" srcOrd="1" destOrd="0" presId="urn:microsoft.com/office/officeart/2005/8/layout/cycle2"/>
    <dgm:cxn modelId="{1F416763-1FBF-4F58-8CFC-E7F8F21DD045}" type="presOf" srcId="{4AEF123D-97A0-4EB2-9EC4-BBFECD4AB6F4}" destId="{59E31C77-2B95-4426-9A3E-0D8AA573709C}" srcOrd="0" destOrd="0" presId="urn:microsoft.com/office/officeart/2005/8/layout/cycle2"/>
    <dgm:cxn modelId="{44981403-E27D-4507-A745-01C8C2648CBB}" srcId="{AF84FB6D-BD43-4506-8335-E7AE5F4665BE}" destId="{CFF9E1FC-FB38-49E8-A975-0427AA84D8BE}" srcOrd="7" destOrd="0" parTransId="{8F388E26-E2B0-4F04-85BF-93384BFB35F7}" sibTransId="{4AEF123D-97A0-4EB2-9EC4-BBFECD4AB6F4}"/>
    <dgm:cxn modelId="{CE79AD8B-7018-4FC4-A980-AC9C48E331F5}" srcId="{AF84FB6D-BD43-4506-8335-E7AE5F4665BE}" destId="{147F27C6-0241-4D95-B77E-DC2EE57B22A6}" srcOrd="3" destOrd="0" parTransId="{70A10564-EE8C-497F-9513-13A05A852EF2}" sibTransId="{33CEFD06-8A80-44CB-9B77-3FA824F4BA79}"/>
    <dgm:cxn modelId="{1290A67F-4707-40ED-A300-E2F00BB1831D}" type="presOf" srcId="{087F29CF-9979-4881-B4C9-BED851578250}" destId="{23FE88AD-C61E-41C2-BFAD-20BD88673029}" srcOrd="1" destOrd="0" presId="urn:microsoft.com/office/officeart/2005/8/layout/cycle2"/>
    <dgm:cxn modelId="{EEB6CE3D-452A-45DE-AF19-880F5ADB433E}" type="presOf" srcId="{7A212399-8079-4CE3-8D1A-6D7CE212618C}" destId="{72C9808A-B4E2-4C33-A41A-1032C65B4BD9}" srcOrd="0" destOrd="0" presId="urn:microsoft.com/office/officeart/2005/8/layout/cycle2"/>
    <dgm:cxn modelId="{F13B83A7-CA6F-4351-993D-88B955FB6BCD}" srcId="{AF84FB6D-BD43-4506-8335-E7AE5F4665BE}" destId="{7A212399-8079-4CE3-8D1A-6D7CE212618C}" srcOrd="10" destOrd="0" parTransId="{D681A2AD-C0CC-4349-9A4F-410C4CF89F71}" sibTransId="{B1C9F456-4CD1-496D-9857-4089EDE282B0}"/>
    <dgm:cxn modelId="{81A359A8-AC7F-48E7-8292-3FEEDC345315}" type="presOf" srcId="{F8256B0C-CE72-4FB5-9CD5-6F9AB4171549}" destId="{67D28895-4C1E-49AB-BE0D-68C78061D21D}" srcOrd="1" destOrd="0" presId="urn:microsoft.com/office/officeart/2005/8/layout/cycle2"/>
    <dgm:cxn modelId="{D71A19D1-6AB3-4533-862B-6BF3FCD760EF}" type="presOf" srcId="{7877CD6A-9EE8-4CF7-9250-1794340C5AB8}" destId="{8941784B-7FE8-4B84-910C-2A9F71EA6DA4}" srcOrd="1" destOrd="0" presId="urn:microsoft.com/office/officeart/2005/8/layout/cycle2"/>
    <dgm:cxn modelId="{C0A1B253-23E5-40E6-9D10-1C7E781CA099}" srcId="{AF84FB6D-BD43-4506-8335-E7AE5F4665BE}" destId="{D70236D0-383C-4BC8-B160-1F677FA5A97F}" srcOrd="0" destOrd="0" parTransId="{EDC593D4-7376-4B1E-AEE8-4D728132FCE0}" sibTransId="{0668A566-0CEB-4198-9832-590D41E411AB}"/>
    <dgm:cxn modelId="{B504D488-4ACC-4EDC-BCCF-36807EDAFF82}" type="presOf" srcId="{26F7401A-2375-4E3D-85FA-E1BE0EDEEFEB}" destId="{A3E12B20-D400-4210-9859-EE236A5B9C10}" srcOrd="0" destOrd="0" presId="urn:microsoft.com/office/officeart/2005/8/layout/cycle2"/>
    <dgm:cxn modelId="{F9A00FC5-7BE0-452A-A43B-89A846138F03}" type="presOf" srcId="{33CEFD06-8A80-44CB-9B77-3FA824F4BA79}" destId="{DFAACCF3-9C49-4695-8295-2915CBBFB44F}" srcOrd="1" destOrd="0" presId="urn:microsoft.com/office/officeart/2005/8/layout/cycle2"/>
    <dgm:cxn modelId="{90994A88-601E-4D1D-BB18-EC8417FE07EC}" type="presOf" srcId="{388076EF-C322-4AF8-957F-DCE80160863E}" destId="{F1126A3C-30BA-4E7B-99A9-77E077C51B1E}" srcOrd="0" destOrd="0" presId="urn:microsoft.com/office/officeart/2005/8/layout/cycle2"/>
    <dgm:cxn modelId="{132C7340-00FA-40DA-9A4C-C3EFE43150FA}" type="presOf" srcId="{F8256B0C-CE72-4FB5-9CD5-6F9AB4171549}" destId="{181A2AC6-4356-46FF-BA46-0F5324ACB03C}" srcOrd="0" destOrd="0" presId="urn:microsoft.com/office/officeart/2005/8/layout/cycle2"/>
    <dgm:cxn modelId="{8A2721F8-4493-4329-9695-7B916D440B2E}" srcId="{AF84FB6D-BD43-4506-8335-E7AE5F4665BE}" destId="{341325BE-1E35-4095-9EBD-0E9740A57652}" srcOrd="6" destOrd="0" parTransId="{1FF0C36D-4B71-4081-83DE-E00EA623FF2A}" sibTransId="{7877CD6A-9EE8-4CF7-9250-1794340C5AB8}"/>
    <dgm:cxn modelId="{F920336E-698E-4C22-BBB2-D2DF585C0630}" type="presOf" srcId="{33CEFD06-8A80-44CB-9B77-3FA824F4BA79}" destId="{055F06E6-3498-41DF-BC29-9923E9B4DB86}" srcOrd="0" destOrd="0" presId="urn:microsoft.com/office/officeart/2005/8/layout/cycle2"/>
    <dgm:cxn modelId="{1D08D16B-4159-471C-9411-3E1BC24F050C}" type="presParOf" srcId="{AB284AD2-39E1-404E-9DBA-EBFF2CD15FF8}" destId="{9F70B5ED-60EA-487F-8397-836B18C0DF6F}" srcOrd="0" destOrd="0" presId="urn:microsoft.com/office/officeart/2005/8/layout/cycle2"/>
    <dgm:cxn modelId="{7F621AE9-D104-4D2E-9A5D-6FD29C3746EB}" type="presParOf" srcId="{AB284AD2-39E1-404E-9DBA-EBFF2CD15FF8}" destId="{BEB5123F-A6D5-497F-AEE9-FD268E5F8F3D}" srcOrd="1" destOrd="0" presId="urn:microsoft.com/office/officeart/2005/8/layout/cycle2"/>
    <dgm:cxn modelId="{9ED93974-59B8-49BE-9F60-DB783EB472AF}" type="presParOf" srcId="{BEB5123F-A6D5-497F-AEE9-FD268E5F8F3D}" destId="{29EA916E-9C14-443B-A41F-5C050CAF9B20}" srcOrd="0" destOrd="0" presId="urn:microsoft.com/office/officeart/2005/8/layout/cycle2"/>
    <dgm:cxn modelId="{A76A9D57-9E4B-47F4-920D-1B5C57A34A15}" type="presParOf" srcId="{AB284AD2-39E1-404E-9DBA-EBFF2CD15FF8}" destId="{F1126A3C-30BA-4E7B-99A9-77E077C51B1E}" srcOrd="2" destOrd="0" presId="urn:microsoft.com/office/officeart/2005/8/layout/cycle2"/>
    <dgm:cxn modelId="{42ED5DF3-FE12-4AAF-AB28-E3493E05F655}" type="presParOf" srcId="{AB284AD2-39E1-404E-9DBA-EBFF2CD15FF8}" destId="{181A2AC6-4356-46FF-BA46-0F5324ACB03C}" srcOrd="3" destOrd="0" presId="urn:microsoft.com/office/officeart/2005/8/layout/cycle2"/>
    <dgm:cxn modelId="{7FAC1D44-D2E1-4270-98DD-F927EF5D9BC8}" type="presParOf" srcId="{181A2AC6-4356-46FF-BA46-0F5324ACB03C}" destId="{67D28895-4C1E-49AB-BE0D-68C78061D21D}" srcOrd="0" destOrd="0" presId="urn:microsoft.com/office/officeart/2005/8/layout/cycle2"/>
    <dgm:cxn modelId="{BADAAE27-BAB1-40A8-858F-2A872B5B841B}" type="presParOf" srcId="{AB284AD2-39E1-404E-9DBA-EBFF2CD15FF8}" destId="{D5926491-2FBC-4031-A6FF-7090C895EAF8}" srcOrd="4" destOrd="0" presId="urn:microsoft.com/office/officeart/2005/8/layout/cycle2"/>
    <dgm:cxn modelId="{7CE59985-2918-490A-9D29-EC25C1542CFC}" type="presParOf" srcId="{AB284AD2-39E1-404E-9DBA-EBFF2CD15FF8}" destId="{3B39BD52-8209-42DA-BF57-592ACADB0A15}" srcOrd="5" destOrd="0" presId="urn:microsoft.com/office/officeart/2005/8/layout/cycle2"/>
    <dgm:cxn modelId="{398F41EF-EA7D-4399-B2E7-4578191DF903}" type="presParOf" srcId="{3B39BD52-8209-42DA-BF57-592ACADB0A15}" destId="{003A5BE5-5A2D-4E99-9147-F0805DC65881}" srcOrd="0" destOrd="0" presId="urn:microsoft.com/office/officeart/2005/8/layout/cycle2"/>
    <dgm:cxn modelId="{CAF646E1-66F9-4837-A2C4-1D0D2AD0078E}" type="presParOf" srcId="{AB284AD2-39E1-404E-9DBA-EBFF2CD15FF8}" destId="{CD79088C-0BD1-4338-8F36-2ACE4DF26283}" srcOrd="6" destOrd="0" presId="urn:microsoft.com/office/officeart/2005/8/layout/cycle2"/>
    <dgm:cxn modelId="{88FA6ADD-FD39-44C8-B29C-3FE51030278A}" type="presParOf" srcId="{AB284AD2-39E1-404E-9DBA-EBFF2CD15FF8}" destId="{055F06E6-3498-41DF-BC29-9923E9B4DB86}" srcOrd="7" destOrd="0" presId="urn:microsoft.com/office/officeart/2005/8/layout/cycle2"/>
    <dgm:cxn modelId="{5D603802-1941-459A-B286-29AFBE8EE1A0}" type="presParOf" srcId="{055F06E6-3498-41DF-BC29-9923E9B4DB86}" destId="{DFAACCF3-9C49-4695-8295-2915CBBFB44F}" srcOrd="0" destOrd="0" presId="urn:microsoft.com/office/officeart/2005/8/layout/cycle2"/>
    <dgm:cxn modelId="{D68FBB6F-9455-48A7-AA2B-BADCB65D39F0}" type="presParOf" srcId="{AB284AD2-39E1-404E-9DBA-EBFF2CD15FF8}" destId="{4E36EB71-97CE-4C7C-8482-5ED571D418BB}" srcOrd="8" destOrd="0" presId="urn:microsoft.com/office/officeart/2005/8/layout/cycle2"/>
    <dgm:cxn modelId="{5F764248-D913-43D5-AB26-E6070C59F0D0}" type="presParOf" srcId="{AB284AD2-39E1-404E-9DBA-EBFF2CD15FF8}" destId="{C529FD99-2B1C-49A6-BDEE-B238A609A427}" srcOrd="9" destOrd="0" presId="urn:microsoft.com/office/officeart/2005/8/layout/cycle2"/>
    <dgm:cxn modelId="{D25A45D8-A486-4E19-8D5A-3207194A8808}" type="presParOf" srcId="{C529FD99-2B1C-49A6-BDEE-B238A609A427}" destId="{17704AF4-172E-460C-8B57-01A73EE9CFD1}" srcOrd="0" destOrd="0" presId="urn:microsoft.com/office/officeart/2005/8/layout/cycle2"/>
    <dgm:cxn modelId="{1BB25F56-EFE8-4556-B685-A9987268571E}" type="presParOf" srcId="{AB284AD2-39E1-404E-9DBA-EBFF2CD15FF8}" destId="{E6B2A1E0-3582-431D-B996-D6D1D119E477}" srcOrd="10" destOrd="0" presId="urn:microsoft.com/office/officeart/2005/8/layout/cycle2"/>
    <dgm:cxn modelId="{1AC6FE51-B76F-4F6B-B135-46AF45D02421}" type="presParOf" srcId="{AB284AD2-39E1-404E-9DBA-EBFF2CD15FF8}" destId="{C31F0D2A-AB9E-4E41-9384-98EB191F9BF8}" srcOrd="11" destOrd="0" presId="urn:microsoft.com/office/officeart/2005/8/layout/cycle2"/>
    <dgm:cxn modelId="{985FCD67-8300-4B8C-A35F-12547FED1F01}" type="presParOf" srcId="{C31F0D2A-AB9E-4E41-9384-98EB191F9BF8}" destId="{AC5E685A-FB70-487B-B0C8-ED48259AA497}" srcOrd="0" destOrd="0" presId="urn:microsoft.com/office/officeart/2005/8/layout/cycle2"/>
    <dgm:cxn modelId="{D0082593-C85B-42A5-8D4D-20C3C281527F}" type="presParOf" srcId="{AB284AD2-39E1-404E-9DBA-EBFF2CD15FF8}" destId="{84F66C92-3D8A-45C0-B77E-0C1AF0EEE4A8}" srcOrd="12" destOrd="0" presId="urn:microsoft.com/office/officeart/2005/8/layout/cycle2"/>
    <dgm:cxn modelId="{B5DAB657-FA57-4E7D-8AE7-D8EEC6A525E7}" type="presParOf" srcId="{AB284AD2-39E1-404E-9DBA-EBFF2CD15FF8}" destId="{660BD85C-809F-4653-B7A4-11B3E29CBA69}" srcOrd="13" destOrd="0" presId="urn:microsoft.com/office/officeart/2005/8/layout/cycle2"/>
    <dgm:cxn modelId="{86411691-A4C2-4AC1-9C9D-95FDA16B4577}" type="presParOf" srcId="{660BD85C-809F-4653-B7A4-11B3E29CBA69}" destId="{8941784B-7FE8-4B84-910C-2A9F71EA6DA4}" srcOrd="0" destOrd="0" presId="urn:microsoft.com/office/officeart/2005/8/layout/cycle2"/>
    <dgm:cxn modelId="{1A525CA5-4953-42FF-BBD5-E2CF2F51EFA5}" type="presParOf" srcId="{AB284AD2-39E1-404E-9DBA-EBFF2CD15FF8}" destId="{43DF4256-3861-4986-9E65-0A33D2D1AADE}" srcOrd="14" destOrd="0" presId="urn:microsoft.com/office/officeart/2005/8/layout/cycle2"/>
    <dgm:cxn modelId="{D0089F2A-6533-49FA-98BE-F292F6F64F86}" type="presParOf" srcId="{AB284AD2-39E1-404E-9DBA-EBFF2CD15FF8}" destId="{59E31C77-2B95-4426-9A3E-0D8AA573709C}" srcOrd="15" destOrd="0" presId="urn:microsoft.com/office/officeart/2005/8/layout/cycle2"/>
    <dgm:cxn modelId="{B68BEB19-E47C-4475-87A4-33B00534626C}" type="presParOf" srcId="{59E31C77-2B95-4426-9A3E-0D8AA573709C}" destId="{CACE113F-3C59-467F-BA1B-A1027F05E8C7}" srcOrd="0" destOrd="0" presId="urn:microsoft.com/office/officeart/2005/8/layout/cycle2"/>
    <dgm:cxn modelId="{89EE4B0A-076F-49A9-BB97-C7AE42747A85}" type="presParOf" srcId="{AB284AD2-39E1-404E-9DBA-EBFF2CD15FF8}" destId="{A3E12B20-D400-4210-9859-EE236A5B9C10}" srcOrd="16" destOrd="0" presId="urn:microsoft.com/office/officeart/2005/8/layout/cycle2"/>
    <dgm:cxn modelId="{CFF3A3DA-5F6D-418C-89B0-9FB9E8C283FA}" type="presParOf" srcId="{AB284AD2-39E1-404E-9DBA-EBFF2CD15FF8}" destId="{790D2BAE-874A-4C48-B618-275E9012D2CE}" srcOrd="17" destOrd="0" presId="urn:microsoft.com/office/officeart/2005/8/layout/cycle2"/>
    <dgm:cxn modelId="{3DF7D38A-0419-491A-B193-04B3CA30BC02}" type="presParOf" srcId="{790D2BAE-874A-4C48-B618-275E9012D2CE}" destId="{3C04DF8D-E8DD-4A1E-942D-1063486E1F59}" srcOrd="0" destOrd="0" presId="urn:microsoft.com/office/officeart/2005/8/layout/cycle2"/>
    <dgm:cxn modelId="{50BCBB75-91C9-41B7-8432-06609519E0D2}" type="presParOf" srcId="{AB284AD2-39E1-404E-9DBA-EBFF2CD15FF8}" destId="{61923D49-4750-402D-AA66-B55AB80F320E}" srcOrd="18" destOrd="0" presId="urn:microsoft.com/office/officeart/2005/8/layout/cycle2"/>
    <dgm:cxn modelId="{0C931BAE-0D64-4C75-B3F0-1E270E792C72}" type="presParOf" srcId="{AB284AD2-39E1-404E-9DBA-EBFF2CD15FF8}" destId="{8E2A5220-0D2E-4386-B9E1-89BFA65A6763}" srcOrd="19" destOrd="0" presId="urn:microsoft.com/office/officeart/2005/8/layout/cycle2"/>
    <dgm:cxn modelId="{9D0A16C1-1CA5-4662-A3D6-6F745E4F6179}" type="presParOf" srcId="{8E2A5220-0D2E-4386-B9E1-89BFA65A6763}" destId="{23FE88AD-C61E-41C2-BFAD-20BD88673029}" srcOrd="0" destOrd="0" presId="urn:microsoft.com/office/officeart/2005/8/layout/cycle2"/>
    <dgm:cxn modelId="{6EBDAD7C-0C27-4D25-A777-C1A36490F7E9}" type="presParOf" srcId="{AB284AD2-39E1-404E-9DBA-EBFF2CD15FF8}" destId="{72C9808A-B4E2-4C33-A41A-1032C65B4BD9}" srcOrd="20" destOrd="0" presId="urn:microsoft.com/office/officeart/2005/8/layout/cycle2"/>
    <dgm:cxn modelId="{71B73891-C046-4B3C-B285-CBEDC93F5F71}" type="presParOf" srcId="{AB284AD2-39E1-404E-9DBA-EBFF2CD15FF8}" destId="{818F3BF4-7043-4C57-BEE1-179BBCF58A47}" srcOrd="21" destOrd="0" presId="urn:microsoft.com/office/officeart/2005/8/layout/cycle2"/>
    <dgm:cxn modelId="{083B6FE0-E99E-4142-967E-F108E78AFAFE}" type="presParOf" srcId="{818F3BF4-7043-4C57-BEE1-179BBCF58A47}" destId="{C35AB37C-79D5-4FE8-84E8-96C506FBB667}" srcOrd="0" destOrd="0" presId="urn:microsoft.com/office/officeart/2005/8/layout/cycle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70B5ED-60EA-487F-8397-836B18C0DF6F}">
      <dsp:nvSpPr>
        <dsp:cNvPr id="0" name=""/>
        <dsp:cNvSpPr/>
      </dsp:nvSpPr>
      <dsp:spPr>
        <a:xfrm>
          <a:off x="3176005" y="4611"/>
          <a:ext cx="1210839" cy="1120764"/>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t>Identify Needs</a:t>
          </a:r>
        </a:p>
      </dsp:txBody>
      <dsp:txXfrm>
        <a:off x="3353328" y="168743"/>
        <a:ext cx="856193" cy="792500"/>
      </dsp:txXfrm>
    </dsp:sp>
    <dsp:sp modelId="{BEB5123F-A6D5-497F-AEE9-FD268E5F8F3D}">
      <dsp:nvSpPr>
        <dsp:cNvPr id="0" name=""/>
        <dsp:cNvSpPr/>
      </dsp:nvSpPr>
      <dsp:spPr>
        <a:xfrm rot="981818">
          <a:off x="4454351" y="610677"/>
          <a:ext cx="253546" cy="37825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p>
      </dsp:txBody>
      <dsp:txXfrm>
        <a:off x="4455892" y="675613"/>
        <a:ext cx="177482" cy="226955"/>
      </dsp:txXfrm>
    </dsp:sp>
    <dsp:sp modelId="{F1126A3C-30BA-4E7B-99A9-77E077C51B1E}">
      <dsp:nvSpPr>
        <dsp:cNvPr id="0" name=""/>
        <dsp:cNvSpPr/>
      </dsp:nvSpPr>
      <dsp:spPr>
        <a:xfrm>
          <a:off x="4789175" y="478280"/>
          <a:ext cx="1210839" cy="1120764"/>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t>Market Research</a:t>
          </a:r>
        </a:p>
      </dsp:txBody>
      <dsp:txXfrm>
        <a:off x="4966498" y="642412"/>
        <a:ext cx="856193" cy="792500"/>
      </dsp:txXfrm>
    </dsp:sp>
    <dsp:sp modelId="{181A2AC6-4356-46FF-BA46-0F5324ACB03C}">
      <dsp:nvSpPr>
        <dsp:cNvPr id="0" name=""/>
        <dsp:cNvSpPr/>
      </dsp:nvSpPr>
      <dsp:spPr>
        <a:xfrm rot="2945455">
          <a:off x="5800198" y="1473490"/>
          <a:ext cx="270117" cy="37825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p>
      </dsp:txBody>
      <dsp:txXfrm>
        <a:off x="5814182" y="1518520"/>
        <a:ext cx="189082" cy="226955"/>
      </dsp:txXfrm>
    </dsp:sp>
    <dsp:sp modelId="{D5926491-2FBC-4031-A6FF-7090C895EAF8}">
      <dsp:nvSpPr>
        <dsp:cNvPr id="0" name=""/>
        <dsp:cNvSpPr/>
      </dsp:nvSpPr>
      <dsp:spPr>
        <a:xfrm>
          <a:off x="5848180" y="1748902"/>
          <a:ext cx="1294830" cy="1120764"/>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t>Write Specifications, Requirements, and Scope of Work</a:t>
          </a:r>
        </a:p>
      </dsp:txBody>
      <dsp:txXfrm>
        <a:off x="6037803" y="1913034"/>
        <a:ext cx="915584" cy="792500"/>
      </dsp:txXfrm>
    </dsp:sp>
    <dsp:sp modelId="{3B39BD52-8209-42DA-BF57-592ACADB0A15}">
      <dsp:nvSpPr>
        <dsp:cNvPr id="0" name=""/>
        <dsp:cNvSpPr/>
      </dsp:nvSpPr>
      <dsp:spPr>
        <a:xfrm rot="4909091">
          <a:off x="6466142" y="2944251"/>
          <a:ext cx="295881" cy="37825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p>
      </dsp:txBody>
      <dsp:txXfrm>
        <a:off x="6504208" y="2975972"/>
        <a:ext cx="207117" cy="226955"/>
      </dsp:txXfrm>
    </dsp:sp>
    <dsp:sp modelId="{CD79088C-0BD1-4338-8F36-2ACE4DF26283}">
      <dsp:nvSpPr>
        <dsp:cNvPr id="0" name=""/>
        <dsp:cNvSpPr/>
      </dsp:nvSpPr>
      <dsp:spPr>
        <a:xfrm>
          <a:off x="6129446" y="3413063"/>
          <a:ext cx="1210839" cy="1120764"/>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t>Select Procurement Method</a:t>
          </a:r>
        </a:p>
      </dsp:txBody>
      <dsp:txXfrm>
        <a:off x="6306769" y="3577195"/>
        <a:ext cx="856193" cy="792500"/>
      </dsp:txXfrm>
    </dsp:sp>
    <dsp:sp modelId="{055F06E6-3498-41DF-BC29-9923E9B4DB86}">
      <dsp:nvSpPr>
        <dsp:cNvPr id="0" name=""/>
        <dsp:cNvSpPr/>
      </dsp:nvSpPr>
      <dsp:spPr>
        <a:xfrm rot="6872727">
          <a:off x="6244262" y="4541531"/>
          <a:ext cx="289589" cy="37825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p>
      </dsp:txBody>
      <dsp:txXfrm rot="10800000">
        <a:off x="6305746" y="4577669"/>
        <a:ext cx="202712" cy="226955"/>
      </dsp:txXfrm>
    </dsp:sp>
    <dsp:sp modelId="{4E36EB71-97CE-4C7C-8482-5ED571D418BB}">
      <dsp:nvSpPr>
        <dsp:cNvPr id="0" name=""/>
        <dsp:cNvSpPr/>
      </dsp:nvSpPr>
      <dsp:spPr>
        <a:xfrm>
          <a:off x="5431019" y="4942404"/>
          <a:ext cx="1210839" cy="1120764"/>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t>Prepare Solicitation Document</a:t>
          </a:r>
        </a:p>
      </dsp:txBody>
      <dsp:txXfrm>
        <a:off x="5608342" y="5106536"/>
        <a:ext cx="856193" cy="792500"/>
      </dsp:txXfrm>
    </dsp:sp>
    <dsp:sp modelId="{C529FD99-2B1C-49A6-BDEE-B238A609A427}">
      <dsp:nvSpPr>
        <dsp:cNvPr id="0" name=""/>
        <dsp:cNvSpPr/>
      </dsp:nvSpPr>
      <dsp:spPr>
        <a:xfrm rot="8836364">
          <a:off x="5203317" y="5764093"/>
          <a:ext cx="264459" cy="37825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p>
      </dsp:txBody>
      <dsp:txXfrm rot="10800000">
        <a:off x="5276358" y="5818297"/>
        <a:ext cx="185121" cy="226955"/>
      </dsp:txXfrm>
    </dsp:sp>
    <dsp:sp modelId="{E6B2A1E0-3582-431D-B996-D6D1D119E477}">
      <dsp:nvSpPr>
        <dsp:cNvPr id="0" name=""/>
        <dsp:cNvSpPr/>
      </dsp:nvSpPr>
      <dsp:spPr>
        <a:xfrm>
          <a:off x="4016641" y="5851369"/>
          <a:ext cx="1210839" cy="1120764"/>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t>Solicit Bids or Proposals</a:t>
          </a:r>
        </a:p>
      </dsp:txBody>
      <dsp:txXfrm>
        <a:off x="4193964" y="6015501"/>
        <a:ext cx="856193" cy="792500"/>
      </dsp:txXfrm>
    </dsp:sp>
    <dsp:sp modelId="{C31F0D2A-AB9E-4E41-9384-98EB191F9BF8}">
      <dsp:nvSpPr>
        <dsp:cNvPr id="0" name=""/>
        <dsp:cNvSpPr/>
      </dsp:nvSpPr>
      <dsp:spPr>
        <a:xfrm rot="10800000">
          <a:off x="3663816" y="6222622"/>
          <a:ext cx="249330" cy="37825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p>
      </dsp:txBody>
      <dsp:txXfrm rot="10800000">
        <a:off x="3738615" y="6298273"/>
        <a:ext cx="174531" cy="226955"/>
      </dsp:txXfrm>
    </dsp:sp>
    <dsp:sp modelId="{84F66C92-3D8A-45C0-B77E-0C1AF0EEE4A8}">
      <dsp:nvSpPr>
        <dsp:cNvPr id="0" name=""/>
        <dsp:cNvSpPr/>
      </dsp:nvSpPr>
      <dsp:spPr>
        <a:xfrm>
          <a:off x="2335368" y="5851369"/>
          <a:ext cx="1210839" cy="1120764"/>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t>Evaluate Bids or Proposals</a:t>
          </a:r>
        </a:p>
      </dsp:txBody>
      <dsp:txXfrm>
        <a:off x="2512691" y="6015501"/>
        <a:ext cx="856193" cy="792500"/>
      </dsp:txXfrm>
    </dsp:sp>
    <dsp:sp modelId="{660BD85C-809F-4653-B7A4-11B3E29CBA69}">
      <dsp:nvSpPr>
        <dsp:cNvPr id="0" name=""/>
        <dsp:cNvSpPr/>
      </dsp:nvSpPr>
      <dsp:spPr>
        <a:xfrm rot="12763636">
          <a:off x="2107666" y="5772186"/>
          <a:ext cx="264459" cy="37825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p>
      </dsp:txBody>
      <dsp:txXfrm rot="10800000">
        <a:off x="2180707" y="5869284"/>
        <a:ext cx="185121" cy="226955"/>
      </dsp:txXfrm>
    </dsp:sp>
    <dsp:sp modelId="{43DF4256-3861-4986-9E65-0A33D2D1AADE}">
      <dsp:nvSpPr>
        <dsp:cNvPr id="0" name=""/>
        <dsp:cNvSpPr/>
      </dsp:nvSpPr>
      <dsp:spPr>
        <a:xfrm>
          <a:off x="920990" y="4942404"/>
          <a:ext cx="1210839" cy="1120764"/>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t>Award Contract</a:t>
          </a:r>
        </a:p>
      </dsp:txBody>
      <dsp:txXfrm>
        <a:off x="1098313" y="5106536"/>
        <a:ext cx="856193" cy="792500"/>
      </dsp:txXfrm>
    </dsp:sp>
    <dsp:sp modelId="{59E31C77-2B95-4426-9A3E-0D8AA573709C}">
      <dsp:nvSpPr>
        <dsp:cNvPr id="0" name=""/>
        <dsp:cNvSpPr/>
      </dsp:nvSpPr>
      <dsp:spPr>
        <a:xfrm rot="14727273">
          <a:off x="1035807" y="4556442"/>
          <a:ext cx="289589" cy="37825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p>
      </dsp:txBody>
      <dsp:txXfrm rot="10800000">
        <a:off x="1097291" y="4671606"/>
        <a:ext cx="202712" cy="226955"/>
      </dsp:txXfrm>
    </dsp:sp>
    <dsp:sp modelId="{A3E12B20-D400-4210-9859-EE236A5B9C10}">
      <dsp:nvSpPr>
        <dsp:cNvPr id="0" name=""/>
        <dsp:cNvSpPr/>
      </dsp:nvSpPr>
      <dsp:spPr>
        <a:xfrm>
          <a:off x="222563" y="3413063"/>
          <a:ext cx="1210839" cy="1120764"/>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t>Manage Contract</a:t>
          </a:r>
        </a:p>
      </dsp:txBody>
      <dsp:txXfrm>
        <a:off x="399886" y="3577195"/>
        <a:ext cx="856193" cy="792500"/>
      </dsp:txXfrm>
    </dsp:sp>
    <dsp:sp modelId="{790D2BAE-874A-4C48-B618-275E9012D2CE}">
      <dsp:nvSpPr>
        <dsp:cNvPr id="0" name=""/>
        <dsp:cNvSpPr/>
      </dsp:nvSpPr>
      <dsp:spPr>
        <a:xfrm rot="16690909">
          <a:off x="798322" y="2960534"/>
          <a:ext cx="296206" cy="37825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p>
      </dsp:txBody>
      <dsp:txXfrm>
        <a:off x="836430" y="3080164"/>
        <a:ext cx="207344" cy="226955"/>
      </dsp:txXfrm>
    </dsp:sp>
    <dsp:sp modelId="{61923D49-4750-402D-AA66-B55AB80F320E}">
      <dsp:nvSpPr>
        <dsp:cNvPr id="0" name=""/>
        <dsp:cNvSpPr/>
      </dsp:nvSpPr>
      <dsp:spPr>
        <a:xfrm>
          <a:off x="461834" y="1748902"/>
          <a:ext cx="1210839" cy="1120764"/>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t>Evaluate Vendor Performance</a:t>
          </a:r>
        </a:p>
      </dsp:txBody>
      <dsp:txXfrm>
        <a:off x="639157" y="1913034"/>
        <a:ext cx="856193" cy="792500"/>
      </dsp:txXfrm>
    </dsp:sp>
    <dsp:sp modelId="{8E2A5220-0D2E-4386-B9E1-89BFA65A6763}">
      <dsp:nvSpPr>
        <dsp:cNvPr id="0" name=""/>
        <dsp:cNvSpPr/>
      </dsp:nvSpPr>
      <dsp:spPr>
        <a:xfrm rot="18654545">
          <a:off x="1473633" y="1490789"/>
          <a:ext cx="277938" cy="37825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p>
      </dsp:txBody>
      <dsp:txXfrm>
        <a:off x="1488022" y="1597948"/>
        <a:ext cx="194557" cy="226955"/>
      </dsp:txXfrm>
    </dsp:sp>
    <dsp:sp modelId="{72C9808A-B4E2-4C33-A41A-1032C65B4BD9}">
      <dsp:nvSpPr>
        <dsp:cNvPr id="0" name=""/>
        <dsp:cNvSpPr/>
      </dsp:nvSpPr>
      <dsp:spPr>
        <a:xfrm>
          <a:off x="1562834" y="478280"/>
          <a:ext cx="1210839" cy="1120764"/>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t>Close Out Contract</a:t>
          </a:r>
        </a:p>
      </dsp:txBody>
      <dsp:txXfrm>
        <a:off x="1740157" y="642412"/>
        <a:ext cx="856193" cy="792500"/>
      </dsp:txXfrm>
    </dsp:sp>
    <dsp:sp modelId="{818F3BF4-7043-4C57-BEE1-179BBCF58A47}">
      <dsp:nvSpPr>
        <dsp:cNvPr id="0" name=""/>
        <dsp:cNvSpPr/>
      </dsp:nvSpPr>
      <dsp:spPr>
        <a:xfrm rot="20618182">
          <a:off x="2841181" y="614720"/>
          <a:ext cx="253546" cy="37825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p>
      </dsp:txBody>
      <dsp:txXfrm>
        <a:off x="2842722" y="701086"/>
        <a:ext cx="177482" cy="226955"/>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C91B4-6080-4C07-9E47-F71FE5E27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29415</Words>
  <Characters>167669</Characters>
  <Application>Microsoft Office Word</Application>
  <DocSecurity>4</DocSecurity>
  <Lines>1397</Lines>
  <Paragraphs>393</Paragraphs>
  <ScaleCrop>false</ScaleCrop>
  <HeadingPairs>
    <vt:vector size="2" baseType="variant">
      <vt:variant>
        <vt:lpstr>Title</vt:lpstr>
      </vt:variant>
      <vt:variant>
        <vt:i4>1</vt:i4>
      </vt:variant>
    </vt:vector>
  </HeadingPairs>
  <TitlesOfParts>
    <vt:vector size="1" baseType="lpstr">
      <vt:lpstr>SNT Procurement Manual</vt:lpstr>
    </vt:vector>
  </TitlesOfParts>
  <Company>Department of Public Instruction</Company>
  <LinksUpToDate>false</LinksUpToDate>
  <CharactersWithSpaces>196691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SNT Procurement Manual</dc:title>
  <dc:subject>Wisconsin School Nutrition Procurement Program</dc:subject>
  <dc:creator>Jones, Randall E.   DPI</dc:creator>
  <cp:keywords>purchase, competitive, bid, procedure</cp:keywords>
  <dc:description/>
  <cp:lastModifiedBy>Ante, Antonio D.  DPI</cp:lastModifiedBy>
  <cp:revision>2</cp:revision>
  <cp:lastPrinted>2018-03-06T21:18:00Z</cp:lastPrinted>
  <dcterms:created xsi:type="dcterms:W3CDTF">2019-07-12T13:35:00Z</dcterms:created>
  <dcterms:modified xsi:type="dcterms:W3CDTF">2019-07-12T13:35:00Z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