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77" w:rsidRPr="00C044F9" w:rsidRDefault="006F27BD" w:rsidP="006F27BD">
      <w:pPr>
        <w:pStyle w:val="Default"/>
        <w:jc w:val="center"/>
        <w:rPr>
          <w:sz w:val="20"/>
          <w:szCs w:val="20"/>
        </w:rPr>
      </w:pPr>
      <w:r w:rsidRPr="00C044F9">
        <w:rPr>
          <w:sz w:val="20"/>
          <w:szCs w:val="20"/>
        </w:rPr>
        <w:t>Wisconsin Department of Public Instruction,</w:t>
      </w:r>
      <w:r w:rsidR="00C044F9" w:rsidRPr="00C044F9">
        <w:rPr>
          <w:sz w:val="20"/>
          <w:szCs w:val="20"/>
        </w:rPr>
        <w:t xml:space="preserve"> School </w:t>
      </w:r>
      <w:r w:rsidRPr="00C044F9">
        <w:rPr>
          <w:sz w:val="20"/>
          <w:szCs w:val="20"/>
        </w:rPr>
        <w:t>Financial Services Team</w:t>
      </w:r>
    </w:p>
    <w:p w:rsidR="00C044F9" w:rsidRDefault="006F27BD" w:rsidP="006F27BD">
      <w:pPr>
        <w:pStyle w:val="Default"/>
        <w:jc w:val="center"/>
      </w:pPr>
      <w:r w:rsidRPr="00C044F9">
        <w:t>WISCONSIN PUBLIC SCHOOL DISTRICT AUDIT MANUAL</w:t>
      </w:r>
    </w:p>
    <w:p w:rsidR="00C044F9" w:rsidRDefault="00C044F9" w:rsidP="006F27BD">
      <w:pPr>
        <w:pStyle w:val="Default"/>
        <w:jc w:val="center"/>
        <w:rPr>
          <w:rFonts w:ascii="Times New Roman" w:hAnsi="Times New Roman" w:cs="Times New Roman"/>
          <w:b/>
          <w:bCs/>
          <w:sz w:val="28"/>
          <w:szCs w:val="28"/>
        </w:rPr>
      </w:pPr>
    </w:p>
    <w:p w:rsidR="006F27BD" w:rsidRPr="00961667" w:rsidRDefault="006B7301" w:rsidP="006F27BD">
      <w:pPr>
        <w:pStyle w:val="Default"/>
        <w:jc w:val="center"/>
        <w:rPr>
          <w:rFonts w:ascii="Times New Roman" w:hAnsi="Times New Roman" w:cs="Times New Roman"/>
          <w:sz w:val="28"/>
          <w:szCs w:val="28"/>
        </w:rPr>
      </w:pPr>
      <w:r w:rsidRPr="00961667">
        <w:rPr>
          <w:rFonts w:ascii="Times New Roman" w:hAnsi="Times New Roman" w:cs="Times New Roman"/>
          <w:b/>
          <w:bCs/>
          <w:sz w:val="28"/>
          <w:szCs w:val="28"/>
        </w:rPr>
        <w:t xml:space="preserve">COMMUNITY SERVICE FUND </w:t>
      </w:r>
      <w:r w:rsidR="006F27BD" w:rsidRPr="00961667">
        <w:rPr>
          <w:rFonts w:ascii="Times New Roman" w:hAnsi="Times New Roman" w:cs="Times New Roman"/>
          <w:b/>
          <w:bCs/>
          <w:sz w:val="28"/>
          <w:szCs w:val="28"/>
        </w:rPr>
        <w:t xml:space="preserve"> </w:t>
      </w:r>
    </w:p>
    <w:p w:rsidR="006F27BD" w:rsidRDefault="006B7301" w:rsidP="006F27BD">
      <w:pPr>
        <w:pStyle w:val="Default"/>
        <w:jc w:val="center"/>
        <w:rPr>
          <w:rFonts w:ascii="Times New Roman" w:hAnsi="Times New Roman" w:cs="Times New Roman"/>
          <w:b/>
          <w:bCs/>
          <w:sz w:val="28"/>
          <w:szCs w:val="28"/>
        </w:rPr>
      </w:pPr>
      <w:r w:rsidRPr="00961667">
        <w:rPr>
          <w:rFonts w:ascii="Times New Roman" w:hAnsi="Times New Roman" w:cs="Times New Roman"/>
          <w:b/>
          <w:bCs/>
          <w:sz w:val="28"/>
          <w:szCs w:val="28"/>
        </w:rPr>
        <w:t xml:space="preserve">AUDIT PROGRAM </w:t>
      </w:r>
      <w:r w:rsidR="006F27BD">
        <w:rPr>
          <w:rFonts w:ascii="Times New Roman" w:hAnsi="Times New Roman" w:cs="Times New Roman"/>
          <w:b/>
          <w:bCs/>
          <w:sz w:val="28"/>
          <w:szCs w:val="28"/>
        </w:rPr>
        <w:t xml:space="preserve"> </w:t>
      </w:r>
    </w:p>
    <w:p w:rsidR="005A3FC5" w:rsidRDefault="005A3FC5" w:rsidP="005A3FC5">
      <w:pPr>
        <w:pStyle w:val="Default"/>
        <w:rPr>
          <w:b/>
          <w:i/>
        </w:rPr>
      </w:pPr>
    </w:p>
    <w:p w:rsidR="005A3FC5" w:rsidRPr="005A3FC5" w:rsidRDefault="00E72A39" w:rsidP="005A3FC5">
      <w:pPr>
        <w:pStyle w:val="Default"/>
        <w:rPr>
          <w:rFonts w:ascii="Times New Roman" w:hAnsi="Times New Roman" w:cs="Times New Roman"/>
          <w:b/>
          <w:i/>
        </w:rPr>
      </w:pPr>
      <w:r w:rsidRPr="00E72A39">
        <w:rPr>
          <w:rFonts w:ascii="Times New Roman" w:hAnsi="Times New Roman" w:cs="Times New Roman"/>
        </w:rPr>
        <w:t>Wisconsin Statute 120.14 requires that the district hire a licensed accountant to audit the school district accounts</w:t>
      </w:r>
      <w:r>
        <w:rPr>
          <w:rFonts w:ascii="Times New Roman" w:hAnsi="Times New Roman" w:cs="Times New Roman"/>
        </w:rPr>
        <w:t xml:space="preserve"> annually</w:t>
      </w:r>
      <w:r w:rsidRPr="00E72A39">
        <w:rPr>
          <w:rFonts w:ascii="Times New Roman" w:hAnsi="Times New Roman" w:cs="Times New Roman"/>
        </w:rPr>
        <w:t>.  The audit shall include information about expenditures for community programs and services</w:t>
      </w:r>
      <w:r>
        <w:rPr>
          <w:rFonts w:ascii="Times New Roman" w:hAnsi="Times New Roman" w:cs="Times New Roman"/>
        </w:rPr>
        <w:t>.</w:t>
      </w:r>
      <w:r>
        <w:rPr>
          <w:sz w:val="22"/>
          <w:szCs w:val="22"/>
        </w:rPr>
        <w:t xml:space="preserve">  </w:t>
      </w:r>
      <w:r w:rsidR="005A3FC5" w:rsidRPr="005A3FC5">
        <w:rPr>
          <w:rFonts w:ascii="Times New Roman" w:hAnsi="Times New Roman" w:cs="Times New Roman"/>
          <w:b/>
          <w:i/>
        </w:rPr>
        <w:t>The</w:t>
      </w:r>
      <w:r w:rsidR="006D5F89">
        <w:rPr>
          <w:rFonts w:ascii="Times New Roman" w:hAnsi="Times New Roman" w:cs="Times New Roman"/>
          <w:b/>
          <w:i/>
        </w:rPr>
        <w:t xml:space="preserve"> community service fund mu</w:t>
      </w:r>
      <w:r w:rsidR="005A3FC5" w:rsidRPr="005A3FC5">
        <w:rPr>
          <w:rFonts w:ascii="Times New Roman" w:hAnsi="Times New Roman" w:cs="Times New Roman"/>
          <w:b/>
          <w:i/>
        </w:rPr>
        <w:t>st be audited every year. Please note that the most current (201</w:t>
      </w:r>
      <w:r w:rsidR="00094A33">
        <w:rPr>
          <w:rFonts w:ascii="Times New Roman" w:hAnsi="Times New Roman" w:cs="Times New Roman"/>
          <w:b/>
          <w:i/>
        </w:rPr>
        <w:t>5</w:t>
      </w:r>
      <w:r w:rsidR="005A3FC5" w:rsidRPr="005A3FC5">
        <w:rPr>
          <w:rFonts w:ascii="Times New Roman" w:hAnsi="Times New Roman" w:cs="Times New Roman"/>
          <w:b/>
          <w:i/>
        </w:rPr>
        <w:t>-1</w:t>
      </w:r>
      <w:r w:rsidR="00094A33">
        <w:rPr>
          <w:rFonts w:ascii="Times New Roman" w:hAnsi="Times New Roman" w:cs="Times New Roman"/>
          <w:b/>
          <w:i/>
        </w:rPr>
        <w:t>6</w:t>
      </w:r>
      <w:r w:rsidR="005A3FC5" w:rsidRPr="005A3FC5">
        <w:rPr>
          <w:rFonts w:ascii="Times New Roman" w:hAnsi="Times New Roman" w:cs="Times New Roman"/>
          <w:b/>
          <w:i/>
        </w:rPr>
        <w:t xml:space="preserve"> if you are auditing 201</w:t>
      </w:r>
      <w:r w:rsidR="00094A33">
        <w:rPr>
          <w:rFonts w:ascii="Times New Roman" w:hAnsi="Times New Roman" w:cs="Times New Roman"/>
          <w:b/>
          <w:i/>
        </w:rPr>
        <w:t>5</w:t>
      </w:r>
      <w:r w:rsidR="005A3FC5" w:rsidRPr="005A3FC5">
        <w:rPr>
          <w:rFonts w:ascii="Times New Roman" w:hAnsi="Times New Roman" w:cs="Times New Roman"/>
          <w:b/>
          <w:i/>
        </w:rPr>
        <w:t>-1</w:t>
      </w:r>
      <w:r w:rsidR="00094A33">
        <w:rPr>
          <w:rFonts w:ascii="Times New Roman" w:hAnsi="Times New Roman" w:cs="Times New Roman"/>
          <w:b/>
          <w:i/>
        </w:rPr>
        <w:t>6</w:t>
      </w:r>
      <w:r w:rsidR="005A3FC5" w:rsidRPr="005A3FC5">
        <w:rPr>
          <w:rFonts w:ascii="Times New Roman" w:hAnsi="Times New Roman" w:cs="Times New Roman"/>
          <w:b/>
          <w:i/>
        </w:rPr>
        <w:t>)</w:t>
      </w:r>
      <w:r w:rsidR="006D5F89">
        <w:rPr>
          <w:rFonts w:ascii="Times New Roman" w:hAnsi="Times New Roman" w:cs="Times New Roman"/>
          <w:b/>
          <w:i/>
        </w:rPr>
        <w:t xml:space="preserve"> </w:t>
      </w:r>
      <w:r w:rsidR="0065450B">
        <w:rPr>
          <w:rFonts w:ascii="Times New Roman" w:hAnsi="Times New Roman" w:cs="Times New Roman"/>
          <w:b/>
          <w:i/>
        </w:rPr>
        <w:t xml:space="preserve">expenditures </w:t>
      </w:r>
      <w:r w:rsidR="005A3FC5" w:rsidRPr="005A3FC5">
        <w:rPr>
          <w:rFonts w:ascii="Times New Roman" w:hAnsi="Times New Roman" w:cs="Times New Roman"/>
          <w:b/>
          <w:i/>
        </w:rPr>
        <w:t>should be audited.</w:t>
      </w:r>
    </w:p>
    <w:p w:rsidR="005A3FC5" w:rsidRDefault="005A3FC5" w:rsidP="005A3FC5">
      <w:pPr>
        <w:pStyle w:val="Default"/>
        <w:ind w:left="270"/>
        <w:rPr>
          <w:rFonts w:ascii="Times New Roman" w:hAnsi="Times New Roman" w:cs="Times New Roman"/>
          <w:b/>
          <w:bCs/>
          <w:sz w:val="28"/>
          <w:szCs w:val="28"/>
        </w:rPr>
      </w:pPr>
    </w:p>
    <w:p w:rsidR="005A3FC5" w:rsidRPr="00153584" w:rsidRDefault="00484C25" w:rsidP="00153584">
      <w:pPr>
        <w:pStyle w:val="Heading1"/>
        <w:numPr>
          <w:ilvl w:val="0"/>
          <w:numId w:val="20"/>
        </w:numPr>
        <w:spacing w:before="0"/>
        <w:ind w:left="540" w:hanging="45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COMMUNITY SERVICE FUND </w:t>
      </w:r>
      <w:r w:rsidR="005A3FC5" w:rsidRPr="00153584">
        <w:rPr>
          <w:rFonts w:ascii="Times New Roman" w:hAnsi="Times New Roman" w:cs="Times New Roman"/>
          <w:bCs w:val="0"/>
          <w:color w:val="auto"/>
          <w:sz w:val="24"/>
          <w:szCs w:val="24"/>
        </w:rPr>
        <w:t xml:space="preserve">OBJECTIVES </w:t>
      </w:r>
    </w:p>
    <w:p w:rsidR="00153584" w:rsidRPr="00153584" w:rsidRDefault="00153584" w:rsidP="00153584"/>
    <w:p w:rsidR="0077122F" w:rsidRDefault="00AB473E" w:rsidP="00153584">
      <w:pPr>
        <w:ind w:left="270"/>
        <w:rPr>
          <w:color w:val="000000"/>
        </w:rPr>
      </w:pPr>
      <w:r>
        <w:rPr>
          <w:color w:val="000000"/>
        </w:rPr>
        <w:t xml:space="preserve">Wisconsin Statute 120.13 (19) provides authority for school boards to establish community programs and services.  </w:t>
      </w:r>
      <w:r w:rsidR="0077122F">
        <w:rPr>
          <w:color w:val="000000"/>
        </w:rPr>
        <w:t xml:space="preserve">Wisconsin Statute 120.13 states that a </w:t>
      </w:r>
      <w:r w:rsidR="004B3565" w:rsidRPr="004B3565">
        <w:rPr>
          <w:color w:val="000000"/>
        </w:rPr>
        <w:t>school board of a common or union high school district may do all things reasonable to promote the cause of education, including establishing, providing and improving school district programs, functions and activities for the benefit of pupils</w:t>
      </w:r>
      <w:r w:rsidR="004B3565">
        <w:rPr>
          <w:color w:val="000000"/>
        </w:rPr>
        <w:t xml:space="preserve">.  </w:t>
      </w:r>
    </w:p>
    <w:p w:rsidR="0077122F" w:rsidRDefault="0077122F" w:rsidP="00153584">
      <w:pPr>
        <w:ind w:left="270"/>
        <w:rPr>
          <w:color w:val="000000"/>
        </w:rPr>
      </w:pPr>
    </w:p>
    <w:p w:rsidR="00153584" w:rsidRPr="00153584" w:rsidRDefault="004B3565" w:rsidP="00153584">
      <w:pPr>
        <w:ind w:left="270"/>
        <w:rPr>
          <w:color w:val="000000"/>
          <w:spacing w:val="4"/>
        </w:rPr>
      </w:pPr>
      <w:r>
        <w:rPr>
          <w:color w:val="000000"/>
        </w:rPr>
        <w:t>This in</w:t>
      </w:r>
      <w:r w:rsidRPr="004B3565">
        <w:rPr>
          <w:color w:val="000000"/>
        </w:rPr>
        <w:t>clud</w:t>
      </w:r>
      <w:r>
        <w:rPr>
          <w:color w:val="000000"/>
        </w:rPr>
        <w:t xml:space="preserve">es </w:t>
      </w:r>
      <w:r w:rsidRPr="00484C25">
        <w:rPr>
          <w:color w:val="000000"/>
          <w:spacing w:val="4"/>
        </w:rPr>
        <w:t>establi</w:t>
      </w:r>
      <w:r>
        <w:rPr>
          <w:color w:val="000000"/>
          <w:spacing w:val="4"/>
        </w:rPr>
        <w:t>shing</w:t>
      </w:r>
      <w:r w:rsidR="00F114B7" w:rsidRPr="00484C25">
        <w:rPr>
          <w:color w:val="000000"/>
          <w:spacing w:val="4"/>
        </w:rPr>
        <w:t xml:space="preserve"> and maintain</w:t>
      </w:r>
      <w:r>
        <w:rPr>
          <w:color w:val="000000"/>
          <w:spacing w:val="4"/>
        </w:rPr>
        <w:t xml:space="preserve">ing </w:t>
      </w:r>
      <w:r w:rsidR="00F114B7" w:rsidRPr="00484C25">
        <w:rPr>
          <w:color w:val="000000"/>
          <w:spacing w:val="4"/>
        </w:rPr>
        <w:t>community education, training, recreational, cultural or athletic programs and services, outside the regular curricular and extracurricular programs for pupils, under such terms and conditions as the school board prescribes. The school board may establish and collect fees to cover all or part of the costs of such programs and services</w:t>
      </w:r>
      <w:r w:rsidR="00484C25">
        <w:t xml:space="preserve">.  </w:t>
      </w:r>
    </w:p>
    <w:p w:rsidR="00153584" w:rsidRDefault="00153584" w:rsidP="005A3FC5">
      <w:pPr>
        <w:ind w:left="270"/>
      </w:pPr>
    </w:p>
    <w:p w:rsidR="001D5977" w:rsidRPr="0095134D" w:rsidRDefault="0095134D" w:rsidP="0095134D">
      <w:pPr>
        <w:pStyle w:val="Default"/>
        <w:numPr>
          <w:ilvl w:val="0"/>
          <w:numId w:val="20"/>
        </w:numPr>
        <w:ind w:left="540" w:hanging="450"/>
        <w:rPr>
          <w:rFonts w:ascii="Times New Roman" w:hAnsi="Times New Roman" w:cs="Times New Roman"/>
          <w:b/>
          <w:color w:val="auto"/>
        </w:rPr>
      </w:pPr>
      <w:r w:rsidRPr="0095134D">
        <w:rPr>
          <w:rFonts w:ascii="Times New Roman" w:hAnsi="Times New Roman" w:cs="Times New Roman"/>
          <w:b/>
          <w:color w:val="auto"/>
        </w:rPr>
        <w:t>PROGRAM PROCEDURES</w:t>
      </w:r>
    </w:p>
    <w:p w:rsidR="0095134D" w:rsidRDefault="0095134D" w:rsidP="0095134D">
      <w:pPr>
        <w:pStyle w:val="Default"/>
        <w:ind w:left="270"/>
        <w:rPr>
          <w:rFonts w:ascii="Times New Roman" w:hAnsi="Times New Roman" w:cs="Times New Roman"/>
        </w:rPr>
      </w:pPr>
    </w:p>
    <w:p w:rsidR="001F1382" w:rsidRPr="001F1382" w:rsidRDefault="001F1382" w:rsidP="001F1382">
      <w:pPr>
        <w:ind w:left="270"/>
      </w:pPr>
      <w:r w:rsidRPr="001F1382">
        <w:t xml:space="preserve">The </w:t>
      </w:r>
      <w:r w:rsidR="00885214">
        <w:t>Wisconsin Department of Public Instruction</w:t>
      </w:r>
      <w:r w:rsidR="00E12B54">
        <w:t xml:space="preserve"> (DPI)</w:t>
      </w:r>
      <w:r w:rsidR="00885214">
        <w:t xml:space="preserve"> </w:t>
      </w:r>
      <w:r w:rsidR="00E12B54">
        <w:t xml:space="preserve">has established Fund 80 for reporting of community service fund activities.  </w:t>
      </w:r>
      <w:r w:rsidR="00A603A3" w:rsidRPr="00A603A3">
        <w:rPr>
          <w:color w:val="000000"/>
          <w:spacing w:val="4"/>
        </w:rPr>
        <w:t>This fund is used to account for activities such as adult education, community recreation programs such as evening swimming pool operation and softball leagues, elderly food service programs, day care services, and other programs which are not elementary and secondary educational programs but have the primary function of serving the community</w:t>
      </w:r>
      <w:r w:rsidR="00A603A3">
        <w:rPr>
          <w:color w:val="000000"/>
          <w:spacing w:val="4"/>
        </w:rPr>
        <w:t xml:space="preserve">.  </w:t>
      </w:r>
      <w:r w:rsidR="00BE1EDA">
        <w:t xml:space="preserve">No K-12 instructional (100000 series) or instructional support </w:t>
      </w:r>
      <w:r w:rsidR="00AB473E">
        <w:t xml:space="preserve">related functions are recorded in Fund 80.  </w:t>
      </w:r>
      <w:r w:rsidR="006F316E">
        <w:t xml:space="preserve"> </w:t>
      </w:r>
    </w:p>
    <w:p w:rsidR="001F1382" w:rsidRPr="001F1382" w:rsidRDefault="001F1382" w:rsidP="001F1382">
      <w:pPr>
        <w:pStyle w:val="Default"/>
        <w:rPr>
          <w:rFonts w:ascii="Times New Roman" w:hAnsi="Times New Roman" w:cs="Times New Roman"/>
          <w:sz w:val="22"/>
        </w:rPr>
      </w:pPr>
    </w:p>
    <w:p w:rsidR="005E462B" w:rsidRPr="00EA4372" w:rsidRDefault="00D1389C" w:rsidP="005E462B">
      <w:pPr>
        <w:pStyle w:val="Default"/>
        <w:numPr>
          <w:ilvl w:val="5"/>
          <w:numId w:val="4"/>
        </w:numPr>
        <w:tabs>
          <w:tab w:val="left" w:pos="270"/>
        </w:tabs>
        <w:ind w:left="270"/>
        <w:rPr>
          <w:rFonts w:ascii="Times New Roman" w:hAnsi="Times New Roman" w:cs="Times New Roman"/>
        </w:rPr>
      </w:pPr>
      <w:r w:rsidRPr="00D1389C">
        <w:rPr>
          <w:rFonts w:ascii="Times New Roman" w:hAnsi="Times New Roman" w:cs="Times New Roman"/>
          <w:spacing w:val="4"/>
        </w:rPr>
        <w:t>The district may adopt a separate tax levy for Fund 80.</w:t>
      </w:r>
      <w:r>
        <w:rPr>
          <w:rFonts w:ascii="Garamond" w:hAnsi="Garamond" w:cs="Arial"/>
          <w:spacing w:val="4"/>
          <w:sz w:val="22"/>
          <w:szCs w:val="22"/>
        </w:rPr>
        <w:t xml:space="preserve">  </w:t>
      </w:r>
      <w:r w:rsidRPr="00D1389C">
        <w:rPr>
          <w:rFonts w:ascii="Times New Roman" w:hAnsi="Times New Roman" w:cs="Times New Roman"/>
          <w:spacing w:val="4"/>
        </w:rPr>
        <w:t>Any tax necessary to operate the Community Service Fund is considered an "operation" levy subject to s. 120.10(8) and s. 120.12(3)</w:t>
      </w:r>
      <w:r>
        <w:rPr>
          <w:rFonts w:ascii="Garamond" w:hAnsi="Garamond" w:cs="Arial"/>
          <w:spacing w:val="4"/>
          <w:sz w:val="22"/>
          <w:szCs w:val="22"/>
        </w:rPr>
        <w:t xml:space="preserve">.  </w:t>
      </w:r>
      <w:r w:rsidR="00372ECB" w:rsidRPr="00372ECB">
        <w:rPr>
          <w:rFonts w:ascii="Times New Roman" w:hAnsi="Times New Roman" w:cs="Times New Roman"/>
          <w:spacing w:val="4"/>
        </w:rPr>
        <w:t xml:space="preserve">The Fund 80 levy </w:t>
      </w:r>
      <w:r w:rsidR="00372ECB">
        <w:rPr>
          <w:rFonts w:ascii="Times New Roman" w:hAnsi="Times New Roman" w:cs="Times New Roman"/>
          <w:spacing w:val="4"/>
        </w:rPr>
        <w:t xml:space="preserve">is an additional levy </w:t>
      </w:r>
      <w:r w:rsidR="00372ECB" w:rsidRPr="00372ECB">
        <w:rPr>
          <w:rFonts w:ascii="Times New Roman" w:hAnsi="Times New Roman" w:cs="Times New Roman"/>
          <w:bCs/>
          <w:spacing w:val="4"/>
        </w:rPr>
        <w:t>outside the allowed revenue limit.</w:t>
      </w:r>
      <w:r w:rsidR="00372ECB">
        <w:rPr>
          <w:rFonts w:ascii="Times New Roman" w:hAnsi="Times New Roman" w:cs="Times New Roman"/>
          <w:b/>
          <w:bCs/>
          <w:spacing w:val="4"/>
        </w:rPr>
        <w:t xml:space="preserve">  </w:t>
      </w:r>
      <w:r w:rsidR="00996C5A">
        <w:rPr>
          <w:rFonts w:ascii="Times New Roman" w:hAnsi="Times New Roman" w:cs="Times New Roman"/>
          <w:bCs/>
          <w:spacing w:val="4"/>
        </w:rPr>
        <w:t xml:space="preserve">A Fund 80 levy </w:t>
      </w:r>
      <w:r w:rsidR="00372ECB" w:rsidRPr="00372ECB">
        <w:rPr>
          <w:rFonts w:ascii="Times New Roman" w:hAnsi="Times New Roman" w:cs="Times New Roman"/>
          <w:bCs/>
          <w:spacing w:val="4"/>
        </w:rPr>
        <w:t xml:space="preserve">adds to the district levy above and beyond </w:t>
      </w:r>
      <w:r w:rsidR="00996C5A">
        <w:rPr>
          <w:rFonts w:ascii="Times New Roman" w:hAnsi="Times New Roman" w:cs="Times New Roman"/>
          <w:bCs/>
          <w:spacing w:val="4"/>
        </w:rPr>
        <w:t xml:space="preserve">the allowable limited </w:t>
      </w:r>
      <w:r w:rsidR="00372ECB" w:rsidRPr="00372ECB">
        <w:rPr>
          <w:rFonts w:ascii="Times New Roman" w:hAnsi="Times New Roman" w:cs="Times New Roman"/>
          <w:bCs/>
          <w:spacing w:val="4"/>
        </w:rPr>
        <w:t>levies</w:t>
      </w:r>
      <w:r w:rsidR="00EA4372">
        <w:rPr>
          <w:rFonts w:ascii="Times New Roman" w:hAnsi="Times New Roman" w:cs="Times New Roman"/>
          <w:bCs/>
          <w:spacing w:val="4"/>
        </w:rPr>
        <w:t>.</w:t>
      </w:r>
    </w:p>
    <w:p w:rsidR="00EA4372" w:rsidRPr="00EA4372" w:rsidRDefault="00EA4372" w:rsidP="00EA4372">
      <w:pPr>
        <w:pStyle w:val="Default"/>
        <w:numPr>
          <w:ilvl w:val="1"/>
          <w:numId w:val="4"/>
        </w:numPr>
        <w:tabs>
          <w:tab w:val="left" w:pos="270"/>
        </w:tabs>
        <w:ind w:left="270"/>
        <w:rPr>
          <w:rFonts w:ascii="Times New Roman" w:hAnsi="Times New Roman" w:cs="Times New Roman"/>
        </w:rPr>
      </w:pPr>
    </w:p>
    <w:p w:rsidR="00EA4372" w:rsidRPr="005E462B" w:rsidRDefault="00A6715F" w:rsidP="00E87E07">
      <w:pPr>
        <w:pStyle w:val="Default"/>
        <w:numPr>
          <w:ilvl w:val="3"/>
          <w:numId w:val="4"/>
        </w:numPr>
        <w:tabs>
          <w:tab w:val="left" w:pos="270"/>
        </w:tabs>
        <w:ind w:left="270"/>
        <w:rPr>
          <w:rFonts w:ascii="Times New Roman" w:hAnsi="Times New Roman" w:cs="Times New Roman"/>
        </w:rPr>
      </w:pPr>
      <w:r>
        <w:rPr>
          <w:rFonts w:ascii="Times New Roman" w:hAnsi="Times New Roman" w:cs="Times New Roman"/>
        </w:rPr>
        <w:t>The rules for community service activities can be found in PI-80 of the Wisconsin Administrative Code</w:t>
      </w:r>
      <w:r w:rsidR="00E27DB6" w:rsidRPr="00E27DB6">
        <w:t xml:space="preserve"> </w:t>
      </w:r>
      <w:r w:rsidR="00E27DB6" w:rsidRPr="00D71B67">
        <w:rPr>
          <w:rFonts w:ascii="Times New Roman" w:hAnsi="Times New Roman" w:cs="Times New Roman"/>
          <w:color w:val="auto"/>
        </w:rPr>
        <w:t xml:space="preserve">See the last section on </w:t>
      </w:r>
      <w:hyperlink r:id="rId8" w:history="1">
        <w:r w:rsidR="00E27DB6" w:rsidRPr="00D71B67">
          <w:rPr>
            <w:rStyle w:val="Hyperlink"/>
            <w:rFonts w:ascii="Times New Roman" w:hAnsi="Times New Roman"/>
          </w:rPr>
          <w:t>http://dpi.wi.gov/sfs/finances/fund-info/community-service/fund-80</w:t>
        </w:r>
      </w:hyperlink>
      <w:r w:rsidR="00E27DB6" w:rsidRPr="00D71B67">
        <w:rPr>
          <w:rFonts w:ascii="Times New Roman" w:hAnsi="Times New Roman" w:cs="Times New Roman"/>
        </w:rPr>
        <w:t xml:space="preserve">. </w:t>
      </w:r>
      <w:r w:rsidR="0062634C">
        <w:rPr>
          <w:rFonts w:ascii="Times New Roman" w:hAnsi="Times New Roman" w:cs="Times New Roman"/>
        </w:rPr>
        <w:t xml:space="preserve">  </w:t>
      </w:r>
      <w:r w:rsidR="004C5871">
        <w:rPr>
          <w:rFonts w:ascii="Times New Roman" w:hAnsi="Times New Roman" w:cs="Times New Roman"/>
        </w:rPr>
        <w:t xml:space="preserve">Only </w:t>
      </w:r>
      <w:r w:rsidR="00A21F48">
        <w:rPr>
          <w:rFonts w:ascii="Times New Roman" w:hAnsi="Times New Roman" w:cs="Times New Roman"/>
        </w:rPr>
        <w:t xml:space="preserve">community service program </w:t>
      </w:r>
      <w:r w:rsidR="00EA2753">
        <w:rPr>
          <w:rFonts w:ascii="Times New Roman" w:hAnsi="Times New Roman" w:cs="Times New Roman"/>
        </w:rPr>
        <w:t xml:space="preserve">(Fund 80) </w:t>
      </w:r>
      <w:r w:rsidR="004C5871">
        <w:rPr>
          <w:rFonts w:ascii="Times New Roman" w:hAnsi="Times New Roman" w:cs="Times New Roman"/>
        </w:rPr>
        <w:t xml:space="preserve">expenditures that are eligible costs under the rules will be excluded from a district’s shared cost.  </w:t>
      </w:r>
      <w:r w:rsidR="004C318F">
        <w:rPr>
          <w:rFonts w:ascii="Times New Roman" w:hAnsi="Times New Roman" w:cs="Times New Roman"/>
        </w:rPr>
        <w:t>A school district’s revenue limit will be decreased by the amount of its in</w:t>
      </w:r>
      <w:bookmarkStart w:id="0" w:name="_GoBack"/>
      <w:bookmarkEnd w:id="0"/>
      <w:r w:rsidR="004C318F">
        <w:rPr>
          <w:rFonts w:ascii="Times New Roman" w:hAnsi="Times New Roman" w:cs="Times New Roman"/>
        </w:rPr>
        <w:t xml:space="preserve">eligible expenditures for community programs and services.  This first applies to the calculation of a school district’s revenue limit for the 2015-16 school year.   </w:t>
      </w:r>
      <w:r w:rsidR="0062634C">
        <w:rPr>
          <w:rFonts w:ascii="Times New Roman" w:hAnsi="Times New Roman" w:cs="Times New Roman"/>
        </w:rPr>
        <w:t xml:space="preserve">  </w:t>
      </w:r>
    </w:p>
    <w:p w:rsidR="0065450B" w:rsidRDefault="0065450B" w:rsidP="00EA4372">
      <w:pPr>
        <w:pStyle w:val="Default"/>
        <w:numPr>
          <w:ilvl w:val="3"/>
          <w:numId w:val="4"/>
        </w:numPr>
        <w:ind w:left="360" w:hanging="360"/>
        <w:rPr>
          <w:rFonts w:ascii="Times New Roman" w:hAnsi="Times New Roman" w:cs="Times New Roman"/>
        </w:rPr>
      </w:pPr>
    </w:p>
    <w:p w:rsidR="00613275" w:rsidRPr="00613275" w:rsidRDefault="00613275" w:rsidP="00613275">
      <w:pPr>
        <w:pStyle w:val="Heading1"/>
        <w:spacing w:before="0"/>
        <w:rPr>
          <w:rFonts w:ascii="Times New Roman" w:hAnsi="Times New Roman" w:cs="Times New Roman"/>
          <w:bCs w:val="0"/>
          <w:color w:val="auto"/>
          <w:sz w:val="24"/>
          <w:szCs w:val="24"/>
        </w:rPr>
      </w:pPr>
      <w:r w:rsidRPr="00613275">
        <w:rPr>
          <w:rFonts w:ascii="Times New Roman" w:hAnsi="Times New Roman" w:cs="Times New Roman"/>
          <w:bCs w:val="0"/>
          <w:color w:val="auto"/>
          <w:sz w:val="24"/>
          <w:szCs w:val="24"/>
        </w:rPr>
        <w:lastRenderedPageBreak/>
        <w:t xml:space="preserve">III. COMPLIANCE REQUIREMENTS AND AUDIT PROCEDURES </w:t>
      </w:r>
    </w:p>
    <w:p w:rsidR="00613275" w:rsidRDefault="00613275" w:rsidP="003E1BA2">
      <w:pPr>
        <w:pStyle w:val="Default"/>
        <w:ind w:left="270"/>
        <w:rPr>
          <w:rFonts w:ascii="Times New Roman" w:hAnsi="Times New Roman" w:cs="Times New Roman"/>
        </w:rPr>
      </w:pPr>
    </w:p>
    <w:p w:rsidR="003A3C52" w:rsidRDefault="00613033" w:rsidP="007E086B">
      <w:pPr>
        <w:pStyle w:val="Heading2"/>
        <w:numPr>
          <w:ilvl w:val="0"/>
          <w:numId w:val="23"/>
        </w:numPr>
        <w:spacing w:before="0"/>
        <w:rPr>
          <w:rFonts w:ascii="Times New Roman" w:hAnsi="Times New Roman" w:cs="Times New Roman"/>
          <w:b w:val="0"/>
          <w:bCs w:val="0"/>
          <w:iCs/>
          <w:color w:val="auto"/>
          <w:sz w:val="24"/>
          <w:szCs w:val="24"/>
        </w:rPr>
      </w:pPr>
      <w:r w:rsidRPr="00613033">
        <w:rPr>
          <w:rFonts w:ascii="Times New Roman" w:hAnsi="Times New Roman" w:cs="Times New Roman"/>
          <w:b w:val="0"/>
          <w:bCs w:val="0"/>
          <w:iCs/>
          <w:color w:val="auto"/>
          <w:sz w:val="24"/>
          <w:szCs w:val="24"/>
        </w:rPr>
        <w:t>TYPES OF SERVICES ALLOWED AND UNALLOWED</w:t>
      </w:r>
    </w:p>
    <w:p w:rsidR="0035305C" w:rsidRDefault="0035305C" w:rsidP="007E086B">
      <w:pPr>
        <w:pStyle w:val="Heading3"/>
        <w:spacing w:before="0" w:after="0"/>
        <w:ind w:left="630"/>
        <w:rPr>
          <w:rFonts w:ascii="Times New Roman" w:hAnsi="Times New Roman" w:cs="Times New Roman"/>
          <w:bCs w:val="0"/>
          <w:color w:val="000000"/>
          <w:sz w:val="24"/>
          <w:szCs w:val="24"/>
        </w:rPr>
      </w:pPr>
    </w:p>
    <w:p w:rsidR="007E086B" w:rsidRPr="00E63BC4" w:rsidRDefault="007E086B" w:rsidP="007E086B">
      <w:pPr>
        <w:pStyle w:val="Heading3"/>
        <w:spacing w:before="0" w:after="0"/>
        <w:ind w:left="630"/>
        <w:rPr>
          <w:rFonts w:ascii="Times New Roman" w:hAnsi="Times New Roman" w:cs="Times New Roman"/>
          <w:color w:val="000000"/>
          <w:sz w:val="24"/>
          <w:szCs w:val="24"/>
        </w:rPr>
      </w:pPr>
      <w:r w:rsidRPr="00E63BC4">
        <w:rPr>
          <w:rFonts w:ascii="Times New Roman" w:hAnsi="Times New Roman" w:cs="Times New Roman"/>
          <w:bCs w:val="0"/>
          <w:color w:val="000000"/>
          <w:sz w:val="24"/>
          <w:szCs w:val="24"/>
        </w:rPr>
        <w:t>1</w:t>
      </w:r>
      <w:r w:rsidR="006F316E">
        <w:rPr>
          <w:rFonts w:ascii="Times New Roman" w:hAnsi="Times New Roman" w:cs="Times New Roman"/>
          <w:bCs w:val="0"/>
          <w:color w:val="000000"/>
          <w:sz w:val="24"/>
          <w:szCs w:val="24"/>
        </w:rPr>
        <w:t xml:space="preserve">. </w:t>
      </w:r>
      <w:r w:rsidRPr="00E63BC4">
        <w:rPr>
          <w:rFonts w:ascii="Times New Roman" w:hAnsi="Times New Roman" w:cs="Times New Roman"/>
          <w:bCs w:val="0"/>
          <w:color w:val="000000"/>
          <w:sz w:val="24"/>
          <w:szCs w:val="24"/>
        </w:rPr>
        <w:t xml:space="preserve">Compliance Requirement </w:t>
      </w:r>
    </w:p>
    <w:p w:rsidR="007E086B" w:rsidRDefault="007E086B" w:rsidP="007E086B"/>
    <w:p w:rsidR="00611DF7" w:rsidRDefault="00263CE6" w:rsidP="000518D6">
      <w:pPr>
        <w:ind w:left="630"/>
      </w:pPr>
      <w:r>
        <w:t xml:space="preserve">Only expenditures that meet </w:t>
      </w:r>
      <w:r w:rsidR="00900172">
        <w:t>rules</w:t>
      </w:r>
      <w:r>
        <w:t xml:space="preserve"> established by </w:t>
      </w:r>
      <w:r w:rsidR="00390465">
        <w:t>PI-80 of Wisconsin Administrative Code</w:t>
      </w:r>
      <w:r>
        <w:t xml:space="preserve"> should be </w:t>
      </w:r>
      <w:r w:rsidR="00EA3A84">
        <w:t xml:space="preserve">recorded as an expenditure </w:t>
      </w:r>
      <w:r>
        <w:t xml:space="preserve">in Fund 80.    </w:t>
      </w:r>
      <w:r w:rsidR="0039473C">
        <w:t>See</w:t>
      </w:r>
      <w:r w:rsidR="00E87E07">
        <w:t xml:space="preserve"> </w:t>
      </w:r>
      <w:r w:rsidR="00E87E07" w:rsidRPr="00D71B67">
        <w:t xml:space="preserve">the last section on </w:t>
      </w:r>
      <w:hyperlink r:id="rId9" w:history="1">
        <w:r w:rsidR="00E87E07" w:rsidRPr="00A30EE3">
          <w:rPr>
            <w:rStyle w:val="Hyperlink"/>
          </w:rPr>
          <w:t>http://dpi.wi.gov/sfs/finances/fund-info/community-service/fund-80</w:t>
        </w:r>
      </w:hyperlink>
      <w:r w:rsidR="00E87E07">
        <w:t xml:space="preserve"> </w:t>
      </w:r>
      <w:r w:rsidR="0039473C">
        <w:t xml:space="preserve"> for </w:t>
      </w:r>
      <w:r w:rsidR="00390465">
        <w:t>PI-80</w:t>
      </w:r>
      <w:r w:rsidR="0039473C">
        <w:t xml:space="preserve">.  DPI </w:t>
      </w:r>
      <w:r w:rsidR="00065783">
        <w:t xml:space="preserve">also </w:t>
      </w:r>
      <w:r w:rsidR="00106819">
        <w:t xml:space="preserve">has further guidance on </w:t>
      </w:r>
      <w:r w:rsidR="00065783">
        <w:t xml:space="preserve">a separate </w:t>
      </w:r>
      <w:r w:rsidR="00052472">
        <w:t xml:space="preserve">web </w:t>
      </w:r>
      <w:r w:rsidR="00106819">
        <w:t xml:space="preserve">page </w:t>
      </w:r>
      <w:hyperlink r:id="rId10" w:history="1">
        <w:r w:rsidR="00E27DB6" w:rsidRPr="00A30EE3">
          <w:rPr>
            <w:rStyle w:val="Hyperlink"/>
          </w:rPr>
          <w:t>http://dpi.wi.gov/sfs/finances/fund-info/community-service/overview</w:t>
        </w:r>
      </w:hyperlink>
      <w:r w:rsidR="00E27DB6">
        <w:t xml:space="preserve"> </w:t>
      </w:r>
      <w:r w:rsidR="00106819">
        <w:t>that will assist auditors and district</w:t>
      </w:r>
      <w:r w:rsidR="00065783">
        <w:t xml:space="preserve"> </w:t>
      </w:r>
      <w:r w:rsidR="00514067">
        <w:t>staff in determining what is</w:t>
      </w:r>
      <w:r w:rsidR="00BC40A1">
        <w:t xml:space="preserve"> eligible community service fund</w:t>
      </w:r>
      <w:r w:rsidR="00052472">
        <w:t xml:space="preserve"> expenditures</w:t>
      </w:r>
      <w:r w:rsidR="00106819">
        <w:t xml:space="preserve">.  </w:t>
      </w:r>
      <w:r w:rsidR="0039473C">
        <w:t xml:space="preserve">   </w:t>
      </w:r>
    </w:p>
    <w:p w:rsidR="0039473C" w:rsidRDefault="0039473C" w:rsidP="00961E61">
      <w:pPr>
        <w:pStyle w:val="Heading3"/>
        <w:spacing w:before="0" w:after="0"/>
        <w:ind w:firstLine="630"/>
        <w:rPr>
          <w:rFonts w:ascii="Times New Roman" w:hAnsi="Times New Roman" w:cs="Times New Roman"/>
          <w:bCs w:val="0"/>
          <w:sz w:val="24"/>
          <w:szCs w:val="24"/>
        </w:rPr>
      </w:pPr>
    </w:p>
    <w:p w:rsidR="00611DF7" w:rsidRDefault="00611DF7" w:rsidP="00961E61">
      <w:pPr>
        <w:pStyle w:val="Heading3"/>
        <w:spacing w:before="0" w:after="0"/>
        <w:ind w:firstLine="630"/>
        <w:rPr>
          <w:rFonts w:ascii="Times New Roman" w:hAnsi="Times New Roman" w:cs="Times New Roman"/>
          <w:bCs w:val="0"/>
          <w:sz w:val="24"/>
          <w:szCs w:val="24"/>
        </w:rPr>
      </w:pPr>
      <w:r w:rsidRPr="00C163A6">
        <w:rPr>
          <w:rFonts w:ascii="Times New Roman" w:hAnsi="Times New Roman" w:cs="Times New Roman"/>
          <w:bCs w:val="0"/>
          <w:sz w:val="24"/>
          <w:szCs w:val="24"/>
        </w:rPr>
        <w:t xml:space="preserve">Audit Procedures </w:t>
      </w:r>
    </w:p>
    <w:p w:rsidR="00611DF7" w:rsidRDefault="00611DF7" w:rsidP="00611DF7"/>
    <w:p w:rsidR="00651578" w:rsidRDefault="00DC6C4A" w:rsidP="00AE38E2">
      <w:pPr>
        <w:pStyle w:val="ListParagraph"/>
        <w:numPr>
          <w:ilvl w:val="0"/>
          <w:numId w:val="28"/>
        </w:numPr>
      </w:pPr>
      <w:r>
        <w:t xml:space="preserve">Review the community service </w:t>
      </w:r>
      <w:r w:rsidR="00EA3A84">
        <w:t>rules for</w:t>
      </w:r>
      <w:r w:rsidR="00882BD0">
        <w:t xml:space="preserve"> expenditures that are allowed to be recorded in Fund 80.</w:t>
      </w:r>
    </w:p>
    <w:p w:rsidR="00DC6C4A" w:rsidRDefault="00651578" w:rsidP="00AE38E2">
      <w:pPr>
        <w:pStyle w:val="ListParagraph"/>
        <w:numPr>
          <w:ilvl w:val="0"/>
          <w:numId w:val="28"/>
        </w:numPr>
      </w:pPr>
      <w:r>
        <w:t xml:space="preserve">Obtain a description of the expenditures </w:t>
      </w:r>
      <w:r w:rsidR="008F4F99">
        <w:t xml:space="preserve">and activities </w:t>
      </w:r>
      <w:r>
        <w:t>recorded in Fund 80 from district staff.</w:t>
      </w:r>
      <w:r w:rsidR="00DC6C4A">
        <w:t xml:space="preserve"> </w:t>
      </w:r>
    </w:p>
    <w:p w:rsidR="0055321F" w:rsidRDefault="0055321F" w:rsidP="00AE38E2">
      <w:pPr>
        <w:pStyle w:val="ListParagraph"/>
        <w:numPr>
          <w:ilvl w:val="0"/>
          <w:numId w:val="28"/>
        </w:numPr>
      </w:pPr>
      <w:r>
        <w:t>Inspect the expenditure</w:t>
      </w:r>
      <w:r w:rsidR="00A6715F">
        <w:t xml:space="preserve"> and activity</w:t>
      </w:r>
      <w:r>
        <w:t xml:space="preserve"> descriptions obtained from district staff for Fund 80 </w:t>
      </w:r>
      <w:proofErr w:type="spellStart"/>
      <w:r>
        <w:t>allowability</w:t>
      </w:r>
      <w:proofErr w:type="spellEnd"/>
      <w:r>
        <w:t xml:space="preserve">. </w:t>
      </w:r>
    </w:p>
    <w:p w:rsidR="00AE38E2" w:rsidRDefault="00AE38E2" w:rsidP="00AE38E2">
      <w:pPr>
        <w:pStyle w:val="ListParagraph"/>
        <w:numPr>
          <w:ilvl w:val="0"/>
          <w:numId w:val="28"/>
        </w:numPr>
      </w:pPr>
      <w:r>
        <w:t xml:space="preserve">Perform an analytical review comparing current year </w:t>
      </w:r>
      <w:r w:rsidR="00A21F48">
        <w:t xml:space="preserve">revenues and </w:t>
      </w:r>
      <w:r>
        <w:t xml:space="preserve">expenditures to </w:t>
      </w:r>
      <w:r w:rsidR="00A21F48">
        <w:t xml:space="preserve">budgeted and </w:t>
      </w:r>
      <w:r>
        <w:t xml:space="preserve">prior year amounts.   </w:t>
      </w:r>
      <w:r w:rsidR="00454B47">
        <w:t xml:space="preserve">Document whether variances from </w:t>
      </w:r>
      <w:r w:rsidR="00A21F48">
        <w:t xml:space="preserve">the budget and </w:t>
      </w:r>
      <w:r w:rsidR="00454B47">
        <w:t>prior years are reasonable.</w:t>
      </w:r>
    </w:p>
    <w:p w:rsidR="00C02A58" w:rsidRDefault="00961377" w:rsidP="004A1D7D">
      <w:pPr>
        <w:pStyle w:val="ListParagraph"/>
        <w:numPr>
          <w:ilvl w:val="0"/>
          <w:numId w:val="28"/>
        </w:numPr>
      </w:pPr>
      <w:r>
        <w:t>Perform a</w:t>
      </w:r>
      <w:r w:rsidR="008D35A5">
        <w:t xml:space="preserve">n </w:t>
      </w:r>
      <w:r w:rsidR="00AE38E2">
        <w:t>expenditures test</w:t>
      </w:r>
      <w:r w:rsidR="008D35A5">
        <w:t xml:space="preserve">.  </w:t>
      </w:r>
      <w:r w:rsidR="006F316E">
        <w:t xml:space="preserve"> </w:t>
      </w:r>
    </w:p>
    <w:p w:rsidR="00961377" w:rsidRDefault="006068D7" w:rsidP="004A1D7D">
      <w:pPr>
        <w:pStyle w:val="ListParagraph"/>
        <w:numPr>
          <w:ilvl w:val="1"/>
          <w:numId w:val="28"/>
        </w:numPr>
      </w:pPr>
      <w:r>
        <w:t xml:space="preserve">Obtain the district’s Fund </w:t>
      </w:r>
      <w:r w:rsidR="00AE38E2">
        <w:t>80</w:t>
      </w:r>
      <w:r>
        <w:t xml:space="preserve"> general ledger</w:t>
      </w:r>
      <w:r w:rsidR="006F316E">
        <w:t xml:space="preserve">. </w:t>
      </w:r>
      <w:r>
        <w:t>Please note that t</w:t>
      </w:r>
      <w:r w:rsidR="00C1486B">
        <w:t xml:space="preserve">he district may have a batch system that will only show </w:t>
      </w:r>
      <w:r w:rsidR="003C33B7">
        <w:t xml:space="preserve">batch </w:t>
      </w:r>
      <w:r w:rsidR="00C1486B">
        <w:t>total</w:t>
      </w:r>
      <w:r w:rsidR="009355F1">
        <w:t>s</w:t>
      </w:r>
      <w:r w:rsidR="00C1486B">
        <w:t xml:space="preserve"> on the general </w:t>
      </w:r>
      <w:r w:rsidR="003F1022">
        <w:t>l</w:t>
      </w:r>
      <w:r w:rsidR="00C1486B">
        <w:t>edger</w:t>
      </w:r>
      <w:r w:rsidR="006F316E">
        <w:t xml:space="preserve">. </w:t>
      </w:r>
      <w:r w:rsidR="003C33B7">
        <w:t>This will require the auditor to obtain a labor distribution report</w:t>
      </w:r>
      <w:r w:rsidR="00EC737B">
        <w:t>,</w:t>
      </w:r>
      <w:r w:rsidR="003C33B7">
        <w:t xml:space="preserve"> </w:t>
      </w:r>
      <w:r w:rsidR="00EC737B">
        <w:t xml:space="preserve">check register, </w:t>
      </w:r>
      <w:r w:rsidR="00AE38E2">
        <w:t xml:space="preserve">or expenditure distribution report </w:t>
      </w:r>
      <w:r w:rsidR="003C33B7">
        <w:t>to support the amounts on the general ledger</w:t>
      </w:r>
      <w:r w:rsidR="006F316E">
        <w:t xml:space="preserve">. </w:t>
      </w:r>
    </w:p>
    <w:p w:rsidR="00103BEB" w:rsidRDefault="003C33B7" w:rsidP="004A1D7D">
      <w:pPr>
        <w:pStyle w:val="ListParagraph"/>
        <w:numPr>
          <w:ilvl w:val="1"/>
          <w:numId w:val="28"/>
        </w:numPr>
      </w:pPr>
      <w:r>
        <w:t xml:space="preserve">Select a </w:t>
      </w:r>
      <w:r w:rsidR="00DF01E6">
        <w:t xml:space="preserve">representative </w:t>
      </w:r>
      <w:r>
        <w:t xml:space="preserve">sample of </w:t>
      </w:r>
      <w:r w:rsidR="008F4F99">
        <w:t xml:space="preserve">non-payroll </w:t>
      </w:r>
      <w:r w:rsidR="00AE38E2">
        <w:t>expenditures coded to Fund 80</w:t>
      </w:r>
      <w:r w:rsidR="00DF01E6">
        <w:t>.</w:t>
      </w:r>
      <w:r w:rsidR="008F4F99">
        <w:t xml:space="preserve">  The sample size should be appropriate for the population being tested</w:t>
      </w:r>
      <w:r w:rsidR="00D170FF">
        <w:t>.</w:t>
      </w:r>
      <w:r w:rsidR="00DF01E6">
        <w:t xml:space="preserve">  Individually significant items should be selected for testing.</w:t>
      </w:r>
    </w:p>
    <w:p w:rsidR="006068D7" w:rsidRDefault="008F4F99" w:rsidP="004A1D7D">
      <w:pPr>
        <w:pStyle w:val="ListParagraph"/>
        <w:numPr>
          <w:ilvl w:val="1"/>
          <w:numId w:val="28"/>
        </w:numPr>
      </w:pPr>
      <w:r>
        <w:t xml:space="preserve">Select a </w:t>
      </w:r>
      <w:r w:rsidR="00DF01E6">
        <w:t xml:space="preserve">representative </w:t>
      </w:r>
      <w:r>
        <w:t xml:space="preserve">sample of payroll expenditures coded to Fund 80.  </w:t>
      </w:r>
    </w:p>
    <w:p w:rsidR="00103BEB" w:rsidRDefault="00103BEB" w:rsidP="00103BEB">
      <w:pPr>
        <w:pStyle w:val="ListParagraph"/>
        <w:numPr>
          <w:ilvl w:val="1"/>
          <w:numId w:val="28"/>
        </w:numPr>
      </w:pPr>
      <w:r>
        <w:t>Obtain the supporting documentation (vouchers, invoices, payroll records) for each of the expenditures selected for testing.</w:t>
      </w:r>
    </w:p>
    <w:p w:rsidR="00D450F1" w:rsidRDefault="00D450F1" w:rsidP="004A1D7D">
      <w:pPr>
        <w:pStyle w:val="ListParagraph"/>
        <w:numPr>
          <w:ilvl w:val="1"/>
          <w:numId w:val="28"/>
        </w:numPr>
      </w:pPr>
      <w:r>
        <w:t xml:space="preserve">Test the </w:t>
      </w:r>
      <w:r w:rsidR="00F76E00">
        <w:t xml:space="preserve">items </w:t>
      </w:r>
      <w:r>
        <w:t>selected in the sample for the following attributes:</w:t>
      </w:r>
    </w:p>
    <w:p w:rsidR="00591A2B" w:rsidRDefault="00662E84" w:rsidP="004A1D7D">
      <w:pPr>
        <w:pStyle w:val="ListParagraph"/>
        <w:numPr>
          <w:ilvl w:val="2"/>
          <w:numId w:val="28"/>
        </w:numPr>
      </w:pPr>
      <w:r>
        <w:t>The disbursement is supported by proper documentation.</w:t>
      </w:r>
    </w:p>
    <w:p w:rsidR="00925C3A" w:rsidRDefault="00925C3A" w:rsidP="004A1D7D">
      <w:pPr>
        <w:pStyle w:val="ListParagraph"/>
        <w:numPr>
          <w:ilvl w:val="2"/>
          <w:numId w:val="28"/>
        </w:numPr>
      </w:pPr>
      <w:r>
        <w:t xml:space="preserve">The account </w:t>
      </w:r>
      <w:r w:rsidR="00591A2B">
        <w:t xml:space="preserve">distribution for the expenditure is proper.  </w:t>
      </w:r>
      <w:r>
        <w:t xml:space="preserve"> </w:t>
      </w:r>
    </w:p>
    <w:p w:rsidR="00925C3A" w:rsidRDefault="00925C3A" w:rsidP="004A1D7D">
      <w:pPr>
        <w:pStyle w:val="ListParagraph"/>
        <w:numPr>
          <w:ilvl w:val="2"/>
          <w:numId w:val="28"/>
        </w:numPr>
      </w:pPr>
      <w:r>
        <w:t xml:space="preserve">The </w:t>
      </w:r>
      <w:r w:rsidR="00184220">
        <w:t>name, date, and amount</w:t>
      </w:r>
      <w:r w:rsidR="00625A9F">
        <w:t>s</w:t>
      </w:r>
      <w:r w:rsidR="00184220">
        <w:t xml:space="preserve"> on the general ledger </w:t>
      </w:r>
      <w:r w:rsidR="00625A9F">
        <w:t xml:space="preserve">are </w:t>
      </w:r>
      <w:r w:rsidR="00184220">
        <w:t xml:space="preserve">traceable to the supporting documentation.  </w:t>
      </w:r>
    </w:p>
    <w:p w:rsidR="00103BEB" w:rsidRDefault="00184220" w:rsidP="004A1D7D">
      <w:pPr>
        <w:pStyle w:val="ListParagraph"/>
        <w:numPr>
          <w:ilvl w:val="2"/>
          <w:numId w:val="28"/>
        </w:numPr>
      </w:pPr>
      <w:r>
        <w:t xml:space="preserve">The disbursement selected </w:t>
      </w:r>
      <w:r w:rsidR="00103BEB">
        <w:t>is eligible to be recorded in</w:t>
      </w:r>
      <w:r>
        <w:t xml:space="preserve"> Fund 80 </w:t>
      </w:r>
      <w:r w:rsidR="00103BEB">
        <w:t>per the rules defined in PI-80</w:t>
      </w:r>
      <w:r w:rsidR="006C6A3D">
        <w:t>.</w:t>
      </w:r>
    </w:p>
    <w:p w:rsidR="00533FC2" w:rsidRDefault="00103BEB" w:rsidP="004A1D7D">
      <w:pPr>
        <w:pStyle w:val="ListParagraph"/>
        <w:numPr>
          <w:ilvl w:val="2"/>
          <w:numId w:val="28"/>
        </w:numPr>
      </w:pPr>
      <w:r>
        <w:t xml:space="preserve">The expenditure has been properly approved. </w:t>
      </w:r>
      <w:r w:rsidR="00184220">
        <w:t xml:space="preserve">  </w:t>
      </w:r>
    </w:p>
    <w:p w:rsidR="00597CB0" w:rsidRDefault="00597CB0" w:rsidP="00597CB0"/>
    <w:p w:rsidR="00EA3A84" w:rsidRDefault="00EA3A84" w:rsidP="00EF315C">
      <w:pPr>
        <w:pStyle w:val="Heading2"/>
        <w:spacing w:before="0"/>
        <w:ind w:left="270"/>
        <w:rPr>
          <w:rFonts w:ascii="Times New Roman" w:hAnsi="Times New Roman" w:cs="Times New Roman"/>
          <w:b w:val="0"/>
          <w:bCs w:val="0"/>
          <w:iCs/>
          <w:color w:val="000000"/>
          <w:sz w:val="24"/>
          <w:szCs w:val="24"/>
        </w:rPr>
      </w:pPr>
    </w:p>
    <w:p w:rsidR="00613275" w:rsidRPr="00EF315C" w:rsidRDefault="00EF315C" w:rsidP="00EF315C">
      <w:pPr>
        <w:pStyle w:val="Heading2"/>
        <w:spacing w:before="0"/>
        <w:ind w:left="270"/>
        <w:rPr>
          <w:rFonts w:ascii="Times New Roman" w:hAnsi="Times New Roman" w:cs="Times New Roman"/>
          <w:b w:val="0"/>
          <w:bCs w:val="0"/>
          <w:iCs/>
          <w:color w:val="000000"/>
          <w:sz w:val="24"/>
          <w:szCs w:val="24"/>
        </w:rPr>
      </w:pPr>
      <w:r w:rsidRPr="00EF315C">
        <w:rPr>
          <w:rFonts w:ascii="Times New Roman" w:hAnsi="Times New Roman" w:cs="Times New Roman"/>
          <w:b w:val="0"/>
          <w:bCs w:val="0"/>
          <w:iCs/>
          <w:color w:val="000000"/>
          <w:sz w:val="24"/>
          <w:szCs w:val="24"/>
        </w:rPr>
        <w:t>D.</w:t>
      </w:r>
      <w:r w:rsidRPr="00EF315C">
        <w:rPr>
          <w:rFonts w:ascii="Times New Roman" w:hAnsi="Times New Roman" w:cs="Times New Roman"/>
          <w:b w:val="0"/>
          <w:bCs w:val="0"/>
          <w:iCs/>
          <w:color w:val="000000"/>
          <w:sz w:val="24"/>
          <w:szCs w:val="24"/>
        </w:rPr>
        <w:tab/>
      </w:r>
      <w:r w:rsidR="00DE24E4" w:rsidRPr="00EF315C">
        <w:rPr>
          <w:rFonts w:ascii="Times New Roman" w:hAnsi="Times New Roman" w:cs="Times New Roman"/>
          <w:b w:val="0"/>
          <w:bCs w:val="0"/>
          <w:iCs/>
          <w:color w:val="000000"/>
          <w:sz w:val="24"/>
          <w:szCs w:val="24"/>
        </w:rPr>
        <w:t>R</w:t>
      </w:r>
      <w:r w:rsidR="00613275" w:rsidRPr="00EF315C">
        <w:rPr>
          <w:rFonts w:ascii="Times New Roman" w:hAnsi="Times New Roman" w:cs="Times New Roman"/>
          <w:b w:val="0"/>
          <w:bCs w:val="0"/>
          <w:iCs/>
          <w:color w:val="000000"/>
          <w:sz w:val="24"/>
          <w:szCs w:val="24"/>
        </w:rPr>
        <w:t xml:space="preserve">EPORTING REQUIREMENTS </w:t>
      </w:r>
    </w:p>
    <w:p w:rsidR="00613275" w:rsidRDefault="00613275" w:rsidP="003E1BA2">
      <w:pPr>
        <w:pStyle w:val="Default"/>
        <w:ind w:left="270"/>
        <w:rPr>
          <w:rFonts w:ascii="Times New Roman" w:hAnsi="Times New Roman" w:cs="Times New Roman"/>
        </w:rPr>
      </w:pPr>
    </w:p>
    <w:p w:rsidR="00E63BC4" w:rsidRPr="00E63BC4" w:rsidRDefault="00E63BC4" w:rsidP="00E63BC4">
      <w:pPr>
        <w:pStyle w:val="Heading3"/>
        <w:spacing w:before="0" w:after="0"/>
        <w:ind w:left="630"/>
        <w:rPr>
          <w:rFonts w:ascii="Times New Roman" w:hAnsi="Times New Roman" w:cs="Times New Roman"/>
          <w:color w:val="000000"/>
          <w:sz w:val="24"/>
          <w:szCs w:val="24"/>
        </w:rPr>
      </w:pPr>
      <w:r w:rsidRPr="00E63BC4">
        <w:rPr>
          <w:rFonts w:ascii="Times New Roman" w:hAnsi="Times New Roman" w:cs="Times New Roman"/>
          <w:bCs w:val="0"/>
          <w:color w:val="000000"/>
          <w:sz w:val="24"/>
          <w:szCs w:val="24"/>
        </w:rPr>
        <w:t>1</w:t>
      </w:r>
      <w:r w:rsidR="006F316E">
        <w:rPr>
          <w:rFonts w:ascii="Times New Roman" w:hAnsi="Times New Roman" w:cs="Times New Roman"/>
          <w:bCs w:val="0"/>
          <w:color w:val="000000"/>
          <w:sz w:val="24"/>
          <w:szCs w:val="24"/>
        </w:rPr>
        <w:t xml:space="preserve">. </w:t>
      </w:r>
      <w:r w:rsidRPr="00E63BC4">
        <w:rPr>
          <w:rFonts w:ascii="Times New Roman" w:hAnsi="Times New Roman" w:cs="Times New Roman"/>
          <w:bCs w:val="0"/>
          <w:color w:val="000000"/>
          <w:sz w:val="24"/>
          <w:szCs w:val="24"/>
        </w:rPr>
        <w:t xml:space="preserve">Compliance Requirement </w:t>
      </w:r>
    </w:p>
    <w:p w:rsidR="00E63BC4" w:rsidRPr="00936BD7" w:rsidRDefault="00E63BC4" w:rsidP="00E63BC4">
      <w:pPr>
        <w:tabs>
          <w:tab w:val="left" w:pos="1950"/>
        </w:tabs>
        <w:ind w:left="1080"/>
        <w:rPr>
          <w:color w:val="000000"/>
        </w:rPr>
      </w:pPr>
      <w:r w:rsidRPr="00936BD7">
        <w:rPr>
          <w:color w:val="000000"/>
        </w:rPr>
        <w:t xml:space="preserve"> </w:t>
      </w:r>
      <w:r w:rsidRPr="00936BD7">
        <w:rPr>
          <w:color w:val="000000"/>
        </w:rPr>
        <w:tab/>
      </w:r>
    </w:p>
    <w:p w:rsidR="00B71A7F" w:rsidRPr="00B71A7F" w:rsidRDefault="0077733D" w:rsidP="00B71A7F">
      <w:pPr>
        <w:ind w:left="630"/>
      </w:pPr>
      <w:r>
        <w:lastRenderedPageBreak/>
        <w:t>Fund 80 e</w:t>
      </w:r>
      <w:r w:rsidR="00394C91">
        <w:t xml:space="preserve">xpenditures determined not to meet established </w:t>
      </w:r>
      <w:r w:rsidR="00EA3A84">
        <w:t>rules must</w:t>
      </w:r>
      <w:r w:rsidR="00394C91">
        <w:t xml:space="preserve"> be reported </w:t>
      </w:r>
      <w:r w:rsidR="00052F1F">
        <w:t xml:space="preserve">by the auditor to </w:t>
      </w:r>
      <w:r w:rsidR="00394C91">
        <w:t>DPI</w:t>
      </w:r>
      <w:r w:rsidR="00B71A7F">
        <w:t xml:space="preserve"> using the </w:t>
      </w:r>
      <w:r w:rsidR="00B71A7F" w:rsidRPr="00B71A7F">
        <w:rPr>
          <w:i/>
        </w:rPr>
        <w:t>PI 1506 AC</w:t>
      </w:r>
      <w:r w:rsidR="00B71A7F">
        <w:t>.</w:t>
      </w:r>
      <w:r w:rsidR="00624F83">
        <w:t xml:space="preserve">  A school district’s revenue limit will be decreased by the amount of its ineligible expenditures </w:t>
      </w:r>
      <w:r w:rsidR="00364DB5">
        <w:t xml:space="preserve">reported by the auditor </w:t>
      </w:r>
      <w:r w:rsidR="00624F83">
        <w:t xml:space="preserve">for community programs and services.  This </w:t>
      </w:r>
      <w:r w:rsidR="000A3FE0">
        <w:t xml:space="preserve">revenue limit penalty </w:t>
      </w:r>
      <w:r w:rsidR="00624F83">
        <w:t>first applies to the calculation of a school district’s revenue limit for the 2015-16 school year</w:t>
      </w:r>
      <w:r w:rsidR="000A3FE0">
        <w:t>.</w:t>
      </w:r>
      <w:r w:rsidR="00B71A7F">
        <w:t xml:space="preserve"> </w:t>
      </w:r>
      <w:r w:rsidR="00B71A7F" w:rsidRPr="00B71A7F">
        <w:t xml:space="preserve">  </w:t>
      </w:r>
    </w:p>
    <w:p w:rsidR="00C163A6" w:rsidRDefault="006F316E" w:rsidP="00C163A6">
      <w:pPr>
        <w:pStyle w:val="Default"/>
        <w:ind w:left="630"/>
        <w:rPr>
          <w:rFonts w:ascii="Times New Roman" w:hAnsi="Times New Roman" w:cs="Times New Roman"/>
        </w:rPr>
      </w:pPr>
      <w:r>
        <w:rPr>
          <w:rFonts w:ascii="Times New Roman" w:hAnsi="Times New Roman" w:cs="Times New Roman"/>
        </w:rPr>
        <w:t xml:space="preserve"> </w:t>
      </w:r>
    </w:p>
    <w:p w:rsidR="00C163A6" w:rsidRDefault="00C163A6" w:rsidP="00394C91">
      <w:pPr>
        <w:pStyle w:val="Heading3"/>
        <w:tabs>
          <w:tab w:val="left" w:pos="630"/>
        </w:tabs>
        <w:spacing w:before="0" w:after="0"/>
        <w:ind w:left="630"/>
        <w:rPr>
          <w:rFonts w:ascii="Times New Roman" w:hAnsi="Times New Roman" w:cs="Times New Roman"/>
          <w:bCs w:val="0"/>
          <w:sz w:val="24"/>
          <w:szCs w:val="24"/>
        </w:rPr>
      </w:pPr>
      <w:r w:rsidRPr="00C163A6">
        <w:rPr>
          <w:rFonts w:ascii="Times New Roman" w:hAnsi="Times New Roman" w:cs="Times New Roman"/>
          <w:bCs w:val="0"/>
          <w:sz w:val="24"/>
          <w:szCs w:val="24"/>
        </w:rPr>
        <w:t xml:space="preserve">Audit Procedures </w:t>
      </w:r>
    </w:p>
    <w:p w:rsidR="00ED1D61" w:rsidRDefault="00ED1D61" w:rsidP="00ED1D61"/>
    <w:p w:rsidR="001A050D" w:rsidRPr="00A060FF" w:rsidRDefault="0056107F" w:rsidP="00397964">
      <w:pPr>
        <w:pStyle w:val="Default"/>
        <w:numPr>
          <w:ilvl w:val="0"/>
          <w:numId w:val="35"/>
        </w:numPr>
        <w:rPr>
          <w:rFonts w:ascii="Times New Roman" w:hAnsi="Times New Roman" w:cs="Times New Roman"/>
          <w:color w:val="auto"/>
        </w:rPr>
      </w:pPr>
      <w:r>
        <w:rPr>
          <w:rFonts w:ascii="Times New Roman" w:hAnsi="Times New Roman" w:cs="Times New Roman"/>
          <w:color w:val="auto"/>
        </w:rPr>
        <w:t>Report i</w:t>
      </w:r>
      <w:r w:rsidR="001A050D">
        <w:rPr>
          <w:rFonts w:ascii="Times New Roman" w:hAnsi="Times New Roman" w:cs="Times New Roman"/>
          <w:color w:val="auto"/>
        </w:rPr>
        <w:t xml:space="preserve">dentified </w:t>
      </w:r>
      <w:r w:rsidR="00E511E3">
        <w:rPr>
          <w:rFonts w:ascii="Times New Roman" w:hAnsi="Times New Roman" w:cs="Times New Roman"/>
          <w:color w:val="auto"/>
        </w:rPr>
        <w:t xml:space="preserve">expenditures that do not meet the Fund 80 </w:t>
      </w:r>
      <w:r w:rsidR="006C6A3D">
        <w:rPr>
          <w:rFonts w:ascii="Times New Roman" w:hAnsi="Times New Roman" w:cs="Times New Roman"/>
          <w:color w:val="auto"/>
        </w:rPr>
        <w:t>rules</w:t>
      </w:r>
      <w:r w:rsidR="00E511E3">
        <w:rPr>
          <w:rFonts w:ascii="Times New Roman" w:hAnsi="Times New Roman" w:cs="Times New Roman"/>
          <w:color w:val="auto"/>
        </w:rPr>
        <w:t xml:space="preserve"> or are considered ineligible by the auditor on the PI 1506 AC.</w:t>
      </w:r>
      <w:r w:rsidR="00D53CD1">
        <w:rPr>
          <w:rFonts w:ascii="Times New Roman" w:hAnsi="Times New Roman" w:cs="Times New Roman"/>
          <w:color w:val="auto"/>
        </w:rPr>
        <w:t xml:space="preserve">  </w:t>
      </w:r>
      <w:r w:rsidR="009507B0" w:rsidRPr="009507B0">
        <w:rPr>
          <w:rFonts w:ascii="Times New Roman" w:hAnsi="Times New Roman" w:cs="Times New Roman"/>
          <w:b/>
          <w:color w:val="auto"/>
        </w:rPr>
        <w:t>Please note that the auditor should not report expenditures that have been reclassified prior to filing the 1506 AC</w:t>
      </w:r>
      <w:r w:rsidR="00D53CD1">
        <w:rPr>
          <w:rFonts w:ascii="Times New Roman" w:hAnsi="Times New Roman" w:cs="Times New Roman"/>
          <w:color w:val="auto"/>
        </w:rPr>
        <w:t>.</w:t>
      </w:r>
      <w:r w:rsidR="00E511E3">
        <w:rPr>
          <w:rFonts w:ascii="Times New Roman" w:hAnsi="Times New Roman" w:cs="Times New Roman"/>
          <w:color w:val="auto"/>
        </w:rPr>
        <w:t xml:space="preserve">  </w:t>
      </w:r>
    </w:p>
    <w:p w:rsidR="007509DF" w:rsidRDefault="007509DF" w:rsidP="007509DF">
      <w:pPr>
        <w:pStyle w:val="Default"/>
        <w:ind w:left="1080"/>
        <w:rPr>
          <w:rFonts w:ascii="Times New Roman" w:hAnsi="Times New Roman" w:cs="Times New Roman"/>
          <w:color w:val="auto"/>
        </w:rPr>
      </w:pPr>
    </w:p>
    <w:p w:rsidR="001A050D" w:rsidRPr="00EA3A84" w:rsidRDefault="001A050D" w:rsidP="00397964">
      <w:pPr>
        <w:pStyle w:val="Default"/>
        <w:numPr>
          <w:ilvl w:val="0"/>
          <w:numId w:val="35"/>
        </w:numPr>
        <w:rPr>
          <w:rFonts w:ascii="Times New Roman" w:hAnsi="Times New Roman" w:cs="Times New Roman"/>
          <w:color w:val="auto"/>
        </w:rPr>
      </w:pPr>
      <w:r w:rsidRPr="00EA3A84">
        <w:rPr>
          <w:rFonts w:ascii="Times New Roman" w:hAnsi="Times New Roman" w:cs="Times New Roman"/>
          <w:color w:val="auto"/>
        </w:rPr>
        <w:t>Th</w:t>
      </w:r>
      <w:r w:rsidR="007509DF" w:rsidRPr="00EA3A84">
        <w:rPr>
          <w:rFonts w:ascii="Times New Roman" w:hAnsi="Times New Roman" w:cs="Times New Roman"/>
          <w:color w:val="auto"/>
        </w:rPr>
        <w:t xml:space="preserve">e </w:t>
      </w:r>
      <w:r w:rsidR="00E511E3" w:rsidRPr="00EA3A84">
        <w:rPr>
          <w:rFonts w:ascii="Times New Roman" w:hAnsi="Times New Roman" w:cs="Times New Roman"/>
          <w:color w:val="auto"/>
        </w:rPr>
        <w:t xml:space="preserve">Fund 80 </w:t>
      </w:r>
      <w:r w:rsidR="00F9320E" w:rsidRPr="00EA3A84">
        <w:rPr>
          <w:rFonts w:ascii="Times New Roman" w:hAnsi="Times New Roman" w:cs="Times New Roman"/>
          <w:color w:val="auto"/>
        </w:rPr>
        <w:t xml:space="preserve">identified expenditure </w:t>
      </w:r>
      <w:r w:rsidR="00E511E3" w:rsidRPr="00EA3A84">
        <w:rPr>
          <w:rFonts w:ascii="Times New Roman" w:hAnsi="Times New Roman" w:cs="Times New Roman"/>
          <w:color w:val="auto"/>
        </w:rPr>
        <w:t>amounts that are reported on the PI 1506 AC</w:t>
      </w:r>
      <w:r w:rsidR="0067629F" w:rsidRPr="00EA3A84">
        <w:rPr>
          <w:rFonts w:ascii="Times New Roman" w:hAnsi="Times New Roman" w:cs="Times New Roman"/>
          <w:color w:val="auto"/>
        </w:rPr>
        <w:t xml:space="preserve"> </w:t>
      </w:r>
      <w:r w:rsidR="00F9320E" w:rsidRPr="00EA3A84">
        <w:rPr>
          <w:rFonts w:ascii="Times New Roman" w:hAnsi="Times New Roman" w:cs="Times New Roman"/>
          <w:color w:val="auto"/>
        </w:rPr>
        <w:t xml:space="preserve">should be reported as </w:t>
      </w:r>
      <w:r w:rsidR="007509DF" w:rsidRPr="00EA3A84">
        <w:rPr>
          <w:rFonts w:ascii="Times New Roman" w:hAnsi="Times New Roman" w:cs="Times New Roman"/>
          <w:color w:val="auto"/>
        </w:rPr>
        <w:t>questioned cost</w:t>
      </w:r>
      <w:r w:rsidR="00F9320E" w:rsidRPr="00EA3A84">
        <w:rPr>
          <w:rFonts w:ascii="Times New Roman" w:hAnsi="Times New Roman" w:cs="Times New Roman"/>
          <w:color w:val="auto"/>
        </w:rPr>
        <w:t>s on</w:t>
      </w:r>
      <w:r w:rsidRPr="00EA3A84">
        <w:rPr>
          <w:rFonts w:ascii="Times New Roman" w:hAnsi="Times New Roman" w:cs="Times New Roman"/>
          <w:color w:val="auto"/>
        </w:rPr>
        <w:t xml:space="preserve"> the “S</w:t>
      </w:r>
      <w:r w:rsidR="007509DF" w:rsidRPr="00EA3A84">
        <w:rPr>
          <w:rFonts w:ascii="Times New Roman" w:hAnsi="Times New Roman" w:cs="Times New Roman"/>
          <w:color w:val="auto"/>
        </w:rPr>
        <w:t>chedule of Findings and Questioned Costs” in the single audit report</w:t>
      </w:r>
      <w:r w:rsidR="006F316E" w:rsidRPr="00EA3A84">
        <w:rPr>
          <w:rFonts w:ascii="Times New Roman" w:hAnsi="Times New Roman" w:cs="Times New Roman"/>
          <w:color w:val="auto"/>
        </w:rPr>
        <w:t xml:space="preserve">. </w:t>
      </w:r>
    </w:p>
    <w:p w:rsidR="00F2347B" w:rsidRDefault="00F2347B" w:rsidP="0068029E">
      <w:pPr>
        <w:pStyle w:val="ListParagraph"/>
      </w:pPr>
    </w:p>
    <w:p w:rsidR="00971B4B" w:rsidRDefault="00971B4B" w:rsidP="00971B4B">
      <w:pPr>
        <w:pStyle w:val="ListParagraph"/>
        <w:ind w:left="1080"/>
      </w:pPr>
    </w:p>
    <w:p w:rsidR="006F27BD" w:rsidRDefault="009369EC" w:rsidP="00BF61BA">
      <w:pPr>
        <w:spacing w:after="200" w:line="276" w:lineRule="auto"/>
        <w:jc w:val="center"/>
      </w:pPr>
      <w:r w:rsidRPr="00764929">
        <w:rPr>
          <w:i/>
          <w:iCs/>
        </w:rPr>
        <w:t xml:space="preserve">Last updated </w:t>
      </w:r>
      <w:r w:rsidR="00E13ACC" w:rsidRPr="00094A33">
        <w:rPr>
          <w:i/>
          <w:iCs/>
        </w:rPr>
        <w:t>June 2016</w:t>
      </w:r>
    </w:p>
    <w:sectPr w:rsidR="006F27BD" w:rsidSect="001C1946">
      <w:headerReference w:type="default" r:id="rId11"/>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83" w:rsidRDefault="00FD6583" w:rsidP="004C6303">
      <w:r>
        <w:separator/>
      </w:r>
    </w:p>
  </w:endnote>
  <w:endnote w:type="continuationSeparator" w:id="0">
    <w:p w:rsidR="00FD6583" w:rsidRDefault="00FD6583" w:rsidP="004C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83" w:rsidRDefault="00FD6583" w:rsidP="004C6303">
      <w:r>
        <w:separator/>
      </w:r>
    </w:p>
  </w:footnote>
  <w:footnote w:type="continuationSeparator" w:id="0">
    <w:p w:rsidR="00FD6583" w:rsidRDefault="00FD6583" w:rsidP="004C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31" w:rsidRPr="004C6303" w:rsidRDefault="00D04331" w:rsidP="000C2435">
    <w:pPr>
      <w:pStyle w:val="Header"/>
      <w:rPr>
        <w:rFonts w:ascii="Arial Black" w:hAnsi="Arial Black"/>
        <w:sz w:val="20"/>
        <w:szCs w:val="20"/>
      </w:rPr>
    </w:pPr>
    <w:r>
      <w:tab/>
    </w:r>
    <w:r>
      <w:rPr>
        <w:rFonts w:ascii="Arial Black" w:hAnsi="Arial Black"/>
        <w:sz w:val="20"/>
        <w:szCs w:val="20"/>
      </w:rPr>
      <w:t xml:space="preserve">Community Service Programs </w:t>
    </w:r>
    <w:r w:rsidRPr="004C6303">
      <w:rPr>
        <w:rFonts w:ascii="Arial Black" w:hAnsi="Arial Black"/>
        <w:sz w:val="20"/>
        <w:szCs w:val="20"/>
      </w:rPr>
      <w:t xml:space="preserve">Page </w:t>
    </w:r>
    <w:r w:rsidRPr="004C6303">
      <w:rPr>
        <w:rFonts w:ascii="Arial Black" w:hAnsi="Arial Black"/>
        <w:sz w:val="20"/>
        <w:szCs w:val="20"/>
      </w:rPr>
      <w:fldChar w:fldCharType="begin"/>
    </w:r>
    <w:r w:rsidRPr="004C6303">
      <w:rPr>
        <w:rFonts w:ascii="Arial Black" w:hAnsi="Arial Black"/>
        <w:sz w:val="20"/>
        <w:szCs w:val="20"/>
      </w:rPr>
      <w:instrText xml:space="preserve"> PAGE  \* Arabic  \* MERGEFORMAT </w:instrText>
    </w:r>
    <w:r w:rsidRPr="004C6303">
      <w:rPr>
        <w:rFonts w:ascii="Arial Black" w:hAnsi="Arial Black"/>
        <w:sz w:val="20"/>
        <w:szCs w:val="20"/>
      </w:rPr>
      <w:fldChar w:fldCharType="separate"/>
    </w:r>
    <w:r w:rsidR="00D71B67">
      <w:rPr>
        <w:rFonts w:ascii="Arial Black" w:hAnsi="Arial Black"/>
        <w:noProof/>
        <w:sz w:val="20"/>
        <w:szCs w:val="20"/>
      </w:rPr>
      <w:t>3</w:t>
    </w:r>
    <w:r w:rsidRPr="004C6303">
      <w:rPr>
        <w:rFonts w:ascii="Arial Black" w:hAnsi="Arial Black"/>
        <w:sz w:val="20"/>
        <w:szCs w:val="20"/>
      </w:rPr>
      <w:fldChar w:fldCharType="end"/>
    </w:r>
    <w:r w:rsidRPr="004C6303">
      <w:rPr>
        <w:rFonts w:ascii="Arial Black" w:hAnsi="Arial Black"/>
        <w:sz w:val="20"/>
        <w:szCs w:val="20"/>
      </w:rPr>
      <w:t xml:space="preserve"> of </w:t>
    </w:r>
    <w:r w:rsidR="00D71B67">
      <w:fldChar w:fldCharType="begin"/>
    </w:r>
    <w:r w:rsidR="00D71B67">
      <w:instrText xml:space="preserve"> NUMPAGES  \* Arabic  \* MERGEFORMAT </w:instrText>
    </w:r>
    <w:r w:rsidR="00D71B67">
      <w:fldChar w:fldCharType="separate"/>
    </w:r>
    <w:r w:rsidR="00D71B67" w:rsidRPr="00D71B67">
      <w:rPr>
        <w:rFonts w:ascii="Arial Black" w:hAnsi="Arial Black"/>
        <w:noProof/>
        <w:sz w:val="20"/>
        <w:szCs w:val="20"/>
      </w:rPr>
      <w:t>3</w:t>
    </w:r>
    <w:r w:rsidR="00D71B67">
      <w:rPr>
        <w:rFonts w:ascii="Arial Black" w:hAnsi="Arial Black"/>
        <w:noProof/>
        <w:sz w:val="20"/>
        <w:szCs w:val="20"/>
      </w:rPr>
      <w:fldChar w:fldCharType="end"/>
    </w:r>
  </w:p>
  <w:p w:rsidR="00D04331" w:rsidRPr="004C6303" w:rsidRDefault="00D04331" w:rsidP="000C2435">
    <w:pPr>
      <w:pStyle w:val="Header"/>
      <w:rPr>
        <w:rFonts w:ascii="Arial Black" w:hAnsi="Arial Black"/>
        <w:sz w:val="20"/>
        <w:szCs w:val="20"/>
      </w:rPr>
    </w:pPr>
    <w:r w:rsidRPr="004C6303">
      <w:rPr>
        <w:rFonts w:ascii="Arial Black" w:hAnsi="Arial Black"/>
        <w:sz w:val="20"/>
        <w:szCs w:val="20"/>
      </w:rPr>
      <w:tab/>
      <w:t>Wisconsin Department of Public Instruction, School Financial Services Team</w:t>
    </w:r>
  </w:p>
  <w:p w:rsidR="00D04331" w:rsidRPr="004C6303" w:rsidRDefault="00D04331" w:rsidP="000C2435">
    <w:pPr>
      <w:pStyle w:val="Header"/>
      <w:rPr>
        <w:rFonts w:ascii="Arial Black" w:hAnsi="Arial Black"/>
      </w:rPr>
    </w:pPr>
    <w:r w:rsidRPr="004C6303">
      <w:rPr>
        <w:rFonts w:ascii="Arial Black" w:hAnsi="Arial Black"/>
      </w:rPr>
      <w:tab/>
      <w:t>WISCONSIN PUBLIC SCHOOL DISTRICT AUDIT MANUAL</w:t>
    </w:r>
  </w:p>
  <w:p w:rsidR="00D04331" w:rsidRDefault="00D04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2B8316"/>
    <w:multiLevelType w:val="hybridMultilevel"/>
    <w:tmpl w:val="3E1C59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A286301"/>
    <w:multiLevelType w:val="hybridMultilevel"/>
    <w:tmpl w:val="3152BC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B0FCB13"/>
    <w:multiLevelType w:val="hybridMultilevel"/>
    <w:tmpl w:val="C95CA53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C0D538C"/>
    <w:multiLevelType w:val="hybridMultilevel"/>
    <w:tmpl w:val="6E2248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2CF8287"/>
    <w:multiLevelType w:val="hybridMultilevel"/>
    <w:tmpl w:val="D555709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79E5E79"/>
    <w:multiLevelType w:val="hybridMultilevel"/>
    <w:tmpl w:val="77C9704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9069361"/>
    <w:multiLevelType w:val="hybridMultilevel"/>
    <w:tmpl w:val="AA9AE1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8F172C"/>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12F10C9"/>
    <w:multiLevelType w:val="hybridMultilevel"/>
    <w:tmpl w:val="C95CA53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9948500"/>
    <w:multiLevelType w:val="hybridMultilevel"/>
    <w:tmpl w:val="5EFB5C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4E30AD9"/>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6418B0"/>
    <w:multiLevelType w:val="hybridMultilevel"/>
    <w:tmpl w:val="758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8BE20"/>
    <w:multiLevelType w:val="hybridMultilevel"/>
    <w:tmpl w:val="C1CB012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C8B468F"/>
    <w:multiLevelType w:val="hybridMultilevel"/>
    <w:tmpl w:val="5DF279EE"/>
    <w:lvl w:ilvl="0" w:tplc="CF14DA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2670E22"/>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84C03"/>
    <w:multiLevelType w:val="hybridMultilevel"/>
    <w:tmpl w:val="2585BF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A035FD3"/>
    <w:multiLevelType w:val="hybridMultilevel"/>
    <w:tmpl w:val="6CEE5CE0"/>
    <w:lvl w:ilvl="0" w:tplc="69D0B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F31BC"/>
    <w:multiLevelType w:val="hybridMultilevel"/>
    <w:tmpl w:val="AF3E49D0"/>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81251"/>
    <w:multiLevelType w:val="hybridMultilevel"/>
    <w:tmpl w:val="AF3E49D0"/>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60B760"/>
    <w:multiLevelType w:val="hybridMultilevel"/>
    <w:tmpl w:val="6CB5E1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35EA0161"/>
    <w:multiLevelType w:val="hybridMultilevel"/>
    <w:tmpl w:val="C1C670BC"/>
    <w:lvl w:ilvl="0" w:tplc="4C1C551C">
      <w:start w:val="1"/>
      <w:numFmt w:val="decimal"/>
      <w:lvlText w:val="%1)"/>
      <w:lvlJc w:val="left"/>
      <w:pPr>
        <w:tabs>
          <w:tab w:val="num" w:pos="1800"/>
        </w:tabs>
        <w:ind w:left="1800" w:hanging="360"/>
      </w:pPr>
      <w:rPr>
        <w:rFonts w:cs="Times New Roman" w:hint="default"/>
        <w:b/>
        <w:bCs/>
        <w:i/>
        <w:i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370396D5"/>
    <w:multiLevelType w:val="hybridMultilevel"/>
    <w:tmpl w:val="9363AA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824044A"/>
    <w:multiLevelType w:val="hybridMultilevel"/>
    <w:tmpl w:val="AF3E49D0"/>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544E8"/>
    <w:multiLevelType w:val="hybridMultilevel"/>
    <w:tmpl w:val="700CE750"/>
    <w:lvl w:ilvl="0" w:tplc="83A011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1D12853"/>
    <w:multiLevelType w:val="hybridMultilevel"/>
    <w:tmpl w:val="33DE2AC8"/>
    <w:lvl w:ilvl="0" w:tplc="998C0A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67269"/>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B543E0"/>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7C5DFC"/>
    <w:multiLevelType w:val="hybridMultilevel"/>
    <w:tmpl w:val="9B32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08412B4"/>
    <w:multiLevelType w:val="multilevel"/>
    <w:tmpl w:val="C95CA53A"/>
    <w:lvl w:ilvl="0">
      <w:start w:val="1"/>
      <w:numFmt w:val="decimal"/>
      <w:lvlText w:val=""/>
      <w:lvlJc w:val="left"/>
      <w:rPr>
        <w:rFonts w:cs="Times New Roman"/>
      </w:rPr>
    </w:lvl>
    <w:lvl w:ilvl="1">
      <w:start w:va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1E974EB"/>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525846"/>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7A525D"/>
    <w:multiLevelType w:val="hybridMultilevel"/>
    <w:tmpl w:val="11F09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B3F5D"/>
    <w:multiLevelType w:val="hybridMultilevel"/>
    <w:tmpl w:val="FB58DB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A202C7D"/>
    <w:multiLevelType w:val="multilevel"/>
    <w:tmpl w:val="044E9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1E007F"/>
    <w:multiLevelType w:val="hybridMultilevel"/>
    <w:tmpl w:val="2702EE82"/>
    <w:lvl w:ilvl="0" w:tplc="755E177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B0809"/>
    <w:multiLevelType w:val="multilevel"/>
    <w:tmpl w:val="C1CB0120"/>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E643572"/>
    <w:multiLevelType w:val="hybridMultilevel"/>
    <w:tmpl w:val="BCF470D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7641D"/>
    <w:multiLevelType w:val="hybridMultilevel"/>
    <w:tmpl w:val="6D06FFAC"/>
    <w:lvl w:ilvl="0" w:tplc="58483C66">
      <w:start w:val="1"/>
      <w:numFmt w:val="upperLetter"/>
      <w:lvlText w:val="%1."/>
      <w:lvlJc w:val="left"/>
      <w:pPr>
        <w:ind w:left="720" w:hanging="450"/>
      </w:pPr>
      <w:rPr>
        <w:rFonts w:hint="default"/>
        <w:i/>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3B66B0F"/>
    <w:multiLevelType w:val="hybridMultilevel"/>
    <w:tmpl w:val="438B16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FCB5BF3"/>
    <w:multiLevelType w:val="hybridMultilevel"/>
    <w:tmpl w:val="7C0AF5EC"/>
    <w:lvl w:ilvl="0" w:tplc="FE0A930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21"/>
  </w:num>
  <w:num w:numId="4">
    <w:abstractNumId w:val="2"/>
  </w:num>
  <w:num w:numId="5">
    <w:abstractNumId w:val="0"/>
  </w:num>
  <w:num w:numId="6">
    <w:abstractNumId w:val="15"/>
  </w:num>
  <w:num w:numId="7">
    <w:abstractNumId w:val="32"/>
  </w:num>
  <w:num w:numId="8">
    <w:abstractNumId w:val="12"/>
  </w:num>
  <w:num w:numId="9">
    <w:abstractNumId w:val="38"/>
  </w:num>
  <w:num w:numId="10">
    <w:abstractNumId w:val="3"/>
  </w:num>
  <w:num w:numId="11">
    <w:abstractNumId w:val="19"/>
  </w:num>
  <w:num w:numId="12">
    <w:abstractNumId w:val="4"/>
  </w:num>
  <w:num w:numId="13">
    <w:abstractNumId w:val="6"/>
  </w:num>
  <w:num w:numId="14">
    <w:abstractNumId w:val="5"/>
  </w:num>
  <w:num w:numId="15">
    <w:abstractNumId w:val="20"/>
  </w:num>
  <w:num w:numId="16">
    <w:abstractNumId w:val="28"/>
  </w:num>
  <w:num w:numId="17">
    <w:abstractNumId w:val="35"/>
  </w:num>
  <w:num w:numId="18">
    <w:abstractNumId w:val="8"/>
  </w:num>
  <w:num w:numId="19">
    <w:abstractNumId w:val="16"/>
  </w:num>
  <w:num w:numId="20">
    <w:abstractNumId w:val="24"/>
  </w:num>
  <w:num w:numId="21">
    <w:abstractNumId w:val="30"/>
  </w:num>
  <w:num w:numId="22">
    <w:abstractNumId w:val="13"/>
  </w:num>
  <w:num w:numId="23">
    <w:abstractNumId w:val="37"/>
  </w:num>
  <w:num w:numId="24">
    <w:abstractNumId w:val="23"/>
  </w:num>
  <w:num w:numId="25">
    <w:abstractNumId w:val="36"/>
  </w:num>
  <w:num w:numId="26">
    <w:abstractNumId w:val="34"/>
  </w:num>
  <w:num w:numId="27">
    <w:abstractNumId w:val="27"/>
  </w:num>
  <w:num w:numId="28">
    <w:abstractNumId w:val="25"/>
  </w:num>
  <w:num w:numId="29">
    <w:abstractNumId w:val="7"/>
  </w:num>
  <w:num w:numId="30">
    <w:abstractNumId w:val="26"/>
  </w:num>
  <w:num w:numId="31">
    <w:abstractNumId w:val="29"/>
  </w:num>
  <w:num w:numId="32">
    <w:abstractNumId w:val="14"/>
  </w:num>
  <w:num w:numId="33">
    <w:abstractNumId w:val="17"/>
  </w:num>
  <w:num w:numId="34">
    <w:abstractNumId w:val="22"/>
  </w:num>
  <w:num w:numId="35">
    <w:abstractNumId w:val="18"/>
  </w:num>
  <w:num w:numId="36">
    <w:abstractNumId w:val="11"/>
  </w:num>
  <w:num w:numId="37">
    <w:abstractNumId w:val="31"/>
  </w:num>
  <w:num w:numId="38">
    <w:abstractNumId w:val="33"/>
    <w:lvlOverride w:ilvl="0">
      <w:startOverride w:val="2"/>
    </w:lvlOverride>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BD"/>
    <w:rsid w:val="00005CA8"/>
    <w:rsid w:val="0001716C"/>
    <w:rsid w:val="000227D0"/>
    <w:rsid w:val="00025C29"/>
    <w:rsid w:val="00025DAC"/>
    <w:rsid w:val="00030712"/>
    <w:rsid w:val="00031741"/>
    <w:rsid w:val="00040CFA"/>
    <w:rsid w:val="00042062"/>
    <w:rsid w:val="000518D6"/>
    <w:rsid w:val="00051C31"/>
    <w:rsid w:val="00052472"/>
    <w:rsid w:val="00052F1F"/>
    <w:rsid w:val="000540DF"/>
    <w:rsid w:val="00064DAA"/>
    <w:rsid w:val="00065783"/>
    <w:rsid w:val="00067821"/>
    <w:rsid w:val="00070616"/>
    <w:rsid w:val="00071CE4"/>
    <w:rsid w:val="00077607"/>
    <w:rsid w:val="0009124E"/>
    <w:rsid w:val="00092CCE"/>
    <w:rsid w:val="00094A33"/>
    <w:rsid w:val="00097304"/>
    <w:rsid w:val="00097FD0"/>
    <w:rsid w:val="000A1719"/>
    <w:rsid w:val="000A3FE0"/>
    <w:rsid w:val="000A5180"/>
    <w:rsid w:val="000A7B4C"/>
    <w:rsid w:val="000B0C21"/>
    <w:rsid w:val="000B5A5F"/>
    <w:rsid w:val="000B7B75"/>
    <w:rsid w:val="000C2435"/>
    <w:rsid w:val="000C2E05"/>
    <w:rsid w:val="000C4A34"/>
    <w:rsid w:val="000C53F5"/>
    <w:rsid w:val="000C6283"/>
    <w:rsid w:val="000D32F5"/>
    <w:rsid w:val="000D4AD1"/>
    <w:rsid w:val="000D5980"/>
    <w:rsid w:val="000D75F2"/>
    <w:rsid w:val="000E2E7F"/>
    <w:rsid w:val="000F22D1"/>
    <w:rsid w:val="000F240A"/>
    <w:rsid w:val="000F42FB"/>
    <w:rsid w:val="000F6595"/>
    <w:rsid w:val="00100739"/>
    <w:rsid w:val="00100A57"/>
    <w:rsid w:val="00103BEB"/>
    <w:rsid w:val="001053E7"/>
    <w:rsid w:val="00106819"/>
    <w:rsid w:val="001179AE"/>
    <w:rsid w:val="001215E9"/>
    <w:rsid w:val="00122298"/>
    <w:rsid w:val="00122A76"/>
    <w:rsid w:val="00123882"/>
    <w:rsid w:val="00124362"/>
    <w:rsid w:val="00126F27"/>
    <w:rsid w:val="001277E2"/>
    <w:rsid w:val="00131C8F"/>
    <w:rsid w:val="001341A3"/>
    <w:rsid w:val="001375B6"/>
    <w:rsid w:val="00153584"/>
    <w:rsid w:val="001573D5"/>
    <w:rsid w:val="00164498"/>
    <w:rsid w:val="00184220"/>
    <w:rsid w:val="00196B78"/>
    <w:rsid w:val="001A050D"/>
    <w:rsid w:val="001A0AC5"/>
    <w:rsid w:val="001A2747"/>
    <w:rsid w:val="001A4CA4"/>
    <w:rsid w:val="001C1946"/>
    <w:rsid w:val="001C40B5"/>
    <w:rsid w:val="001C7857"/>
    <w:rsid w:val="001D3AD5"/>
    <w:rsid w:val="001D5977"/>
    <w:rsid w:val="001E1260"/>
    <w:rsid w:val="001E38DA"/>
    <w:rsid w:val="001E47E5"/>
    <w:rsid w:val="001F08D1"/>
    <w:rsid w:val="001F1382"/>
    <w:rsid w:val="001F3715"/>
    <w:rsid w:val="001F7B14"/>
    <w:rsid w:val="001F7E85"/>
    <w:rsid w:val="00200663"/>
    <w:rsid w:val="00201B57"/>
    <w:rsid w:val="00204A71"/>
    <w:rsid w:val="00205086"/>
    <w:rsid w:val="0021049D"/>
    <w:rsid w:val="00222A21"/>
    <w:rsid w:val="0022565E"/>
    <w:rsid w:val="0022679B"/>
    <w:rsid w:val="0022756C"/>
    <w:rsid w:val="00230C72"/>
    <w:rsid w:val="00233B7E"/>
    <w:rsid w:val="0023683E"/>
    <w:rsid w:val="00237509"/>
    <w:rsid w:val="00244739"/>
    <w:rsid w:val="00245A30"/>
    <w:rsid w:val="00256806"/>
    <w:rsid w:val="00263CE6"/>
    <w:rsid w:val="00273A9E"/>
    <w:rsid w:val="00276E0C"/>
    <w:rsid w:val="0027780B"/>
    <w:rsid w:val="0028073E"/>
    <w:rsid w:val="002823EF"/>
    <w:rsid w:val="00291F52"/>
    <w:rsid w:val="00292B7C"/>
    <w:rsid w:val="002B10B5"/>
    <w:rsid w:val="002C4C8E"/>
    <w:rsid w:val="002C7299"/>
    <w:rsid w:val="002D25DA"/>
    <w:rsid w:val="002D7827"/>
    <w:rsid w:val="002E6A45"/>
    <w:rsid w:val="002F5154"/>
    <w:rsid w:val="002F5E61"/>
    <w:rsid w:val="00300408"/>
    <w:rsid w:val="00300DE6"/>
    <w:rsid w:val="0030249F"/>
    <w:rsid w:val="003063F3"/>
    <w:rsid w:val="003132AC"/>
    <w:rsid w:val="00313FD4"/>
    <w:rsid w:val="00314A35"/>
    <w:rsid w:val="00314A9F"/>
    <w:rsid w:val="00317A6B"/>
    <w:rsid w:val="00320793"/>
    <w:rsid w:val="0032289D"/>
    <w:rsid w:val="00326A61"/>
    <w:rsid w:val="00330608"/>
    <w:rsid w:val="00332E01"/>
    <w:rsid w:val="003360E8"/>
    <w:rsid w:val="0034324F"/>
    <w:rsid w:val="00343738"/>
    <w:rsid w:val="00352E34"/>
    <w:rsid w:val="0035305C"/>
    <w:rsid w:val="00355297"/>
    <w:rsid w:val="00356786"/>
    <w:rsid w:val="003621CF"/>
    <w:rsid w:val="00364DB5"/>
    <w:rsid w:val="0037052B"/>
    <w:rsid w:val="00370D94"/>
    <w:rsid w:val="003719C4"/>
    <w:rsid w:val="00371C4E"/>
    <w:rsid w:val="00372ECB"/>
    <w:rsid w:val="003839B0"/>
    <w:rsid w:val="003862DD"/>
    <w:rsid w:val="00390465"/>
    <w:rsid w:val="0039473C"/>
    <w:rsid w:val="00394C91"/>
    <w:rsid w:val="00397964"/>
    <w:rsid w:val="003A0484"/>
    <w:rsid w:val="003A0E3B"/>
    <w:rsid w:val="003A3C52"/>
    <w:rsid w:val="003B5E01"/>
    <w:rsid w:val="003C2513"/>
    <w:rsid w:val="003C33B7"/>
    <w:rsid w:val="003C778C"/>
    <w:rsid w:val="003D08F9"/>
    <w:rsid w:val="003D3042"/>
    <w:rsid w:val="003E1BA2"/>
    <w:rsid w:val="003E3CA9"/>
    <w:rsid w:val="003E46D5"/>
    <w:rsid w:val="003E7C61"/>
    <w:rsid w:val="003F1022"/>
    <w:rsid w:val="003F14BC"/>
    <w:rsid w:val="003F50F6"/>
    <w:rsid w:val="004043D6"/>
    <w:rsid w:val="0040515A"/>
    <w:rsid w:val="0040606E"/>
    <w:rsid w:val="00412697"/>
    <w:rsid w:val="004245BE"/>
    <w:rsid w:val="00431FE3"/>
    <w:rsid w:val="0043327C"/>
    <w:rsid w:val="004509DC"/>
    <w:rsid w:val="00451AF1"/>
    <w:rsid w:val="00454B47"/>
    <w:rsid w:val="0046227D"/>
    <w:rsid w:val="00462720"/>
    <w:rsid w:val="00462DAA"/>
    <w:rsid w:val="00463128"/>
    <w:rsid w:val="00464EB7"/>
    <w:rsid w:val="00466ABE"/>
    <w:rsid w:val="0047226E"/>
    <w:rsid w:val="00472BB9"/>
    <w:rsid w:val="00477EA4"/>
    <w:rsid w:val="00477EDA"/>
    <w:rsid w:val="004839C9"/>
    <w:rsid w:val="00484C25"/>
    <w:rsid w:val="00485E90"/>
    <w:rsid w:val="00494B6A"/>
    <w:rsid w:val="004974CE"/>
    <w:rsid w:val="004A011B"/>
    <w:rsid w:val="004A1D7D"/>
    <w:rsid w:val="004A2E89"/>
    <w:rsid w:val="004B267F"/>
    <w:rsid w:val="004B3565"/>
    <w:rsid w:val="004C2F4D"/>
    <w:rsid w:val="004C318F"/>
    <w:rsid w:val="004C4693"/>
    <w:rsid w:val="004C5871"/>
    <w:rsid w:val="004C6303"/>
    <w:rsid w:val="004D334E"/>
    <w:rsid w:val="004D41FE"/>
    <w:rsid w:val="004D54C8"/>
    <w:rsid w:val="004D62F7"/>
    <w:rsid w:val="004E3293"/>
    <w:rsid w:val="004E5A6A"/>
    <w:rsid w:val="004F0624"/>
    <w:rsid w:val="004F2992"/>
    <w:rsid w:val="004F6725"/>
    <w:rsid w:val="00504798"/>
    <w:rsid w:val="00512AD9"/>
    <w:rsid w:val="00514067"/>
    <w:rsid w:val="00516DAC"/>
    <w:rsid w:val="00517155"/>
    <w:rsid w:val="00517595"/>
    <w:rsid w:val="00523A36"/>
    <w:rsid w:val="00525B86"/>
    <w:rsid w:val="005265DD"/>
    <w:rsid w:val="00527DD8"/>
    <w:rsid w:val="005329F0"/>
    <w:rsid w:val="00533FC2"/>
    <w:rsid w:val="0053429F"/>
    <w:rsid w:val="005411A6"/>
    <w:rsid w:val="005441C4"/>
    <w:rsid w:val="005446AF"/>
    <w:rsid w:val="00545114"/>
    <w:rsid w:val="00545A3F"/>
    <w:rsid w:val="00546D8C"/>
    <w:rsid w:val="00551203"/>
    <w:rsid w:val="0055321F"/>
    <w:rsid w:val="0056107F"/>
    <w:rsid w:val="00561F6F"/>
    <w:rsid w:val="00566312"/>
    <w:rsid w:val="00567476"/>
    <w:rsid w:val="0056779C"/>
    <w:rsid w:val="00572158"/>
    <w:rsid w:val="00575D73"/>
    <w:rsid w:val="00577691"/>
    <w:rsid w:val="00587790"/>
    <w:rsid w:val="00591A2B"/>
    <w:rsid w:val="00594B03"/>
    <w:rsid w:val="0059734A"/>
    <w:rsid w:val="00597CB0"/>
    <w:rsid w:val="005A393E"/>
    <w:rsid w:val="005A3CF3"/>
    <w:rsid w:val="005A3FC5"/>
    <w:rsid w:val="005A5DB8"/>
    <w:rsid w:val="005B076C"/>
    <w:rsid w:val="005B0BB5"/>
    <w:rsid w:val="005B11E1"/>
    <w:rsid w:val="005B1F0D"/>
    <w:rsid w:val="005B729A"/>
    <w:rsid w:val="005C2C68"/>
    <w:rsid w:val="005C2E5A"/>
    <w:rsid w:val="005C6716"/>
    <w:rsid w:val="005D4FF5"/>
    <w:rsid w:val="005D548B"/>
    <w:rsid w:val="005D7A41"/>
    <w:rsid w:val="005E462B"/>
    <w:rsid w:val="005F10E3"/>
    <w:rsid w:val="006068D7"/>
    <w:rsid w:val="00611DF7"/>
    <w:rsid w:val="00613033"/>
    <w:rsid w:val="00613275"/>
    <w:rsid w:val="00620ACE"/>
    <w:rsid w:val="00624F83"/>
    <w:rsid w:val="00625A06"/>
    <w:rsid w:val="00625A9F"/>
    <w:rsid w:val="0062634C"/>
    <w:rsid w:val="00630A24"/>
    <w:rsid w:val="00636E44"/>
    <w:rsid w:val="00641BC7"/>
    <w:rsid w:val="00643DB9"/>
    <w:rsid w:val="0064532C"/>
    <w:rsid w:val="0064602E"/>
    <w:rsid w:val="00651578"/>
    <w:rsid w:val="0065168F"/>
    <w:rsid w:val="006533B1"/>
    <w:rsid w:val="0065393D"/>
    <w:rsid w:val="0065450B"/>
    <w:rsid w:val="0065479A"/>
    <w:rsid w:val="00656B82"/>
    <w:rsid w:val="00662E84"/>
    <w:rsid w:val="00667164"/>
    <w:rsid w:val="00670F02"/>
    <w:rsid w:val="006719AD"/>
    <w:rsid w:val="0067629F"/>
    <w:rsid w:val="0068029E"/>
    <w:rsid w:val="00680E92"/>
    <w:rsid w:val="0068116E"/>
    <w:rsid w:val="00687840"/>
    <w:rsid w:val="006905AE"/>
    <w:rsid w:val="00693C02"/>
    <w:rsid w:val="00696AD0"/>
    <w:rsid w:val="006A7997"/>
    <w:rsid w:val="006B218F"/>
    <w:rsid w:val="006B22A2"/>
    <w:rsid w:val="006B7301"/>
    <w:rsid w:val="006B78BC"/>
    <w:rsid w:val="006C113E"/>
    <w:rsid w:val="006C6A3D"/>
    <w:rsid w:val="006C6C6E"/>
    <w:rsid w:val="006D4A58"/>
    <w:rsid w:val="006D5F89"/>
    <w:rsid w:val="006E2055"/>
    <w:rsid w:val="006E5BEE"/>
    <w:rsid w:val="006E7CF5"/>
    <w:rsid w:val="006F2493"/>
    <w:rsid w:val="006F27BD"/>
    <w:rsid w:val="006F316E"/>
    <w:rsid w:val="006F35B6"/>
    <w:rsid w:val="006F5662"/>
    <w:rsid w:val="006F7E68"/>
    <w:rsid w:val="00704D45"/>
    <w:rsid w:val="007128F9"/>
    <w:rsid w:val="0071459F"/>
    <w:rsid w:val="007145D2"/>
    <w:rsid w:val="00715061"/>
    <w:rsid w:val="00720146"/>
    <w:rsid w:val="0072053E"/>
    <w:rsid w:val="00722ED3"/>
    <w:rsid w:val="007258F7"/>
    <w:rsid w:val="00725BEA"/>
    <w:rsid w:val="007305C1"/>
    <w:rsid w:val="00734895"/>
    <w:rsid w:val="00736225"/>
    <w:rsid w:val="00742234"/>
    <w:rsid w:val="0074527A"/>
    <w:rsid w:val="00746012"/>
    <w:rsid w:val="007465BD"/>
    <w:rsid w:val="007468F4"/>
    <w:rsid w:val="00746950"/>
    <w:rsid w:val="007509DF"/>
    <w:rsid w:val="007568BC"/>
    <w:rsid w:val="00756AED"/>
    <w:rsid w:val="00764929"/>
    <w:rsid w:val="0077122F"/>
    <w:rsid w:val="0077733D"/>
    <w:rsid w:val="00777C3F"/>
    <w:rsid w:val="00780F85"/>
    <w:rsid w:val="00783AA9"/>
    <w:rsid w:val="00784684"/>
    <w:rsid w:val="00784F69"/>
    <w:rsid w:val="00791279"/>
    <w:rsid w:val="0079345C"/>
    <w:rsid w:val="007A4412"/>
    <w:rsid w:val="007A704B"/>
    <w:rsid w:val="007B2F09"/>
    <w:rsid w:val="007C03C7"/>
    <w:rsid w:val="007C7D40"/>
    <w:rsid w:val="007E086B"/>
    <w:rsid w:val="007F10F8"/>
    <w:rsid w:val="007F410E"/>
    <w:rsid w:val="00810627"/>
    <w:rsid w:val="00813179"/>
    <w:rsid w:val="008164E0"/>
    <w:rsid w:val="00821709"/>
    <w:rsid w:val="00822C31"/>
    <w:rsid w:val="008328B7"/>
    <w:rsid w:val="00835588"/>
    <w:rsid w:val="00841E10"/>
    <w:rsid w:val="008452A4"/>
    <w:rsid w:val="0084670B"/>
    <w:rsid w:val="008470D8"/>
    <w:rsid w:val="00850FFD"/>
    <w:rsid w:val="008563B4"/>
    <w:rsid w:val="008677CE"/>
    <w:rsid w:val="00873832"/>
    <w:rsid w:val="008755D5"/>
    <w:rsid w:val="00882BD0"/>
    <w:rsid w:val="00885214"/>
    <w:rsid w:val="008860CC"/>
    <w:rsid w:val="008908C3"/>
    <w:rsid w:val="0089317C"/>
    <w:rsid w:val="008963ED"/>
    <w:rsid w:val="008A1F3F"/>
    <w:rsid w:val="008A33E7"/>
    <w:rsid w:val="008A46E5"/>
    <w:rsid w:val="008A6F3F"/>
    <w:rsid w:val="008B0432"/>
    <w:rsid w:val="008B273B"/>
    <w:rsid w:val="008C3331"/>
    <w:rsid w:val="008C35F6"/>
    <w:rsid w:val="008C60A2"/>
    <w:rsid w:val="008C7CEC"/>
    <w:rsid w:val="008D35A5"/>
    <w:rsid w:val="008E7CF0"/>
    <w:rsid w:val="008F4F99"/>
    <w:rsid w:val="008F6C75"/>
    <w:rsid w:val="00900172"/>
    <w:rsid w:val="00900E52"/>
    <w:rsid w:val="009010D7"/>
    <w:rsid w:val="00906FE6"/>
    <w:rsid w:val="009148D0"/>
    <w:rsid w:val="00915843"/>
    <w:rsid w:val="00917A8A"/>
    <w:rsid w:val="009210AA"/>
    <w:rsid w:val="00925BA6"/>
    <w:rsid w:val="00925C3A"/>
    <w:rsid w:val="009355F1"/>
    <w:rsid w:val="009369EC"/>
    <w:rsid w:val="0094135C"/>
    <w:rsid w:val="009507B0"/>
    <w:rsid w:val="0095134D"/>
    <w:rsid w:val="00951E4F"/>
    <w:rsid w:val="00955BD9"/>
    <w:rsid w:val="00955DAE"/>
    <w:rsid w:val="009576D2"/>
    <w:rsid w:val="00960DBC"/>
    <w:rsid w:val="00961047"/>
    <w:rsid w:val="00961377"/>
    <w:rsid w:val="00961667"/>
    <w:rsid w:val="00961E61"/>
    <w:rsid w:val="00961F8C"/>
    <w:rsid w:val="00964F5A"/>
    <w:rsid w:val="00971B4B"/>
    <w:rsid w:val="00971F22"/>
    <w:rsid w:val="00972BA6"/>
    <w:rsid w:val="00982E8F"/>
    <w:rsid w:val="0098495E"/>
    <w:rsid w:val="00986D4B"/>
    <w:rsid w:val="00992FE2"/>
    <w:rsid w:val="009952AA"/>
    <w:rsid w:val="00996C5A"/>
    <w:rsid w:val="00997FC2"/>
    <w:rsid w:val="009A0CBC"/>
    <w:rsid w:val="009A27BF"/>
    <w:rsid w:val="009B3942"/>
    <w:rsid w:val="009B7584"/>
    <w:rsid w:val="009C059F"/>
    <w:rsid w:val="009D1FA2"/>
    <w:rsid w:val="009D2D87"/>
    <w:rsid w:val="009D53B6"/>
    <w:rsid w:val="009D6044"/>
    <w:rsid w:val="009D7541"/>
    <w:rsid w:val="009E0756"/>
    <w:rsid w:val="009E4853"/>
    <w:rsid w:val="009E60AB"/>
    <w:rsid w:val="009E63F5"/>
    <w:rsid w:val="009F0745"/>
    <w:rsid w:val="009F7D9E"/>
    <w:rsid w:val="00A0564C"/>
    <w:rsid w:val="00A060FF"/>
    <w:rsid w:val="00A10979"/>
    <w:rsid w:val="00A139E0"/>
    <w:rsid w:val="00A15E4D"/>
    <w:rsid w:val="00A21F48"/>
    <w:rsid w:val="00A24A5F"/>
    <w:rsid w:val="00A24C41"/>
    <w:rsid w:val="00A256EB"/>
    <w:rsid w:val="00A2587F"/>
    <w:rsid w:val="00A360B2"/>
    <w:rsid w:val="00A377D0"/>
    <w:rsid w:val="00A423B4"/>
    <w:rsid w:val="00A43481"/>
    <w:rsid w:val="00A46FFC"/>
    <w:rsid w:val="00A50442"/>
    <w:rsid w:val="00A53AC6"/>
    <w:rsid w:val="00A603A3"/>
    <w:rsid w:val="00A6056B"/>
    <w:rsid w:val="00A63249"/>
    <w:rsid w:val="00A6415B"/>
    <w:rsid w:val="00A66D1C"/>
    <w:rsid w:val="00A6715F"/>
    <w:rsid w:val="00A70D0B"/>
    <w:rsid w:val="00A72FDE"/>
    <w:rsid w:val="00A86ECF"/>
    <w:rsid w:val="00A90F55"/>
    <w:rsid w:val="00A9145A"/>
    <w:rsid w:val="00A97CE6"/>
    <w:rsid w:val="00AA0078"/>
    <w:rsid w:val="00AA1975"/>
    <w:rsid w:val="00AA2E76"/>
    <w:rsid w:val="00AA75B4"/>
    <w:rsid w:val="00AA7FAA"/>
    <w:rsid w:val="00AB178C"/>
    <w:rsid w:val="00AB3ACA"/>
    <w:rsid w:val="00AB473E"/>
    <w:rsid w:val="00AC5628"/>
    <w:rsid w:val="00AC5FFA"/>
    <w:rsid w:val="00AC7747"/>
    <w:rsid w:val="00AD24BB"/>
    <w:rsid w:val="00AE0B79"/>
    <w:rsid w:val="00AE26ED"/>
    <w:rsid w:val="00AE32CD"/>
    <w:rsid w:val="00AE38E2"/>
    <w:rsid w:val="00AE397D"/>
    <w:rsid w:val="00AE426A"/>
    <w:rsid w:val="00AE534C"/>
    <w:rsid w:val="00AE6AF8"/>
    <w:rsid w:val="00B02C73"/>
    <w:rsid w:val="00B0431D"/>
    <w:rsid w:val="00B145E5"/>
    <w:rsid w:val="00B25CF2"/>
    <w:rsid w:val="00B30BD6"/>
    <w:rsid w:val="00B43394"/>
    <w:rsid w:val="00B435AC"/>
    <w:rsid w:val="00B572EC"/>
    <w:rsid w:val="00B64B0F"/>
    <w:rsid w:val="00B659AF"/>
    <w:rsid w:val="00B71A7F"/>
    <w:rsid w:val="00B90D89"/>
    <w:rsid w:val="00B933CD"/>
    <w:rsid w:val="00B97B69"/>
    <w:rsid w:val="00BA223B"/>
    <w:rsid w:val="00BA7442"/>
    <w:rsid w:val="00BB06AC"/>
    <w:rsid w:val="00BB6AD0"/>
    <w:rsid w:val="00BC125F"/>
    <w:rsid w:val="00BC40A1"/>
    <w:rsid w:val="00BC51D7"/>
    <w:rsid w:val="00BC5AD6"/>
    <w:rsid w:val="00BD4BB4"/>
    <w:rsid w:val="00BD649D"/>
    <w:rsid w:val="00BD7190"/>
    <w:rsid w:val="00BE1EDA"/>
    <w:rsid w:val="00BE45F4"/>
    <w:rsid w:val="00BF026C"/>
    <w:rsid w:val="00BF2320"/>
    <w:rsid w:val="00BF56F0"/>
    <w:rsid w:val="00BF61BA"/>
    <w:rsid w:val="00BF61BB"/>
    <w:rsid w:val="00C02A58"/>
    <w:rsid w:val="00C044F9"/>
    <w:rsid w:val="00C1486B"/>
    <w:rsid w:val="00C163A6"/>
    <w:rsid w:val="00C168B9"/>
    <w:rsid w:val="00C169D6"/>
    <w:rsid w:val="00C200D1"/>
    <w:rsid w:val="00C23A9C"/>
    <w:rsid w:val="00C25B9F"/>
    <w:rsid w:val="00C26B19"/>
    <w:rsid w:val="00C37C18"/>
    <w:rsid w:val="00C4007A"/>
    <w:rsid w:val="00C435DC"/>
    <w:rsid w:val="00C44EB9"/>
    <w:rsid w:val="00C4572F"/>
    <w:rsid w:val="00C55622"/>
    <w:rsid w:val="00C57D94"/>
    <w:rsid w:val="00C61C97"/>
    <w:rsid w:val="00C62827"/>
    <w:rsid w:val="00C6462C"/>
    <w:rsid w:val="00C64D60"/>
    <w:rsid w:val="00C712F5"/>
    <w:rsid w:val="00C736E3"/>
    <w:rsid w:val="00C73872"/>
    <w:rsid w:val="00C7510F"/>
    <w:rsid w:val="00C83E33"/>
    <w:rsid w:val="00C930CA"/>
    <w:rsid w:val="00CA007E"/>
    <w:rsid w:val="00CA01B6"/>
    <w:rsid w:val="00CA0C94"/>
    <w:rsid w:val="00CA57BF"/>
    <w:rsid w:val="00CA5A05"/>
    <w:rsid w:val="00CB1FA7"/>
    <w:rsid w:val="00CB2A79"/>
    <w:rsid w:val="00CB2CE5"/>
    <w:rsid w:val="00CB2F00"/>
    <w:rsid w:val="00CB34CA"/>
    <w:rsid w:val="00CB4B40"/>
    <w:rsid w:val="00CB72C7"/>
    <w:rsid w:val="00CC21D2"/>
    <w:rsid w:val="00CC4105"/>
    <w:rsid w:val="00CC42EB"/>
    <w:rsid w:val="00CC55B4"/>
    <w:rsid w:val="00CC6827"/>
    <w:rsid w:val="00CD640C"/>
    <w:rsid w:val="00CD6B33"/>
    <w:rsid w:val="00CD715D"/>
    <w:rsid w:val="00CE06F0"/>
    <w:rsid w:val="00CE54E4"/>
    <w:rsid w:val="00CE7011"/>
    <w:rsid w:val="00D0044A"/>
    <w:rsid w:val="00D01640"/>
    <w:rsid w:val="00D03DC8"/>
    <w:rsid w:val="00D04331"/>
    <w:rsid w:val="00D11359"/>
    <w:rsid w:val="00D120AA"/>
    <w:rsid w:val="00D1389C"/>
    <w:rsid w:val="00D13A74"/>
    <w:rsid w:val="00D170FF"/>
    <w:rsid w:val="00D20AB0"/>
    <w:rsid w:val="00D2342D"/>
    <w:rsid w:val="00D235C7"/>
    <w:rsid w:val="00D429FB"/>
    <w:rsid w:val="00D450F1"/>
    <w:rsid w:val="00D47D80"/>
    <w:rsid w:val="00D53CD1"/>
    <w:rsid w:val="00D565E8"/>
    <w:rsid w:val="00D60F97"/>
    <w:rsid w:val="00D638ED"/>
    <w:rsid w:val="00D71B67"/>
    <w:rsid w:val="00D80D7F"/>
    <w:rsid w:val="00D826D7"/>
    <w:rsid w:val="00D85423"/>
    <w:rsid w:val="00D86ECC"/>
    <w:rsid w:val="00DB2B41"/>
    <w:rsid w:val="00DC6C4A"/>
    <w:rsid w:val="00DD068D"/>
    <w:rsid w:val="00DD09F3"/>
    <w:rsid w:val="00DD28CC"/>
    <w:rsid w:val="00DD2F3E"/>
    <w:rsid w:val="00DE24E4"/>
    <w:rsid w:val="00DE6D35"/>
    <w:rsid w:val="00DF01E6"/>
    <w:rsid w:val="00DF6315"/>
    <w:rsid w:val="00E02810"/>
    <w:rsid w:val="00E03437"/>
    <w:rsid w:val="00E049D0"/>
    <w:rsid w:val="00E12455"/>
    <w:rsid w:val="00E12543"/>
    <w:rsid w:val="00E128B4"/>
    <w:rsid w:val="00E12B54"/>
    <w:rsid w:val="00E13ACC"/>
    <w:rsid w:val="00E20C51"/>
    <w:rsid w:val="00E248A3"/>
    <w:rsid w:val="00E2521B"/>
    <w:rsid w:val="00E27DB6"/>
    <w:rsid w:val="00E31403"/>
    <w:rsid w:val="00E3351F"/>
    <w:rsid w:val="00E41A19"/>
    <w:rsid w:val="00E41B58"/>
    <w:rsid w:val="00E4782D"/>
    <w:rsid w:val="00E511E3"/>
    <w:rsid w:val="00E55450"/>
    <w:rsid w:val="00E61505"/>
    <w:rsid w:val="00E6363B"/>
    <w:rsid w:val="00E63BC4"/>
    <w:rsid w:val="00E6602A"/>
    <w:rsid w:val="00E66C32"/>
    <w:rsid w:val="00E67761"/>
    <w:rsid w:val="00E71376"/>
    <w:rsid w:val="00E72A39"/>
    <w:rsid w:val="00E77E07"/>
    <w:rsid w:val="00E83889"/>
    <w:rsid w:val="00E8588F"/>
    <w:rsid w:val="00E87C4F"/>
    <w:rsid w:val="00E87E07"/>
    <w:rsid w:val="00E97EDD"/>
    <w:rsid w:val="00EA24F6"/>
    <w:rsid w:val="00EA2753"/>
    <w:rsid w:val="00EA3768"/>
    <w:rsid w:val="00EA3A84"/>
    <w:rsid w:val="00EA4372"/>
    <w:rsid w:val="00EA6761"/>
    <w:rsid w:val="00EB0B65"/>
    <w:rsid w:val="00EC0CFD"/>
    <w:rsid w:val="00EC3DC5"/>
    <w:rsid w:val="00EC5A1F"/>
    <w:rsid w:val="00EC737B"/>
    <w:rsid w:val="00ED1D61"/>
    <w:rsid w:val="00ED63C8"/>
    <w:rsid w:val="00EE2F5B"/>
    <w:rsid w:val="00EF1C27"/>
    <w:rsid w:val="00EF2412"/>
    <w:rsid w:val="00EF2A9D"/>
    <w:rsid w:val="00EF315C"/>
    <w:rsid w:val="00EF34BC"/>
    <w:rsid w:val="00EF7920"/>
    <w:rsid w:val="00F00DE0"/>
    <w:rsid w:val="00F114B7"/>
    <w:rsid w:val="00F11A5B"/>
    <w:rsid w:val="00F1417C"/>
    <w:rsid w:val="00F163B1"/>
    <w:rsid w:val="00F2347B"/>
    <w:rsid w:val="00F24EBB"/>
    <w:rsid w:val="00F2743F"/>
    <w:rsid w:val="00F27AC8"/>
    <w:rsid w:val="00F3201C"/>
    <w:rsid w:val="00F33C77"/>
    <w:rsid w:val="00F34412"/>
    <w:rsid w:val="00F34509"/>
    <w:rsid w:val="00F35880"/>
    <w:rsid w:val="00F37483"/>
    <w:rsid w:val="00F40317"/>
    <w:rsid w:val="00F4126F"/>
    <w:rsid w:val="00F443EB"/>
    <w:rsid w:val="00F50CEA"/>
    <w:rsid w:val="00F52897"/>
    <w:rsid w:val="00F531A8"/>
    <w:rsid w:val="00F54D6F"/>
    <w:rsid w:val="00F570D4"/>
    <w:rsid w:val="00F5732D"/>
    <w:rsid w:val="00F61AA7"/>
    <w:rsid w:val="00F63EC2"/>
    <w:rsid w:val="00F70B98"/>
    <w:rsid w:val="00F71DC9"/>
    <w:rsid w:val="00F74D6E"/>
    <w:rsid w:val="00F76CDB"/>
    <w:rsid w:val="00F76E00"/>
    <w:rsid w:val="00F8085C"/>
    <w:rsid w:val="00F80984"/>
    <w:rsid w:val="00F84AD9"/>
    <w:rsid w:val="00F8627D"/>
    <w:rsid w:val="00F87450"/>
    <w:rsid w:val="00F903F7"/>
    <w:rsid w:val="00F9320E"/>
    <w:rsid w:val="00F93B18"/>
    <w:rsid w:val="00F93CE7"/>
    <w:rsid w:val="00FA1819"/>
    <w:rsid w:val="00FA259C"/>
    <w:rsid w:val="00FA3016"/>
    <w:rsid w:val="00FA3A94"/>
    <w:rsid w:val="00FA4133"/>
    <w:rsid w:val="00FA5908"/>
    <w:rsid w:val="00FA614A"/>
    <w:rsid w:val="00FB5917"/>
    <w:rsid w:val="00FB71C6"/>
    <w:rsid w:val="00FD4E5C"/>
    <w:rsid w:val="00FD6583"/>
    <w:rsid w:val="00FD69F9"/>
    <w:rsid w:val="00FD7513"/>
    <w:rsid w:val="00FE5CF7"/>
    <w:rsid w:val="00FE65C5"/>
    <w:rsid w:val="00FE6D3A"/>
    <w:rsid w:val="00FF16AA"/>
    <w:rsid w:val="00FF2452"/>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7FAFC5-04C7-417B-9509-D922FD6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A4"/>
    <w:pPr>
      <w:spacing w:after="0" w:line="240" w:lineRule="auto"/>
    </w:pPr>
    <w:rPr>
      <w:sz w:val="24"/>
      <w:szCs w:val="24"/>
    </w:rPr>
  </w:style>
  <w:style w:type="paragraph" w:styleId="Heading1">
    <w:name w:val="heading 1"/>
    <w:basedOn w:val="Normal"/>
    <w:next w:val="Normal"/>
    <w:link w:val="Heading1Char"/>
    <w:uiPriority w:val="9"/>
    <w:qFormat/>
    <w:rsid w:val="005A3F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13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CB72C7"/>
    <w:pPr>
      <w:keepNext/>
      <w:widowControl w:val="0"/>
      <w:adjustRightInd w:val="0"/>
      <w:spacing w:before="240" w:after="60" w:line="360" w:lineRule="atLeast"/>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72C7"/>
    <w:rPr>
      <w:rFonts w:ascii="Arial" w:hAnsi="Arial" w:cs="Arial"/>
      <w:b/>
      <w:bCs/>
      <w:sz w:val="26"/>
      <w:szCs w:val="26"/>
      <w:lang w:val="en-US" w:eastAsia="en-US"/>
    </w:rPr>
  </w:style>
  <w:style w:type="paragraph" w:customStyle="1" w:styleId="Default">
    <w:name w:val="Default"/>
    <w:uiPriority w:val="99"/>
    <w:rsid w:val="006F27BD"/>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rsid w:val="00C712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EA"/>
    <w:rPr>
      <w:rFonts w:ascii="Arial" w:hAnsi="Arial" w:cs="Arial"/>
      <w:sz w:val="16"/>
      <w:szCs w:val="16"/>
    </w:rPr>
  </w:style>
  <w:style w:type="character" w:styleId="Hyperlink">
    <w:name w:val="Hyperlink"/>
    <w:basedOn w:val="DefaultParagraphFont"/>
    <w:uiPriority w:val="99"/>
    <w:rsid w:val="00CB2F00"/>
    <w:rPr>
      <w:rFonts w:cs="Times New Roman"/>
      <w:color w:val="0000FF"/>
      <w:u w:val="single"/>
    </w:rPr>
  </w:style>
  <w:style w:type="character" w:styleId="FollowedHyperlink">
    <w:name w:val="FollowedHyperlink"/>
    <w:basedOn w:val="DefaultParagraphFont"/>
    <w:uiPriority w:val="99"/>
    <w:rsid w:val="00F93B18"/>
    <w:rPr>
      <w:rFonts w:cs="Times New Roman"/>
      <w:color w:val="606420"/>
      <w:u w:val="single"/>
    </w:rPr>
  </w:style>
  <w:style w:type="paragraph" w:styleId="ListParagraph">
    <w:name w:val="List Paragraph"/>
    <w:basedOn w:val="Normal"/>
    <w:uiPriority w:val="34"/>
    <w:qFormat/>
    <w:rsid w:val="001A0AC5"/>
    <w:pPr>
      <w:ind w:left="720"/>
    </w:pPr>
  </w:style>
  <w:style w:type="character" w:customStyle="1" w:styleId="Heading1Char">
    <w:name w:val="Heading 1 Char"/>
    <w:basedOn w:val="DefaultParagraphFont"/>
    <w:link w:val="Heading1"/>
    <w:uiPriority w:val="9"/>
    <w:rsid w:val="005A3FC5"/>
    <w:rPr>
      <w:rFonts w:asciiTheme="majorHAnsi" w:eastAsiaTheme="majorEastAsia" w:hAnsiTheme="majorHAnsi" w:cstheme="majorBidi"/>
      <w:b/>
      <w:bCs/>
      <w:color w:val="365F91" w:themeColor="accent1" w:themeShade="BF"/>
      <w:sz w:val="28"/>
      <w:szCs w:val="28"/>
    </w:rPr>
  </w:style>
  <w:style w:type="paragraph" w:customStyle="1" w:styleId="first-child">
    <w:name w:val="first-child"/>
    <w:basedOn w:val="Normal"/>
    <w:rsid w:val="00153584"/>
    <w:pPr>
      <w:spacing w:before="100" w:beforeAutospacing="1" w:after="100" w:afterAutospacing="1"/>
    </w:pPr>
  </w:style>
  <w:style w:type="character" w:customStyle="1" w:styleId="Heading2Char">
    <w:name w:val="Heading 2 Char"/>
    <w:basedOn w:val="DefaultParagraphFont"/>
    <w:link w:val="Heading2"/>
    <w:uiPriority w:val="9"/>
    <w:semiHidden/>
    <w:rsid w:val="001F138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6303"/>
    <w:pPr>
      <w:tabs>
        <w:tab w:val="center" w:pos="4680"/>
        <w:tab w:val="right" w:pos="9360"/>
      </w:tabs>
    </w:pPr>
  </w:style>
  <w:style w:type="character" w:customStyle="1" w:styleId="HeaderChar">
    <w:name w:val="Header Char"/>
    <w:basedOn w:val="DefaultParagraphFont"/>
    <w:link w:val="Header"/>
    <w:uiPriority w:val="99"/>
    <w:rsid w:val="004C6303"/>
    <w:rPr>
      <w:sz w:val="24"/>
      <w:szCs w:val="24"/>
    </w:rPr>
  </w:style>
  <w:style w:type="paragraph" w:styleId="Footer">
    <w:name w:val="footer"/>
    <w:basedOn w:val="Normal"/>
    <w:link w:val="FooterChar"/>
    <w:uiPriority w:val="99"/>
    <w:unhideWhenUsed/>
    <w:rsid w:val="004C6303"/>
    <w:pPr>
      <w:tabs>
        <w:tab w:val="center" w:pos="4680"/>
        <w:tab w:val="right" w:pos="9360"/>
      </w:tabs>
    </w:pPr>
  </w:style>
  <w:style w:type="character" w:customStyle="1" w:styleId="FooterChar">
    <w:name w:val="Footer Char"/>
    <w:basedOn w:val="DefaultParagraphFont"/>
    <w:link w:val="Footer"/>
    <w:uiPriority w:val="99"/>
    <w:rsid w:val="004C6303"/>
    <w:rPr>
      <w:sz w:val="24"/>
      <w:szCs w:val="24"/>
    </w:rPr>
  </w:style>
  <w:style w:type="character" w:styleId="Strong">
    <w:name w:val="Strong"/>
    <w:basedOn w:val="DefaultParagraphFont"/>
    <w:uiPriority w:val="22"/>
    <w:qFormat/>
    <w:rsid w:val="00FD7513"/>
    <w:rPr>
      <w:b/>
      <w:bCs/>
    </w:rPr>
  </w:style>
  <w:style w:type="paragraph" w:styleId="NormalWeb">
    <w:name w:val="Normal (Web)"/>
    <w:basedOn w:val="Normal"/>
    <w:uiPriority w:val="99"/>
    <w:semiHidden/>
    <w:unhideWhenUsed/>
    <w:rsid w:val="00A0564C"/>
    <w:pPr>
      <w:spacing w:before="100" w:beforeAutospacing="1" w:after="100" w:afterAutospacing="1"/>
    </w:pPr>
  </w:style>
  <w:style w:type="paragraph" w:styleId="NoSpacing">
    <w:name w:val="No Spacing"/>
    <w:link w:val="NoSpacingChar"/>
    <w:uiPriority w:val="1"/>
    <w:qFormat/>
    <w:rsid w:val="0056779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6779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535">
      <w:marLeft w:val="0"/>
      <w:marRight w:val="0"/>
      <w:marTop w:val="0"/>
      <w:marBottom w:val="0"/>
      <w:divBdr>
        <w:top w:val="none" w:sz="0" w:space="0" w:color="auto"/>
        <w:left w:val="none" w:sz="0" w:space="0" w:color="auto"/>
        <w:bottom w:val="none" w:sz="0" w:space="0" w:color="auto"/>
        <w:right w:val="none" w:sz="0" w:space="0" w:color="auto"/>
      </w:divBdr>
    </w:div>
    <w:div w:id="140922536">
      <w:marLeft w:val="0"/>
      <w:marRight w:val="0"/>
      <w:marTop w:val="0"/>
      <w:marBottom w:val="0"/>
      <w:divBdr>
        <w:top w:val="none" w:sz="0" w:space="0" w:color="auto"/>
        <w:left w:val="none" w:sz="0" w:space="0" w:color="auto"/>
        <w:bottom w:val="none" w:sz="0" w:space="0" w:color="auto"/>
        <w:right w:val="none" w:sz="0" w:space="0" w:color="auto"/>
      </w:divBdr>
    </w:div>
    <w:div w:id="140922537">
      <w:marLeft w:val="0"/>
      <w:marRight w:val="0"/>
      <w:marTop w:val="0"/>
      <w:marBottom w:val="0"/>
      <w:divBdr>
        <w:top w:val="none" w:sz="0" w:space="0" w:color="auto"/>
        <w:left w:val="none" w:sz="0" w:space="0" w:color="auto"/>
        <w:bottom w:val="none" w:sz="0" w:space="0" w:color="auto"/>
        <w:right w:val="none" w:sz="0" w:space="0" w:color="auto"/>
      </w:divBdr>
    </w:div>
    <w:div w:id="328563540">
      <w:bodyDiv w:val="1"/>
      <w:marLeft w:val="0"/>
      <w:marRight w:val="0"/>
      <w:marTop w:val="0"/>
      <w:marBottom w:val="0"/>
      <w:divBdr>
        <w:top w:val="none" w:sz="0" w:space="0" w:color="auto"/>
        <w:left w:val="none" w:sz="0" w:space="0" w:color="auto"/>
        <w:bottom w:val="none" w:sz="0" w:space="0" w:color="auto"/>
        <w:right w:val="none" w:sz="0" w:space="0" w:color="auto"/>
      </w:divBdr>
      <w:divsChild>
        <w:div w:id="255291504">
          <w:marLeft w:val="0"/>
          <w:marRight w:val="0"/>
          <w:marTop w:val="0"/>
          <w:marBottom w:val="0"/>
          <w:divBdr>
            <w:top w:val="none" w:sz="0" w:space="0" w:color="auto"/>
            <w:left w:val="none" w:sz="0" w:space="0" w:color="auto"/>
            <w:bottom w:val="none" w:sz="0" w:space="0" w:color="auto"/>
            <w:right w:val="none" w:sz="0" w:space="0" w:color="auto"/>
          </w:divBdr>
          <w:divsChild>
            <w:div w:id="1985616471">
              <w:marLeft w:val="0"/>
              <w:marRight w:val="0"/>
              <w:marTop w:val="0"/>
              <w:marBottom w:val="0"/>
              <w:divBdr>
                <w:top w:val="none" w:sz="0" w:space="0" w:color="auto"/>
                <w:left w:val="none" w:sz="0" w:space="0" w:color="auto"/>
                <w:bottom w:val="none" w:sz="0" w:space="0" w:color="auto"/>
                <w:right w:val="none" w:sz="0" w:space="0" w:color="auto"/>
              </w:divBdr>
              <w:divsChild>
                <w:div w:id="53092421">
                  <w:marLeft w:val="0"/>
                  <w:marRight w:val="0"/>
                  <w:marTop w:val="0"/>
                  <w:marBottom w:val="0"/>
                  <w:divBdr>
                    <w:top w:val="none" w:sz="0" w:space="0" w:color="auto"/>
                    <w:left w:val="none" w:sz="0" w:space="0" w:color="auto"/>
                    <w:bottom w:val="none" w:sz="0" w:space="0" w:color="auto"/>
                    <w:right w:val="none" w:sz="0" w:space="0" w:color="auto"/>
                  </w:divBdr>
                  <w:divsChild>
                    <w:div w:id="774711132">
                      <w:marLeft w:val="0"/>
                      <w:marRight w:val="0"/>
                      <w:marTop w:val="0"/>
                      <w:marBottom w:val="0"/>
                      <w:divBdr>
                        <w:top w:val="none" w:sz="0" w:space="0" w:color="auto"/>
                        <w:left w:val="none" w:sz="0" w:space="0" w:color="auto"/>
                        <w:bottom w:val="none" w:sz="0" w:space="0" w:color="auto"/>
                        <w:right w:val="none" w:sz="0" w:space="0" w:color="auto"/>
                      </w:divBdr>
                      <w:divsChild>
                        <w:div w:id="1753815620">
                          <w:marLeft w:val="0"/>
                          <w:marRight w:val="0"/>
                          <w:marTop w:val="0"/>
                          <w:marBottom w:val="0"/>
                          <w:divBdr>
                            <w:top w:val="none" w:sz="0" w:space="0" w:color="auto"/>
                            <w:left w:val="none" w:sz="0" w:space="0" w:color="auto"/>
                            <w:bottom w:val="none" w:sz="0" w:space="0" w:color="auto"/>
                            <w:right w:val="none" w:sz="0" w:space="0" w:color="auto"/>
                          </w:divBdr>
                          <w:divsChild>
                            <w:div w:id="705369799">
                              <w:marLeft w:val="0"/>
                              <w:marRight w:val="0"/>
                              <w:marTop w:val="0"/>
                              <w:marBottom w:val="0"/>
                              <w:divBdr>
                                <w:top w:val="none" w:sz="0" w:space="0" w:color="auto"/>
                                <w:left w:val="none" w:sz="0" w:space="0" w:color="auto"/>
                                <w:bottom w:val="none" w:sz="0" w:space="0" w:color="auto"/>
                                <w:right w:val="none" w:sz="0" w:space="0" w:color="auto"/>
                              </w:divBdr>
                              <w:divsChild>
                                <w:div w:id="1043679368">
                                  <w:marLeft w:val="0"/>
                                  <w:marRight w:val="0"/>
                                  <w:marTop w:val="0"/>
                                  <w:marBottom w:val="0"/>
                                  <w:divBdr>
                                    <w:top w:val="none" w:sz="0" w:space="0" w:color="auto"/>
                                    <w:left w:val="none" w:sz="0" w:space="0" w:color="auto"/>
                                    <w:bottom w:val="none" w:sz="0" w:space="0" w:color="auto"/>
                                    <w:right w:val="none" w:sz="0" w:space="0" w:color="auto"/>
                                  </w:divBdr>
                                  <w:divsChild>
                                    <w:div w:id="1364525338">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2039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367196">
      <w:bodyDiv w:val="1"/>
      <w:marLeft w:val="0"/>
      <w:marRight w:val="0"/>
      <w:marTop w:val="0"/>
      <w:marBottom w:val="0"/>
      <w:divBdr>
        <w:top w:val="none" w:sz="0" w:space="0" w:color="auto"/>
        <w:left w:val="none" w:sz="0" w:space="0" w:color="auto"/>
        <w:bottom w:val="none" w:sz="0" w:space="0" w:color="auto"/>
        <w:right w:val="none" w:sz="0" w:space="0" w:color="auto"/>
      </w:divBdr>
      <w:divsChild>
        <w:div w:id="1148520723">
          <w:marLeft w:val="0"/>
          <w:marRight w:val="0"/>
          <w:marTop w:val="0"/>
          <w:marBottom w:val="0"/>
          <w:divBdr>
            <w:top w:val="none" w:sz="0" w:space="0" w:color="auto"/>
            <w:left w:val="none" w:sz="0" w:space="0" w:color="auto"/>
            <w:bottom w:val="none" w:sz="0" w:space="0" w:color="auto"/>
            <w:right w:val="none" w:sz="0" w:space="0" w:color="auto"/>
          </w:divBdr>
          <w:divsChild>
            <w:div w:id="121045781">
              <w:marLeft w:val="0"/>
              <w:marRight w:val="0"/>
              <w:marTop w:val="0"/>
              <w:marBottom w:val="0"/>
              <w:divBdr>
                <w:top w:val="none" w:sz="0" w:space="0" w:color="auto"/>
                <w:left w:val="none" w:sz="0" w:space="0" w:color="auto"/>
                <w:bottom w:val="none" w:sz="0" w:space="0" w:color="auto"/>
                <w:right w:val="none" w:sz="0" w:space="0" w:color="auto"/>
              </w:divBdr>
              <w:divsChild>
                <w:div w:id="888110085">
                  <w:marLeft w:val="0"/>
                  <w:marRight w:val="0"/>
                  <w:marTop w:val="0"/>
                  <w:marBottom w:val="0"/>
                  <w:divBdr>
                    <w:top w:val="none" w:sz="0" w:space="0" w:color="auto"/>
                    <w:left w:val="none" w:sz="0" w:space="0" w:color="auto"/>
                    <w:bottom w:val="none" w:sz="0" w:space="0" w:color="auto"/>
                    <w:right w:val="none" w:sz="0" w:space="0" w:color="auto"/>
                  </w:divBdr>
                  <w:divsChild>
                    <w:div w:id="381758331">
                      <w:marLeft w:val="0"/>
                      <w:marRight w:val="0"/>
                      <w:marTop w:val="0"/>
                      <w:marBottom w:val="0"/>
                      <w:divBdr>
                        <w:top w:val="none" w:sz="0" w:space="0" w:color="auto"/>
                        <w:left w:val="none" w:sz="0" w:space="0" w:color="auto"/>
                        <w:bottom w:val="none" w:sz="0" w:space="0" w:color="auto"/>
                        <w:right w:val="none" w:sz="0" w:space="0" w:color="auto"/>
                      </w:divBdr>
                      <w:divsChild>
                        <w:div w:id="150223797">
                          <w:marLeft w:val="0"/>
                          <w:marRight w:val="0"/>
                          <w:marTop w:val="0"/>
                          <w:marBottom w:val="0"/>
                          <w:divBdr>
                            <w:top w:val="none" w:sz="0" w:space="0" w:color="auto"/>
                            <w:left w:val="none" w:sz="0" w:space="0" w:color="auto"/>
                            <w:bottom w:val="none" w:sz="0" w:space="0" w:color="auto"/>
                            <w:right w:val="none" w:sz="0" w:space="0" w:color="auto"/>
                          </w:divBdr>
                          <w:divsChild>
                            <w:div w:id="2081633030">
                              <w:marLeft w:val="0"/>
                              <w:marRight w:val="0"/>
                              <w:marTop w:val="0"/>
                              <w:marBottom w:val="0"/>
                              <w:divBdr>
                                <w:top w:val="none" w:sz="0" w:space="0" w:color="auto"/>
                                <w:left w:val="none" w:sz="0" w:space="0" w:color="auto"/>
                                <w:bottom w:val="none" w:sz="0" w:space="0" w:color="auto"/>
                                <w:right w:val="none" w:sz="0" w:space="0" w:color="auto"/>
                              </w:divBdr>
                              <w:divsChild>
                                <w:div w:id="2066685237">
                                  <w:marLeft w:val="0"/>
                                  <w:marRight w:val="0"/>
                                  <w:marTop w:val="0"/>
                                  <w:marBottom w:val="0"/>
                                  <w:divBdr>
                                    <w:top w:val="none" w:sz="0" w:space="0" w:color="auto"/>
                                    <w:left w:val="none" w:sz="0" w:space="0" w:color="auto"/>
                                    <w:bottom w:val="none" w:sz="0" w:space="0" w:color="auto"/>
                                    <w:right w:val="none" w:sz="0" w:space="0" w:color="auto"/>
                                  </w:divBdr>
                                  <w:divsChild>
                                    <w:div w:id="635723889">
                                      <w:marLeft w:val="0"/>
                                      <w:marRight w:val="0"/>
                                      <w:marTop w:val="0"/>
                                      <w:marBottom w:val="0"/>
                                      <w:divBdr>
                                        <w:top w:val="none" w:sz="0" w:space="0" w:color="auto"/>
                                        <w:left w:val="none" w:sz="0" w:space="0" w:color="auto"/>
                                        <w:bottom w:val="none" w:sz="0" w:space="0" w:color="auto"/>
                                        <w:right w:val="none" w:sz="0" w:space="0" w:color="auto"/>
                                      </w:divBdr>
                                      <w:divsChild>
                                        <w:div w:id="1343971629">
                                          <w:marLeft w:val="0"/>
                                          <w:marRight w:val="0"/>
                                          <w:marTop w:val="0"/>
                                          <w:marBottom w:val="0"/>
                                          <w:divBdr>
                                            <w:top w:val="none" w:sz="0" w:space="0" w:color="auto"/>
                                            <w:left w:val="none" w:sz="0" w:space="0" w:color="auto"/>
                                            <w:bottom w:val="none" w:sz="0" w:space="0" w:color="auto"/>
                                            <w:right w:val="none" w:sz="0" w:space="0" w:color="auto"/>
                                          </w:divBdr>
                                          <w:divsChild>
                                            <w:div w:id="10086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26278">
      <w:bodyDiv w:val="1"/>
      <w:marLeft w:val="0"/>
      <w:marRight w:val="0"/>
      <w:marTop w:val="0"/>
      <w:marBottom w:val="0"/>
      <w:divBdr>
        <w:top w:val="none" w:sz="0" w:space="0" w:color="auto"/>
        <w:left w:val="none" w:sz="0" w:space="0" w:color="auto"/>
        <w:bottom w:val="none" w:sz="0" w:space="0" w:color="auto"/>
        <w:right w:val="none" w:sz="0" w:space="0" w:color="auto"/>
      </w:divBdr>
      <w:divsChild>
        <w:div w:id="1111166321">
          <w:marLeft w:val="0"/>
          <w:marRight w:val="0"/>
          <w:marTop w:val="0"/>
          <w:marBottom w:val="0"/>
          <w:divBdr>
            <w:top w:val="none" w:sz="0" w:space="0" w:color="auto"/>
            <w:left w:val="none" w:sz="0" w:space="0" w:color="auto"/>
            <w:bottom w:val="none" w:sz="0" w:space="0" w:color="auto"/>
            <w:right w:val="none" w:sz="0" w:space="0" w:color="auto"/>
          </w:divBdr>
          <w:divsChild>
            <w:div w:id="839123780">
              <w:marLeft w:val="0"/>
              <w:marRight w:val="0"/>
              <w:marTop w:val="0"/>
              <w:marBottom w:val="0"/>
              <w:divBdr>
                <w:top w:val="none" w:sz="0" w:space="0" w:color="auto"/>
                <w:left w:val="none" w:sz="0" w:space="0" w:color="auto"/>
                <w:bottom w:val="none" w:sz="0" w:space="0" w:color="auto"/>
                <w:right w:val="none" w:sz="0" w:space="0" w:color="auto"/>
              </w:divBdr>
              <w:divsChild>
                <w:div w:id="886650511">
                  <w:marLeft w:val="0"/>
                  <w:marRight w:val="0"/>
                  <w:marTop w:val="0"/>
                  <w:marBottom w:val="0"/>
                  <w:divBdr>
                    <w:top w:val="none" w:sz="0" w:space="0" w:color="auto"/>
                    <w:left w:val="none" w:sz="0" w:space="0" w:color="auto"/>
                    <w:bottom w:val="none" w:sz="0" w:space="0" w:color="auto"/>
                    <w:right w:val="none" w:sz="0" w:space="0" w:color="auto"/>
                  </w:divBdr>
                  <w:divsChild>
                    <w:div w:id="214171666">
                      <w:marLeft w:val="0"/>
                      <w:marRight w:val="0"/>
                      <w:marTop w:val="0"/>
                      <w:marBottom w:val="0"/>
                      <w:divBdr>
                        <w:top w:val="none" w:sz="0" w:space="0" w:color="auto"/>
                        <w:left w:val="none" w:sz="0" w:space="0" w:color="auto"/>
                        <w:bottom w:val="none" w:sz="0" w:space="0" w:color="auto"/>
                        <w:right w:val="none" w:sz="0" w:space="0" w:color="auto"/>
                      </w:divBdr>
                      <w:divsChild>
                        <w:div w:id="1357121807">
                          <w:marLeft w:val="0"/>
                          <w:marRight w:val="0"/>
                          <w:marTop w:val="0"/>
                          <w:marBottom w:val="0"/>
                          <w:divBdr>
                            <w:top w:val="none" w:sz="0" w:space="0" w:color="auto"/>
                            <w:left w:val="none" w:sz="0" w:space="0" w:color="auto"/>
                            <w:bottom w:val="none" w:sz="0" w:space="0" w:color="auto"/>
                            <w:right w:val="none" w:sz="0" w:space="0" w:color="auto"/>
                          </w:divBdr>
                          <w:divsChild>
                            <w:div w:id="1792284505">
                              <w:marLeft w:val="0"/>
                              <w:marRight w:val="0"/>
                              <w:marTop w:val="0"/>
                              <w:marBottom w:val="0"/>
                              <w:divBdr>
                                <w:top w:val="none" w:sz="0" w:space="0" w:color="auto"/>
                                <w:left w:val="none" w:sz="0" w:space="0" w:color="auto"/>
                                <w:bottom w:val="none" w:sz="0" w:space="0" w:color="auto"/>
                                <w:right w:val="none" w:sz="0" w:space="0" w:color="auto"/>
                              </w:divBdr>
                              <w:divsChild>
                                <w:div w:id="8877968">
                                  <w:marLeft w:val="0"/>
                                  <w:marRight w:val="0"/>
                                  <w:marTop w:val="0"/>
                                  <w:marBottom w:val="0"/>
                                  <w:divBdr>
                                    <w:top w:val="none" w:sz="0" w:space="0" w:color="auto"/>
                                    <w:left w:val="none" w:sz="0" w:space="0" w:color="auto"/>
                                    <w:bottom w:val="none" w:sz="0" w:space="0" w:color="auto"/>
                                    <w:right w:val="none" w:sz="0" w:space="0" w:color="auto"/>
                                  </w:divBdr>
                                  <w:divsChild>
                                    <w:div w:id="2112502935">
                                      <w:marLeft w:val="0"/>
                                      <w:marRight w:val="0"/>
                                      <w:marTop w:val="0"/>
                                      <w:marBottom w:val="0"/>
                                      <w:divBdr>
                                        <w:top w:val="none" w:sz="0" w:space="0" w:color="auto"/>
                                        <w:left w:val="none" w:sz="0" w:space="0" w:color="auto"/>
                                        <w:bottom w:val="none" w:sz="0" w:space="0" w:color="auto"/>
                                        <w:right w:val="none" w:sz="0" w:space="0" w:color="auto"/>
                                      </w:divBdr>
                                      <w:divsChild>
                                        <w:div w:id="1896314244">
                                          <w:marLeft w:val="0"/>
                                          <w:marRight w:val="0"/>
                                          <w:marTop w:val="0"/>
                                          <w:marBottom w:val="0"/>
                                          <w:divBdr>
                                            <w:top w:val="none" w:sz="0" w:space="0" w:color="auto"/>
                                            <w:left w:val="none" w:sz="0" w:space="0" w:color="auto"/>
                                            <w:bottom w:val="none" w:sz="0" w:space="0" w:color="auto"/>
                                            <w:right w:val="none" w:sz="0" w:space="0" w:color="auto"/>
                                          </w:divBdr>
                                          <w:divsChild>
                                            <w:div w:id="841356699">
                                              <w:marLeft w:val="0"/>
                                              <w:marRight w:val="0"/>
                                              <w:marTop w:val="0"/>
                                              <w:marBottom w:val="0"/>
                                              <w:divBdr>
                                                <w:top w:val="none" w:sz="0" w:space="0" w:color="auto"/>
                                                <w:left w:val="none" w:sz="0" w:space="0" w:color="auto"/>
                                                <w:bottom w:val="none" w:sz="0" w:space="0" w:color="auto"/>
                                                <w:right w:val="none" w:sz="0" w:space="0" w:color="auto"/>
                                              </w:divBdr>
                                              <w:divsChild>
                                                <w:div w:id="18976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sfs/finances/fund-info/community-service/fund-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pi.wi.gov/sfs/finances/fund-info/community-service/overview" TargetMode="External"/><Relationship Id="rId4" Type="http://schemas.openxmlformats.org/officeDocument/2006/relationships/settings" Target="settings.xml"/><Relationship Id="rId9" Type="http://schemas.openxmlformats.org/officeDocument/2006/relationships/hyperlink" Target="http://dpi.wi.gov/sfs/finances/fund-info/community-service/fund-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709D-123C-4BCE-981C-A0E37EC0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Wisconsin Department of Public Instruction, Financial Services Team WISCONSIN PUBLIC SCHOOL DISTRICT AUDIT MANUAL SPECIAL EDUC</vt:lpstr>
    </vt:vector>
  </TitlesOfParts>
  <Company>Department of Public Instruction</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Public Instruction, Financial Services Team WISCONSIN PUBLIC SCHOOL DISTRICT AUDIT MANUAL SPECIAL EDUC</dc:title>
  <dc:creator>GURALKJ</dc:creator>
  <cp:lastModifiedBy>Kahl, Brian M.  DPI</cp:lastModifiedBy>
  <cp:revision>2</cp:revision>
  <cp:lastPrinted>2015-04-15T15:19:00Z</cp:lastPrinted>
  <dcterms:created xsi:type="dcterms:W3CDTF">2018-01-25T13:55:00Z</dcterms:created>
  <dcterms:modified xsi:type="dcterms:W3CDTF">2018-01-25T13:55:00Z</dcterms:modified>
</cp:coreProperties>
</file>