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99" w:rsidRPr="00753DF1" w:rsidRDefault="00B37EA0" w:rsidP="00927799">
      <w:pPr>
        <w:spacing w:before="180"/>
        <w:jc w:val="center"/>
        <w:rPr>
          <w:b/>
          <w:color w:val="000000"/>
          <w:sz w:val="28"/>
          <w:szCs w:val="28"/>
          <w:u w:val="single"/>
        </w:rPr>
      </w:pPr>
      <w:r w:rsidRPr="00753DF1">
        <w:rPr>
          <w:b/>
          <w:color w:val="000000"/>
          <w:sz w:val="28"/>
          <w:szCs w:val="28"/>
          <w:u w:val="single"/>
        </w:rPr>
        <w:t>Calculating Summer Membership-Collecting Data for the PI 1804</w:t>
      </w:r>
    </w:p>
    <w:p w:rsidR="00B37EA0" w:rsidRPr="00435469" w:rsidRDefault="00B37EA0" w:rsidP="00B37EA0">
      <w:pPr>
        <w:spacing w:before="180"/>
        <w:rPr>
          <w:color w:val="000000"/>
          <w:sz w:val="28"/>
          <w:szCs w:val="28"/>
        </w:rPr>
      </w:pPr>
      <w:r w:rsidRPr="00435469">
        <w:rPr>
          <w:color w:val="000000"/>
          <w:sz w:val="28"/>
          <w:szCs w:val="28"/>
        </w:rPr>
        <w:t xml:space="preserve">There are three ways to account for minutes of instruction for students receiving instruction during summer or interim sessions. One, the district may use a log to determine the actual minutes of instruction a student received with a specific teacher. Two, if a course is held for a specific number of days and minutes per day, the district may use a calculation to determine the number of instructional minutes for students enrolled in the course. Three, for certain online courses multiply the number of student credits earned by the 8,100 minutes of instruction required to earn 1 credit.  </w:t>
      </w:r>
    </w:p>
    <w:p w:rsidR="00631D76" w:rsidRPr="00B37EA0" w:rsidRDefault="00C4267F" w:rsidP="00631D76">
      <w:pPr>
        <w:pStyle w:val="ListParagraph"/>
        <w:numPr>
          <w:ilvl w:val="0"/>
          <w:numId w:val="4"/>
        </w:numPr>
        <w:spacing w:before="180"/>
        <w:rPr>
          <w:b/>
          <w:color w:val="000000"/>
          <w:sz w:val="28"/>
          <w:szCs w:val="28"/>
        </w:rPr>
      </w:pPr>
      <w:r w:rsidRPr="00B37EA0">
        <w:rPr>
          <w:b/>
          <w:color w:val="000000"/>
          <w:sz w:val="28"/>
          <w:szCs w:val="28"/>
        </w:rPr>
        <w:t>Maintain</w:t>
      </w:r>
      <w:r w:rsidR="00631D76" w:rsidRPr="00B37EA0">
        <w:rPr>
          <w:b/>
          <w:color w:val="000000"/>
          <w:sz w:val="28"/>
          <w:szCs w:val="28"/>
        </w:rPr>
        <w:t xml:space="preserve"> a log </w:t>
      </w:r>
      <w:r w:rsidRPr="00B37EA0">
        <w:rPr>
          <w:b/>
          <w:color w:val="000000"/>
          <w:sz w:val="28"/>
          <w:szCs w:val="28"/>
        </w:rPr>
        <w:t>and record</w:t>
      </w:r>
      <w:r w:rsidR="00631D76" w:rsidRPr="00B37EA0">
        <w:rPr>
          <w:b/>
          <w:color w:val="000000"/>
          <w:sz w:val="28"/>
          <w:szCs w:val="28"/>
        </w:rPr>
        <w:t xml:space="preserve"> the actual minutes spent with each student and report those minutes for average daily membership (ADM).</w:t>
      </w:r>
    </w:p>
    <w:p w:rsidR="00631D76" w:rsidRPr="00B37EA0" w:rsidRDefault="00631D76" w:rsidP="00631D76">
      <w:pPr>
        <w:pStyle w:val="ListParagraph"/>
        <w:spacing w:before="180"/>
        <w:ind w:left="360"/>
        <w:rPr>
          <w:color w:val="000000"/>
          <w:sz w:val="28"/>
          <w:szCs w:val="28"/>
        </w:rPr>
      </w:pPr>
    </w:p>
    <w:p w:rsidR="00631D76" w:rsidRPr="00FD51C8" w:rsidRDefault="00631D76" w:rsidP="00631D76">
      <w:pPr>
        <w:pStyle w:val="ListParagraph"/>
        <w:spacing w:before="180"/>
        <w:ind w:left="0"/>
      </w:pPr>
      <w:r w:rsidRPr="00B37EA0">
        <w:rPr>
          <w:color w:val="000000"/>
          <w:sz w:val="28"/>
          <w:szCs w:val="28"/>
        </w:rPr>
        <w:t>An attendance log is kept by the district for individualized instruction, where classes meet irregularly or for varying time periods. For each day, the teacher's log should indicate the date, name of the pupil, and the number of minutes the teacher provided direct instruction to the student. If two teachers are team teaching the same student at the same time, the student's minutes cannot be duplicated. For logged classes, there is no ADM calculation. Calculation of total minutes is done at the end of the summer school session by totaling all minutes on the attendance log.</w:t>
      </w:r>
      <w:r w:rsidRPr="00FD51C8">
        <w:rPr>
          <w:color w:val="000000"/>
        </w:rPr>
        <w:t xml:space="preserve"> </w:t>
      </w:r>
    </w:p>
    <w:p w:rsidR="000A347F" w:rsidRPr="00B37EA0" w:rsidRDefault="000A347F" w:rsidP="000A347F">
      <w:pPr>
        <w:pStyle w:val="ListParagraph"/>
        <w:spacing w:before="180"/>
        <w:ind w:left="360"/>
        <w:rPr>
          <w:color w:val="000000"/>
          <w:sz w:val="28"/>
          <w:szCs w:val="28"/>
        </w:rPr>
      </w:pPr>
    </w:p>
    <w:p w:rsidR="00C4267F" w:rsidRPr="00B72C14" w:rsidRDefault="00C4267F" w:rsidP="00765E88">
      <w:pPr>
        <w:pStyle w:val="ListParagraph"/>
        <w:numPr>
          <w:ilvl w:val="0"/>
          <w:numId w:val="4"/>
        </w:numPr>
        <w:spacing w:before="180"/>
        <w:rPr>
          <w:b/>
          <w:color w:val="000000"/>
          <w:sz w:val="28"/>
          <w:szCs w:val="28"/>
        </w:rPr>
      </w:pPr>
      <w:r w:rsidRPr="00B72C14">
        <w:rPr>
          <w:b/>
          <w:color w:val="000000"/>
          <w:sz w:val="28"/>
          <w:szCs w:val="28"/>
        </w:rPr>
        <w:t xml:space="preserve">Use </w:t>
      </w:r>
      <w:r w:rsidR="001E722D" w:rsidRPr="00B72C14">
        <w:rPr>
          <w:b/>
          <w:color w:val="000000"/>
          <w:sz w:val="28"/>
          <w:szCs w:val="28"/>
        </w:rPr>
        <w:t>Days of M</w:t>
      </w:r>
      <w:r w:rsidR="0012131D" w:rsidRPr="00B72C14">
        <w:rPr>
          <w:b/>
          <w:color w:val="000000"/>
          <w:sz w:val="28"/>
          <w:szCs w:val="28"/>
        </w:rPr>
        <w:t>embership</w:t>
      </w:r>
      <w:r w:rsidR="00631D76" w:rsidRPr="00B72C14">
        <w:rPr>
          <w:b/>
          <w:color w:val="000000"/>
          <w:sz w:val="28"/>
          <w:szCs w:val="28"/>
        </w:rPr>
        <w:t xml:space="preserve"> (enrollment)</w:t>
      </w:r>
      <w:r w:rsidR="0012131D" w:rsidRPr="00B72C14">
        <w:rPr>
          <w:b/>
          <w:color w:val="000000"/>
          <w:sz w:val="28"/>
          <w:szCs w:val="28"/>
        </w:rPr>
        <w:t xml:space="preserve"> for each student to</w:t>
      </w:r>
      <w:r w:rsidR="00631D76" w:rsidRPr="00B72C14">
        <w:rPr>
          <w:b/>
          <w:color w:val="000000"/>
          <w:sz w:val="28"/>
          <w:szCs w:val="28"/>
        </w:rPr>
        <w:t xml:space="preserve"> calculate Average Daily M</w:t>
      </w:r>
      <w:r w:rsidR="001E722D" w:rsidRPr="00B72C14">
        <w:rPr>
          <w:b/>
          <w:color w:val="000000"/>
          <w:sz w:val="28"/>
          <w:szCs w:val="28"/>
        </w:rPr>
        <w:t>embership (ADM)</w:t>
      </w:r>
      <w:r w:rsidR="0012131D" w:rsidRPr="00B72C14">
        <w:rPr>
          <w:b/>
          <w:color w:val="000000"/>
          <w:sz w:val="28"/>
          <w:szCs w:val="28"/>
        </w:rPr>
        <w:t xml:space="preserve"> for a course</w:t>
      </w:r>
      <w:r w:rsidRPr="00B72C14">
        <w:rPr>
          <w:b/>
          <w:color w:val="000000"/>
          <w:sz w:val="28"/>
          <w:szCs w:val="28"/>
        </w:rPr>
        <w:t>.</w:t>
      </w:r>
      <w:r w:rsidR="00E47DC9" w:rsidRPr="00B72C14">
        <w:rPr>
          <w:b/>
          <w:color w:val="000000"/>
          <w:sz w:val="28"/>
          <w:szCs w:val="28"/>
        </w:rPr>
        <w:t xml:space="preserve">  </w:t>
      </w:r>
      <w:r w:rsidR="003F2755" w:rsidRPr="00B72C14">
        <w:rPr>
          <w:b/>
          <w:color w:val="000000"/>
          <w:sz w:val="28"/>
          <w:szCs w:val="28"/>
        </w:rPr>
        <w:t xml:space="preserve">ADM is used to calculate the total minutes for a course. </w:t>
      </w:r>
    </w:p>
    <w:p w:rsidR="003F2755" w:rsidRPr="003F2755" w:rsidRDefault="003F2755" w:rsidP="006F5EA2">
      <w:pPr>
        <w:spacing w:before="180"/>
        <w:jc w:val="center"/>
        <w:rPr>
          <w:color w:val="000000"/>
        </w:rPr>
      </w:pPr>
      <w:r w:rsidRPr="00B37EA0">
        <w:rPr>
          <w:color w:val="000000"/>
          <w:sz w:val="28"/>
          <w:szCs w:val="28"/>
        </w:rPr>
        <w:t xml:space="preserve">Total minutes for a course = </w:t>
      </w:r>
      <w:r w:rsidRPr="00B37EA0">
        <w:rPr>
          <w:color w:val="000000"/>
          <w:sz w:val="28"/>
          <w:szCs w:val="28"/>
          <w:u w:val="single"/>
        </w:rPr>
        <w:t>number of days a course is offered</w:t>
      </w:r>
      <w:r w:rsidRPr="00B37EA0">
        <w:rPr>
          <w:color w:val="000000"/>
          <w:sz w:val="28"/>
          <w:szCs w:val="28"/>
        </w:rPr>
        <w:t xml:space="preserve"> x </w:t>
      </w:r>
      <w:r w:rsidRPr="00B37EA0">
        <w:rPr>
          <w:color w:val="000000"/>
          <w:sz w:val="28"/>
          <w:szCs w:val="28"/>
          <w:u w:val="single"/>
        </w:rPr>
        <w:t>minutes per day</w:t>
      </w:r>
      <w:r w:rsidRPr="00B37EA0">
        <w:rPr>
          <w:color w:val="000000"/>
          <w:sz w:val="28"/>
          <w:szCs w:val="28"/>
        </w:rPr>
        <w:t xml:space="preserve"> x </w:t>
      </w:r>
      <w:r w:rsidRPr="00B37EA0">
        <w:rPr>
          <w:color w:val="000000"/>
          <w:sz w:val="28"/>
          <w:szCs w:val="28"/>
          <w:u w:val="single"/>
        </w:rPr>
        <w:t>ADM</w:t>
      </w:r>
    </w:p>
    <w:p w:rsidR="00B37EA0" w:rsidRPr="00435469" w:rsidRDefault="00B37EA0" w:rsidP="00B37EA0">
      <w:pPr>
        <w:pStyle w:val="ListParagraph"/>
        <w:spacing w:before="180"/>
        <w:ind w:left="0"/>
        <w:rPr>
          <w:sz w:val="28"/>
          <w:szCs w:val="28"/>
        </w:rPr>
      </w:pPr>
      <w:r w:rsidRPr="00435469">
        <w:rPr>
          <w:color w:val="000000"/>
          <w:sz w:val="28"/>
          <w:szCs w:val="28"/>
        </w:rPr>
        <w:t xml:space="preserve">To calculate the Average Daily Membership the district must determine the number of eligible pupil days of attendance and divide this sum by the number of days the course was held. </w:t>
      </w:r>
      <w:r w:rsidRPr="00435469">
        <w:rPr>
          <w:rStyle w:val="Strong"/>
          <w:sz w:val="28"/>
          <w:szCs w:val="28"/>
        </w:rPr>
        <w:t xml:space="preserve">Average Daily Membership is </w:t>
      </w:r>
      <w:r w:rsidRPr="00435469">
        <w:rPr>
          <w:color w:val="000000"/>
          <w:sz w:val="28"/>
          <w:szCs w:val="28"/>
        </w:rPr>
        <w:t>the sum o</w:t>
      </w:r>
      <w:r>
        <w:rPr>
          <w:color w:val="000000"/>
          <w:sz w:val="28"/>
          <w:szCs w:val="28"/>
        </w:rPr>
        <w:t>f possible days of attendance /</w:t>
      </w:r>
      <w:r w:rsidRPr="00435469">
        <w:rPr>
          <w:color w:val="000000"/>
          <w:sz w:val="28"/>
          <w:szCs w:val="28"/>
        </w:rPr>
        <w:t>days of instruction for each enrollment period.</w:t>
      </w:r>
      <w:r w:rsidRPr="00435469">
        <w:rPr>
          <w:sz w:val="28"/>
          <w:szCs w:val="28"/>
        </w:rPr>
        <w:t xml:space="preserve"> </w:t>
      </w:r>
    </w:p>
    <w:p w:rsidR="00B37EA0" w:rsidRPr="00435469" w:rsidRDefault="00B37EA0" w:rsidP="00B37EA0">
      <w:pPr>
        <w:spacing w:before="180"/>
        <w:rPr>
          <w:color w:val="000000"/>
          <w:sz w:val="28"/>
          <w:szCs w:val="28"/>
        </w:rPr>
      </w:pPr>
      <w:r w:rsidRPr="00435469">
        <w:rPr>
          <w:color w:val="000000"/>
          <w:sz w:val="28"/>
          <w:szCs w:val="28"/>
        </w:rPr>
        <w:t>If a course meets for meets for 20 days that means that there are 20 possible days in which a student may attend of the 20 Days of membership possible for the class.  If 18 students attend at least one day and maintain enrollment for 20 days, the Average Daily Membership (ADM) is 18 (all 18 students). The average days of membership adjusts for students that enroll late or withdraw early as this reduces the number of possible days the student could attend.</w:t>
      </w:r>
    </w:p>
    <w:p w:rsidR="00B37EA0" w:rsidRPr="00435469" w:rsidRDefault="00B37EA0" w:rsidP="00B37EA0">
      <w:pPr>
        <w:spacing w:before="180"/>
        <w:rPr>
          <w:color w:val="000000"/>
          <w:sz w:val="28"/>
          <w:szCs w:val="28"/>
        </w:rPr>
      </w:pPr>
      <w:r w:rsidRPr="00435469">
        <w:rPr>
          <w:color w:val="000000"/>
          <w:sz w:val="28"/>
          <w:szCs w:val="28"/>
        </w:rPr>
        <w:lastRenderedPageBreak/>
        <w:t xml:space="preserve">In the example above let’s change the number of days 3 of the 18 students were enrolled.  One student quit after the first day and two students went on vacation for the full last week of class, not to return for the conclusion of the class.  The change in enrollment lowers Average Daily Membership (ADM) 16.56 students.  See </w:t>
      </w:r>
      <w:r w:rsidR="004C0414">
        <w:rPr>
          <w:color w:val="000000"/>
          <w:sz w:val="28"/>
          <w:szCs w:val="28"/>
        </w:rPr>
        <w:t>the following calculation</w:t>
      </w:r>
      <w:r w:rsidRPr="00435469">
        <w:rPr>
          <w:color w:val="000000"/>
          <w:sz w:val="28"/>
          <w:szCs w:val="28"/>
        </w:rPr>
        <w:t>.</w:t>
      </w:r>
    </w:p>
    <w:tbl>
      <w:tblPr>
        <w:tblW w:w="10214" w:type="dxa"/>
        <w:tblInd w:w="108" w:type="dxa"/>
        <w:tblLook w:val="04A0" w:firstRow="1" w:lastRow="0" w:firstColumn="1" w:lastColumn="0" w:noHBand="0" w:noVBand="1"/>
      </w:tblPr>
      <w:tblGrid>
        <w:gridCol w:w="535"/>
        <w:gridCol w:w="1877"/>
        <w:gridCol w:w="720"/>
        <w:gridCol w:w="207"/>
        <w:gridCol w:w="1005"/>
        <w:gridCol w:w="93"/>
        <w:gridCol w:w="1447"/>
        <w:gridCol w:w="540"/>
        <w:gridCol w:w="1231"/>
        <w:gridCol w:w="479"/>
        <w:gridCol w:w="90"/>
        <w:gridCol w:w="456"/>
        <w:gridCol w:w="444"/>
        <w:gridCol w:w="992"/>
        <w:gridCol w:w="98"/>
      </w:tblGrid>
      <w:tr w:rsidR="00B37EA0" w:rsidRPr="00435469" w:rsidTr="00EA29E3">
        <w:trPr>
          <w:trHeight w:val="990"/>
        </w:trPr>
        <w:tc>
          <w:tcPr>
            <w:tcW w:w="3132" w:type="dxa"/>
            <w:gridSpan w:val="3"/>
            <w:tcBorders>
              <w:left w:val="nil"/>
              <w:bottom w:val="single" w:sz="4" w:space="0" w:color="auto"/>
              <w:right w:val="nil"/>
            </w:tcBorders>
            <w:shd w:val="clear" w:color="auto" w:fill="auto"/>
            <w:noWrap/>
            <w:vAlign w:val="bottom"/>
            <w:hideMark/>
          </w:tcPr>
          <w:p w:rsidR="00B37EA0" w:rsidRPr="00435469" w:rsidRDefault="00B37EA0" w:rsidP="00FF4953">
            <w:pPr>
              <w:rPr>
                <w:b/>
                <w:sz w:val="28"/>
                <w:szCs w:val="28"/>
              </w:rPr>
            </w:pPr>
            <w:r w:rsidRPr="00435469">
              <w:rPr>
                <w:b/>
                <w:sz w:val="28"/>
                <w:szCs w:val="28"/>
              </w:rPr>
              <w:t>Enrollment</w:t>
            </w:r>
          </w:p>
        </w:tc>
        <w:tc>
          <w:tcPr>
            <w:tcW w:w="1212" w:type="dxa"/>
            <w:gridSpan w:val="2"/>
            <w:tcBorders>
              <w:top w:val="nil"/>
              <w:left w:val="nil"/>
              <w:bottom w:val="nil"/>
              <w:right w:val="nil"/>
            </w:tcBorders>
            <w:shd w:val="clear" w:color="auto" w:fill="auto"/>
            <w:noWrap/>
            <w:vAlign w:val="bottom"/>
            <w:hideMark/>
          </w:tcPr>
          <w:p w:rsidR="00B37EA0" w:rsidRPr="00435469" w:rsidRDefault="00B37EA0" w:rsidP="00FF4953">
            <w:pPr>
              <w:jc w:val="right"/>
              <w:rPr>
                <w:b/>
                <w:sz w:val="28"/>
                <w:szCs w:val="28"/>
              </w:rPr>
            </w:pPr>
            <w:r w:rsidRPr="00435469">
              <w:rPr>
                <w:b/>
                <w:sz w:val="28"/>
                <w:szCs w:val="28"/>
              </w:rPr>
              <w:t># of PUPILS</w:t>
            </w:r>
          </w:p>
        </w:tc>
        <w:tc>
          <w:tcPr>
            <w:tcW w:w="1540" w:type="dxa"/>
            <w:gridSpan w:val="2"/>
            <w:tcBorders>
              <w:top w:val="nil"/>
              <w:left w:val="nil"/>
              <w:bottom w:val="nil"/>
              <w:right w:val="nil"/>
            </w:tcBorders>
            <w:shd w:val="clear" w:color="auto" w:fill="auto"/>
            <w:noWrap/>
            <w:vAlign w:val="bottom"/>
            <w:hideMark/>
          </w:tcPr>
          <w:p w:rsidR="00B37EA0" w:rsidRPr="00435469" w:rsidRDefault="00B37EA0" w:rsidP="00FF4953">
            <w:pPr>
              <w:jc w:val="center"/>
              <w:rPr>
                <w:b/>
                <w:sz w:val="28"/>
                <w:szCs w:val="28"/>
              </w:rPr>
            </w:pPr>
            <w:r w:rsidRPr="00435469">
              <w:rPr>
                <w:b/>
                <w:sz w:val="28"/>
                <w:szCs w:val="28"/>
              </w:rPr>
              <w:t>X</w:t>
            </w:r>
          </w:p>
        </w:tc>
        <w:tc>
          <w:tcPr>
            <w:tcW w:w="2250" w:type="dxa"/>
            <w:gridSpan w:val="3"/>
            <w:tcBorders>
              <w:top w:val="nil"/>
              <w:left w:val="nil"/>
              <w:bottom w:val="nil"/>
              <w:right w:val="nil"/>
            </w:tcBorders>
            <w:shd w:val="clear" w:color="auto" w:fill="auto"/>
            <w:vAlign w:val="bottom"/>
            <w:hideMark/>
          </w:tcPr>
          <w:p w:rsidR="00B37EA0" w:rsidRPr="00435469" w:rsidRDefault="00B37EA0" w:rsidP="00FF4953">
            <w:pPr>
              <w:jc w:val="center"/>
              <w:rPr>
                <w:b/>
                <w:sz w:val="28"/>
                <w:szCs w:val="28"/>
              </w:rPr>
            </w:pPr>
            <w:r w:rsidRPr="00435469">
              <w:rPr>
                <w:b/>
                <w:sz w:val="28"/>
                <w:szCs w:val="28"/>
              </w:rPr>
              <w:t xml:space="preserve"> DAYS OF MEMBERSHIP   = </w:t>
            </w:r>
          </w:p>
        </w:tc>
        <w:tc>
          <w:tcPr>
            <w:tcW w:w="2080" w:type="dxa"/>
            <w:gridSpan w:val="5"/>
            <w:tcBorders>
              <w:top w:val="nil"/>
              <w:left w:val="nil"/>
              <w:bottom w:val="nil"/>
              <w:right w:val="nil"/>
            </w:tcBorders>
            <w:shd w:val="clear" w:color="auto" w:fill="auto"/>
            <w:noWrap/>
            <w:vAlign w:val="bottom"/>
            <w:hideMark/>
          </w:tcPr>
          <w:p w:rsidR="00B37EA0" w:rsidRPr="00435469" w:rsidRDefault="00B37EA0" w:rsidP="00FF4953">
            <w:pPr>
              <w:rPr>
                <w:b/>
                <w:sz w:val="28"/>
                <w:szCs w:val="28"/>
              </w:rPr>
            </w:pPr>
            <w:r w:rsidRPr="00435469">
              <w:rPr>
                <w:b/>
                <w:sz w:val="28"/>
                <w:szCs w:val="28"/>
              </w:rPr>
              <w:t>Possible PUPIL DAYS</w:t>
            </w:r>
          </w:p>
        </w:tc>
      </w:tr>
      <w:tr w:rsidR="00B37EA0" w:rsidRPr="00435469" w:rsidTr="00EA29E3">
        <w:trPr>
          <w:gridAfter w:val="1"/>
          <w:wAfter w:w="98" w:type="dxa"/>
          <w:cantSplit/>
          <w:trHeight w:val="432"/>
        </w:trPr>
        <w:tc>
          <w:tcPr>
            <w:tcW w:w="3339" w:type="dxa"/>
            <w:gridSpan w:val="4"/>
            <w:tcBorders>
              <w:top w:val="single" w:sz="4" w:space="0" w:color="auto"/>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r w:rsidRPr="00435469">
              <w:rPr>
                <w:sz w:val="28"/>
                <w:szCs w:val="28"/>
              </w:rPr>
              <w:t>Maintained from first to last day</w:t>
            </w:r>
          </w:p>
        </w:tc>
        <w:tc>
          <w:tcPr>
            <w:tcW w:w="1098" w:type="dxa"/>
            <w:gridSpan w:val="2"/>
            <w:tcBorders>
              <w:top w:val="single" w:sz="4" w:space="0" w:color="auto"/>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r w:rsidRPr="00435469">
              <w:rPr>
                <w:sz w:val="28"/>
                <w:szCs w:val="28"/>
              </w:rPr>
              <w:t>15</w:t>
            </w:r>
          </w:p>
        </w:tc>
        <w:tc>
          <w:tcPr>
            <w:tcW w:w="1987" w:type="dxa"/>
            <w:gridSpan w:val="2"/>
            <w:tcBorders>
              <w:top w:val="single" w:sz="4" w:space="0" w:color="auto"/>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r w:rsidRPr="00435469">
              <w:rPr>
                <w:sz w:val="28"/>
                <w:szCs w:val="28"/>
              </w:rPr>
              <w:t>X</w:t>
            </w:r>
          </w:p>
        </w:tc>
        <w:tc>
          <w:tcPr>
            <w:tcW w:w="1710" w:type="dxa"/>
            <w:gridSpan w:val="2"/>
            <w:tcBorders>
              <w:top w:val="single" w:sz="4" w:space="0" w:color="auto"/>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r w:rsidRPr="00435469">
              <w:rPr>
                <w:sz w:val="28"/>
                <w:szCs w:val="28"/>
              </w:rPr>
              <w:t>20</w:t>
            </w:r>
          </w:p>
        </w:tc>
        <w:tc>
          <w:tcPr>
            <w:tcW w:w="990" w:type="dxa"/>
            <w:gridSpan w:val="3"/>
            <w:tcBorders>
              <w:top w:val="single" w:sz="4" w:space="0" w:color="auto"/>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r w:rsidRPr="00435469">
              <w:rPr>
                <w:sz w:val="28"/>
                <w:szCs w:val="28"/>
              </w:rPr>
              <w:t>300</w:t>
            </w:r>
          </w:p>
        </w:tc>
        <w:tc>
          <w:tcPr>
            <w:tcW w:w="992" w:type="dxa"/>
            <w:tcBorders>
              <w:top w:val="single" w:sz="4" w:space="0" w:color="auto"/>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p>
        </w:tc>
      </w:tr>
      <w:tr w:rsidR="00B37EA0" w:rsidRPr="00435469" w:rsidTr="00EA29E3">
        <w:trPr>
          <w:cantSplit/>
          <w:trHeight w:val="432"/>
        </w:trPr>
        <w:tc>
          <w:tcPr>
            <w:tcW w:w="3339" w:type="dxa"/>
            <w:gridSpan w:val="4"/>
            <w:tcBorders>
              <w:top w:val="single" w:sz="4" w:space="0" w:color="auto"/>
              <w:left w:val="nil"/>
              <w:bottom w:val="single" w:sz="4" w:space="0" w:color="auto"/>
              <w:right w:val="nil"/>
            </w:tcBorders>
            <w:shd w:val="clear" w:color="auto" w:fill="auto"/>
            <w:noWrap/>
            <w:vAlign w:val="center"/>
            <w:hideMark/>
          </w:tcPr>
          <w:p w:rsidR="00B37EA0" w:rsidRPr="00435469" w:rsidRDefault="00B37EA0" w:rsidP="00FF4953">
            <w:pPr>
              <w:ind w:right="-108"/>
              <w:jc w:val="center"/>
              <w:rPr>
                <w:sz w:val="28"/>
                <w:szCs w:val="28"/>
              </w:rPr>
            </w:pPr>
            <w:r w:rsidRPr="00435469">
              <w:rPr>
                <w:sz w:val="28"/>
                <w:szCs w:val="28"/>
              </w:rPr>
              <w:t>Dropped After third week (15 days)</w:t>
            </w:r>
          </w:p>
        </w:tc>
        <w:tc>
          <w:tcPr>
            <w:tcW w:w="1098" w:type="dxa"/>
            <w:gridSpan w:val="2"/>
            <w:tcBorders>
              <w:top w:val="single" w:sz="4" w:space="0" w:color="auto"/>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r w:rsidRPr="00435469">
              <w:rPr>
                <w:sz w:val="28"/>
                <w:szCs w:val="28"/>
              </w:rPr>
              <w:t>2</w:t>
            </w:r>
          </w:p>
        </w:tc>
        <w:tc>
          <w:tcPr>
            <w:tcW w:w="1987" w:type="dxa"/>
            <w:gridSpan w:val="2"/>
            <w:tcBorders>
              <w:top w:val="single" w:sz="4" w:space="0" w:color="auto"/>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r w:rsidRPr="00435469">
              <w:rPr>
                <w:sz w:val="28"/>
                <w:szCs w:val="28"/>
              </w:rPr>
              <w:t>X</w:t>
            </w:r>
          </w:p>
        </w:tc>
        <w:tc>
          <w:tcPr>
            <w:tcW w:w="1800" w:type="dxa"/>
            <w:gridSpan w:val="3"/>
            <w:tcBorders>
              <w:top w:val="single" w:sz="4" w:space="0" w:color="auto"/>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r w:rsidRPr="00435469">
              <w:rPr>
                <w:sz w:val="28"/>
                <w:szCs w:val="28"/>
              </w:rPr>
              <w:t>15</w:t>
            </w:r>
          </w:p>
        </w:tc>
        <w:tc>
          <w:tcPr>
            <w:tcW w:w="900" w:type="dxa"/>
            <w:gridSpan w:val="2"/>
            <w:tcBorders>
              <w:top w:val="single" w:sz="4" w:space="0" w:color="auto"/>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r w:rsidRPr="00435469">
              <w:rPr>
                <w:sz w:val="28"/>
                <w:szCs w:val="28"/>
              </w:rPr>
              <w:t>30</w:t>
            </w:r>
          </w:p>
        </w:tc>
        <w:tc>
          <w:tcPr>
            <w:tcW w:w="1090" w:type="dxa"/>
            <w:gridSpan w:val="2"/>
            <w:tcBorders>
              <w:top w:val="single" w:sz="4" w:space="0" w:color="auto"/>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p>
        </w:tc>
      </w:tr>
      <w:tr w:rsidR="00B37EA0" w:rsidRPr="00435469" w:rsidTr="00EA29E3">
        <w:trPr>
          <w:cantSplit/>
          <w:trHeight w:val="432"/>
        </w:trPr>
        <w:tc>
          <w:tcPr>
            <w:tcW w:w="3339" w:type="dxa"/>
            <w:gridSpan w:val="4"/>
            <w:tcBorders>
              <w:top w:val="single" w:sz="4" w:space="0" w:color="auto"/>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r w:rsidRPr="00435469">
              <w:rPr>
                <w:sz w:val="28"/>
                <w:szCs w:val="28"/>
              </w:rPr>
              <w:t>Withdrew after first day</w:t>
            </w:r>
          </w:p>
        </w:tc>
        <w:tc>
          <w:tcPr>
            <w:tcW w:w="1098" w:type="dxa"/>
            <w:gridSpan w:val="2"/>
            <w:tcBorders>
              <w:top w:val="nil"/>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r w:rsidRPr="00435469">
              <w:rPr>
                <w:sz w:val="28"/>
                <w:szCs w:val="28"/>
              </w:rPr>
              <w:t>1</w:t>
            </w:r>
          </w:p>
        </w:tc>
        <w:tc>
          <w:tcPr>
            <w:tcW w:w="1987" w:type="dxa"/>
            <w:gridSpan w:val="2"/>
            <w:tcBorders>
              <w:top w:val="single" w:sz="4" w:space="0" w:color="auto"/>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r w:rsidRPr="00435469">
              <w:rPr>
                <w:sz w:val="28"/>
                <w:szCs w:val="28"/>
              </w:rPr>
              <w:t>X</w:t>
            </w:r>
          </w:p>
        </w:tc>
        <w:tc>
          <w:tcPr>
            <w:tcW w:w="1800" w:type="dxa"/>
            <w:gridSpan w:val="3"/>
            <w:tcBorders>
              <w:top w:val="single" w:sz="4" w:space="0" w:color="auto"/>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r w:rsidRPr="00435469">
              <w:rPr>
                <w:sz w:val="28"/>
                <w:szCs w:val="28"/>
              </w:rPr>
              <w:t>1</w:t>
            </w:r>
          </w:p>
        </w:tc>
        <w:tc>
          <w:tcPr>
            <w:tcW w:w="900" w:type="dxa"/>
            <w:gridSpan w:val="2"/>
            <w:tcBorders>
              <w:top w:val="single" w:sz="4" w:space="0" w:color="auto"/>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r w:rsidRPr="00435469">
              <w:rPr>
                <w:sz w:val="28"/>
                <w:szCs w:val="28"/>
              </w:rPr>
              <w:t>1</w:t>
            </w:r>
          </w:p>
        </w:tc>
        <w:tc>
          <w:tcPr>
            <w:tcW w:w="1090" w:type="dxa"/>
            <w:gridSpan w:val="2"/>
            <w:tcBorders>
              <w:top w:val="nil"/>
              <w:left w:val="nil"/>
              <w:bottom w:val="single" w:sz="4" w:space="0" w:color="auto"/>
              <w:right w:val="nil"/>
            </w:tcBorders>
            <w:shd w:val="clear" w:color="auto" w:fill="auto"/>
            <w:noWrap/>
            <w:vAlign w:val="center"/>
            <w:hideMark/>
          </w:tcPr>
          <w:p w:rsidR="00B37EA0" w:rsidRPr="00435469" w:rsidRDefault="00B37EA0" w:rsidP="00FF4953">
            <w:pPr>
              <w:jc w:val="center"/>
              <w:rPr>
                <w:sz w:val="28"/>
                <w:szCs w:val="28"/>
              </w:rPr>
            </w:pPr>
          </w:p>
        </w:tc>
      </w:tr>
      <w:tr w:rsidR="00B37EA0" w:rsidRPr="00435469" w:rsidTr="00EA29E3">
        <w:trPr>
          <w:gridAfter w:val="1"/>
          <w:wAfter w:w="98" w:type="dxa"/>
          <w:trHeight w:val="272"/>
        </w:trPr>
        <w:tc>
          <w:tcPr>
            <w:tcW w:w="535" w:type="dxa"/>
            <w:tcBorders>
              <w:top w:val="single" w:sz="4" w:space="0" w:color="auto"/>
              <w:left w:val="nil"/>
              <w:bottom w:val="nil"/>
              <w:right w:val="nil"/>
            </w:tcBorders>
            <w:shd w:val="clear" w:color="auto" w:fill="auto"/>
            <w:noWrap/>
            <w:vAlign w:val="bottom"/>
            <w:hideMark/>
          </w:tcPr>
          <w:p w:rsidR="00B37EA0" w:rsidRPr="00435469" w:rsidRDefault="00B37EA0" w:rsidP="00FF4953">
            <w:pPr>
              <w:rPr>
                <w:sz w:val="28"/>
                <w:szCs w:val="28"/>
              </w:rPr>
            </w:pPr>
          </w:p>
        </w:tc>
        <w:tc>
          <w:tcPr>
            <w:tcW w:w="1877" w:type="dxa"/>
            <w:tcBorders>
              <w:top w:val="single" w:sz="4" w:space="0" w:color="auto"/>
              <w:left w:val="nil"/>
              <w:bottom w:val="nil"/>
              <w:right w:val="nil"/>
            </w:tcBorders>
            <w:shd w:val="clear" w:color="auto" w:fill="auto"/>
            <w:noWrap/>
            <w:vAlign w:val="bottom"/>
            <w:hideMark/>
          </w:tcPr>
          <w:p w:rsidR="00B37EA0" w:rsidRPr="00435469" w:rsidRDefault="00B37EA0" w:rsidP="00FF4953">
            <w:pPr>
              <w:rPr>
                <w:sz w:val="28"/>
                <w:szCs w:val="28"/>
              </w:rPr>
            </w:pPr>
          </w:p>
        </w:tc>
        <w:tc>
          <w:tcPr>
            <w:tcW w:w="5243" w:type="dxa"/>
            <w:gridSpan w:val="7"/>
            <w:tcBorders>
              <w:top w:val="single" w:sz="4" w:space="0" w:color="auto"/>
              <w:left w:val="nil"/>
              <w:bottom w:val="nil"/>
              <w:right w:val="nil"/>
            </w:tcBorders>
            <w:shd w:val="clear" w:color="auto" w:fill="auto"/>
            <w:noWrap/>
            <w:vAlign w:val="bottom"/>
            <w:hideMark/>
          </w:tcPr>
          <w:p w:rsidR="00B37EA0" w:rsidRPr="00435469" w:rsidRDefault="00B37EA0" w:rsidP="00FF4953">
            <w:pPr>
              <w:rPr>
                <w:sz w:val="28"/>
                <w:szCs w:val="28"/>
              </w:rPr>
            </w:pPr>
            <w:r w:rsidRPr="00435469">
              <w:rPr>
                <w:sz w:val="28"/>
                <w:szCs w:val="28"/>
              </w:rPr>
              <w:t xml:space="preserve">TOTAL </w:t>
            </w:r>
            <w:r w:rsidRPr="00435469">
              <w:rPr>
                <w:sz w:val="28"/>
                <w:szCs w:val="28"/>
                <w:u w:val="single"/>
              </w:rPr>
              <w:t>POSSIBLE</w:t>
            </w:r>
            <w:r w:rsidRPr="00435469">
              <w:rPr>
                <w:sz w:val="28"/>
                <w:szCs w:val="28"/>
              </w:rPr>
              <w:t xml:space="preserve"> PUPIL DAYS OF ATTENDENCE  </w:t>
            </w:r>
          </w:p>
        </w:tc>
        <w:tc>
          <w:tcPr>
            <w:tcW w:w="1025" w:type="dxa"/>
            <w:gridSpan w:val="3"/>
            <w:tcBorders>
              <w:top w:val="single" w:sz="4" w:space="0" w:color="auto"/>
              <w:left w:val="nil"/>
              <w:bottom w:val="single" w:sz="4" w:space="0" w:color="auto"/>
              <w:right w:val="nil"/>
            </w:tcBorders>
            <w:shd w:val="clear" w:color="auto" w:fill="auto"/>
            <w:noWrap/>
            <w:vAlign w:val="bottom"/>
            <w:hideMark/>
          </w:tcPr>
          <w:p w:rsidR="00B37EA0" w:rsidRPr="00435469" w:rsidRDefault="00B37EA0" w:rsidP="00FF4953">
            <w:pPr>
              <w:jc w:val="right"/>
              <w:rPr>
                <w:sz w:val="28"/>
                <w:szCs w:val="28"/>
              </w:rPr>
            </w:pPr>
            <w:r w:rsidRPr="00435469">
              <w:rPr>
                <w:sz w:val="28"/>
                <w:szCs w:val="28"/>
              </w:rPr>
              <w:t>331</w:t>
            </w:r>
          </w:p>
        </w:tc>
        <w:tc>
          <w:tcPr>
            <w:tcW w:w="1436" w:type="dxa"/>
            <w:gridSpan w:val="2"/>
            <w:tcBorders>
              <w:top w:val="single" w:sz="4" w:space="0" w:color="auto"/>
              <w:left w:val="nil"/>
              <w:right w:val="nil"/>
            </w:tcBorders>
            <w:shd w:val="clear" w:color="auto" w:fill="auto"/>
            <w:noWrap/>
            <w:vAlign w:val="bottom"/>
            <w:hideMark/>
          </w:tcPr>
          <w:p w:rsidR="00B37EA0" w:rsidRPr="00435469" w:rsidRDefault="00B37EA0" w:rsidP="00FF4953">
            <w:pPr>
              <w:rPr>
                <w:sz w:val="28"/>
                <w:szCs w:val="28"/>
              </w:rPr>
            </w:pPr>
          </w:p>
          <w:p w:rsidR="00B37EA0" w:rsidRPr="00435469" w:rsidRDefault="00B37EA0" w:rsidP="00FF4953">
            <w:pPr>
              <w:rPr>
                <w:sz w:val="28"/>
                <w:szCs w:val="28"/>
              </w:rPr>
            </w:pPr>
          </w:p>
        </w:tc>
      </w:tr>
      <w:tr w:rsidR="00B37EA0" w:rsidRPr="00435469" w:rsidTr="00EA29E3">
        <w:trPr>
          <w:gridAfter w:val="1"/>
          <w:wAfter w:w="98" w:type="dxa"/>
          <w:trHeight w:val="272"/>
        </w:trPr>
        <w:tc>
          <w:tcPr>
            <w:tcW w:w="535" w:type="dxa"/>
            <w:tcBorders>
              <w:left w:val="nil"/>
              <w:bottom w:val="nil"/>
              <w:right w:val="nil"/>
            </w:tcBorders>
            <w:shd w:val="clear" w:color="auto" w:fill="auto"/>
            <w:noWrap/>
            <w:vAlign w:val="bottom"/>
            <w:hideMark/>
          </w:tcPr>
          <w:p w:rsidR="00B37EA0" w:rsidRPr="00435469" w:rsidRDefault="00B37EA0" w:rsidP="00FF4953">
            <w:pPr>
              <w:rPr>
                <w:sz w:val="28"/>
                <w:szCs w:val="28"/>
              </w:rPr>
            </w:pPr>
          </w:p>
        </w:tc>
        <w:tc>
          <w:tcPr>
            <w:tcW w:w="1877" w:type="dxa"/>
            <w:tcBorders>
              <w:left w:val="nil"/>
              <w:bottom w:val="nil"/>
              <w:right w:val="nil"/>
            </w:tcBorders>
            <w:shd w:val="clear" w:color="auto" w:fill="auto"/>
            <w:noWrap/>
            <w:vAlign w:val="bottom"/>
            <w:hideMark/>
          </w:tcPr>
          <w:p w:rsidR="00B37EA0" w:rsidRPr="00435469" w:rsidRDefault="00B37EA0" w:rsidP="00FF4953">
            <w:pPr>
              <w:rPr>
                <w:sz w:val="28"/>
                <w:szCs w:val="28"/>
              </w:rPr>
            </w:pPr>
          </w:p>
        </w:tc>
        <w:tc>
          <w:tcPr>
            <w:tcW w:w="5243" w:type="dxa"/>
            <w:gridSpan w:val="7"/>
            <w:tcBorders>
              <w:left w:val="nil"/>
              <w:bottom w:val="nil"/>
              <w:right w:val="nil"/>
            </w:tcBorders>
            <w:shd w:val="clear" w:color="auto" w:fill="auto"/>
            <w:noWrap/>
            <w:vAlign w:val="bottom"/>
            <w:hideMark/>
          </w:tcPr>
          <w:p w:rsidR="00B37EA0" w:rsidRPr="00435469" w:rsidRDefault="00B37EA0" w:rsidP="00FF4953">
            <w:pPr>
              <w:rPr>
                <w:sz w:val="28"/>
                <w:szCs w:val="28"/>
              </w:rPr>
            </w:pPr>
            <w:r w:rsidRPr="00435469">
              <w:rPr>
                <w:sz w:val="28"/>
                <w:szCs w:val="28"/>
              </w:rPr>
              <w:t>TOTAL POSSIBLE DAYS OF</w:t>
            </w:r>
            <w:r w:rsidRPr="00435469">
              <w:rPr>
                <w:b/>
                <w:sz w:val="28"/>
                <w:szCs w:val="28"/>
              </w:rPr>
              <w:t xml:space="preserve"> </w:t>
            </w:r>
            <w:r w:rsidRPr="00435469">
              <w:rPr>
                <w:sz w:val="28"/>
                <w:szCs w:val="28"/>
              </w:rPr>
              <w:t xml:space="preserve">MEMBERSHIP  </w:t>
            </w:r>
          </w:p>
        </w:tc>
        <w:tc>
          <w:tcPr>
            <w:tcW w:w="1025" w:type="dxa"/>
            <w:gridSpan w:val="3"/>
            <w:tcBorders>
              <w:left w:val="nil"/>
              <w:right w:val="nil"/>
            </w:tcBorders>
            <w:shd w:val="clear" w:color="auto" w:fill="auto"/>
            <w:noWrap/>
            <w:vAlign w:val="bottom"/>
            <w:hideMark/>
          </w:tcPr>
          <w:p w:rsidR="00B37EA0" w:rsidRPr="00435469" w:rsidRDefault="00B37EA0" w:rsidP="00FF4953">
            <w:pPr>
              <w:jc w:val="right"/>
              <w:rPr>
                <w:sz w:val="28"/>
                <w:szCs w:val="28"/>
              </w:rPr>
            </w:pPr>
            <w:r w:rsidRPr="00435469">
              <w:rPr>
                <w:sz w:val="28"/>
                <w:szCs w:val="28"/>
              </w:rPr>
              <w:t>20</w:t>
            </w:r>
          </w:p>
        </w:tc>
        <w:tc>
          <w:tcPr>
            <w:tcW w:w="1436" w:type="dxa"/>
            <w:gridSpan w:val="2"/>
            <w:tcBorders>
              <w:left w:val="nil"/>
              <w:right w:val="nil"/>
            </w:tcBorders>
            <w:shd w:val="clear" w:color="auto" w:fill="auto"/>
            <w:noWrap/>
            <w:vAlign w:val="bottom"/>
            <w:hideMark/>
          </w:tcPr>
          <w:p w:rsidR="00B37EA0" w:rsidRPr="00435469" w:rsidRDefault="00B37EA0" w:rsidP="00FF4953">
            <w:pPr>
              <w:rPr>
                <w:sz w:val="28"/>
                <w:szCs w:val="28"/>
              </w:rPr>
            </w:pPr>
          </w:p>
        </w:tc>
      </w:tr>
      <w:tr w:rsidR="00B37EA0" w:rsidRPr="00435469" w:rsidTr="00EA29E3">
        <w:trPr>
          <w:gridAfter w:val="1"/>
          <w:wAfter w:w="98" w:type="dxa"/>
          <w:trHeight w:val="272"/>
        </w:trPr>
        <w:tc>
          <w:tcPr>
            <w:tcW w:w="535" w:type="dxa"/>
            <w:tcBorders>
              <w:left w:val="nil"/>
              <w:bottom w:val="nil"/>
              <w:right w:val="nil"/>
            </w:tcBorders>
            <w:shd w:val="clear" w:color="auto" w:fill="auto"/>
            <w:noWrap/>
            <w:vAlign w:val="bottom"/>
            <w:hideMark/>
          </w:tcPr>
          <w:p w:rsidR="00B37EA0" w:rsidRPr="00435469" w:rsidRDefault="00B37EA0" w:rsidP="00FF4953">
            <w:pPr>
              <w:rPr>
                <w:sz w:val="28"/>
                <w:szCs w:val="28"/>
              </w:rPr>
            </w:pPr>
          </w:p>
        </w:tc>
        <w:tc>
          <w:tcPr>
            <w:tcW w:w="1877" w:type="dxa"/>
            <w:tcBorders>
              <w:left w:val="nil"/>
              <w:bottom w:val="nil"/>
              <w:right w:val="nil"/>
            </w:tcBorders>
            <w:shd w:val="clear" w:color="auto" w:fill="auto"/>
            <w:noWrap/>
            <w:vAlign w:val="bottom"/>
            <w:hideMark/>
          </w:tcPr>
          <w:p w:rsidR="00B37EA0" w:rsidRPr="00435469" w:rsidRDefault="00B37EA0" w:rsidP="00FF4953">
            <w:pPr>
              <w:rPr>
                <w:sz w:val="28"/>
                <w:szCs w:val="28"/>
              </w:rPr>
            </w:pPr>
          </w:p>
        </w:tc>
        <w:tc>
          <w:tcPr>
            <w:tcW w:w="7704" w:type="dxa"/>
            <w:gridSpan w:val="12"/>
            <w:tcBorders>
              <w:top w:val="nil"/>
              <w:left w:val="nil"/>
              <w:bottom w:val="nil"/>
              <w:right w:val="nil"/>
            </w:tcBorders>
            <w:shd w:val="clear" w:color="auto" w:fill="auto"/>
            <w:noWrap/>
            <w:vAlign w:val="bottom"/>
            <w:hideMark/>
          </w:tcPr>
          <w:p w:rsidR="00B37EA0" w:rsidRPr="00435469" w:rsidRDefault="00B37EA0" w:rsidP="00FF4953">
            <w:pPr>
              <w:rPr>
                <w:sz w:val="28"/>
                <w:szCs w:val="28"/>
              </w:rPr>
            </w:pPr>
            <w:r w:rsidRPr="00435469">
              <w:rPr>
                <w:sz w:val="28"/>
                <w:szCs w:val="28"/>
              </w:rPr>
              <w:t>AVERAGE DAILY MEMBERSHIP (ADM)  = 16.55</w:t>
            </w:r>
          </w:p>
        </w:tc>
      </w:tr>
    </w:tbl>
    <w:p w:rsidR="004D2B25" w:rsidRPr="004C0414" w:rsidRDefault="00C4267F" w:rsidP="00A27399">
      <w:pPr>
        <w:pStyle w:val="ListParagraph"/>
        <w:spacing w:before="180"/>
        <w:ind w:left="0"/>
        <w:rPr>
          <w:color w:val="000000"/>
          <w:sz w:val="28"/>
          <w:szCs w:val="28"/>
        </w:rPr>
      </w:pPr>
      <w:r w:rsidRPr="004C0414">
        <w:rPr>
          <w:color w:val="000000"/>
          <w:sz w:val="28"/>
          <w:szCs w:val="28"/>
        </w:rPr>
        <w:t>To be counted as a day of membership</w:t>
      </w:r>
      <w:r w:rsidR="00A27399" w:rsidRPr="004C0414">
        <w:rPr>
          <w:color w:val="000000"/>
          <w:sz w:val="28"/>
          <w:szCs w:val="28"/>
        </w:rPr>
        <w:t xml:space="preserve"> (</w:t>
      </w:r>
      <w:r w:rsidR="00B81ED5" w:rsidRPr="004C0414">
        <w:rPr>
          <w:color w:val="000000"/>
          <w:sz w:val="28"/>
          <w:szCs w:val="28"/>
        </w:rPr>
        <w:t xml:space="preserve">days of instruction available to the pupil or </w:t>
      </w:r>
      <w:r w:rsidR="00A27399" w:rsidRPr="004C0414">
        <w:rPr>
          <w:color w:val="000000"/>
          <w:sz w:val="28"/>
          <w:szCs w:val="28"/>
        </w:rPr>
        <w:t xml:space="preserve">possible </w:t>
      </w:r>
      <w:r w:rsidR="00B81ED5" w:rsidRPr="004C0414">
        <w:rPr>
          <w:color w:val="000000"/>
          <w:sz w:val="28"/>
          <w:szCs w:val="28"/>
        </w:rPr>
        <w:t xml:space="preserve">days of </w:t>
      </w:r>
      <w:r w:rsidR="00A27399" w:rsidRPr="004C0414">
        <w:rPr>
          <w:color w:val="000000"/>
          <w:sz w:val="28"/>
          <w:szCs w:val="28"/>
        </w:rPr>
        <w:t>attendance)</w:t>
      </w:r>
      <w:r w:rsidRPr="004C0414">
        <w:rPr>
          <w:color w:val="000000"/>
          <w:sz w:val="28"/>
          <w:szCs w:val="28"/>
        </w:rPr>
        <w:t xml:space="preserve"> </w:t>
      </w:r>
      <w:r w:rsidR="00927799" w:rsidRPr="004C0414">
        <w:rPr>
          <w:color w:val="000000"/>
          <w:sz w:val="28"/>
          <w:szCs w:val="28"/>
        </w:rPr>
        <w:t>a s</w:t>
      </w:r>
      <w:r w:rsidR="00D914C5" w:rsidRPr="004C0414">
        <w:rPr>
          <w:color w:val="000000"/>
          <w:sz w:val="28"/>
          <w:szCs w:val="28"/>
        </w:rPr>
        <w:t>t</w:t>
      </w:r>
      <w:r w:rsidRPr="004C0414">
        <w:rPr>
          <w:color w:val="000000"/>
          <w:sz w:val="28"/>
          <w:szCs w:val="28"/>
        </w:rPr>
        <w:t>udent</w:t>
      </w:r>
      <w:r w:rsidR="00927799" w:rsidRPr="004C0414">
        <w:rPr>
          <w:color w:val="000000"/>
          <w:sz w:val="28"/>
          <w:szCs w:val="28"/>
        </w:rPr>
        <w:t xml:space="preserve"> </w:t>
      </w:r>
      <w:r w:rsidR="00A27399" w:rsidRPr="004C0414">
        <w:rPr>
          <w:color w:val="000000"/>
          <w:sz w:val="28"/>
          <w:szCs w:val="28"/>
        </w:rPr>
        <w:t xml:space="preserve">must </w:t>
      </w:r>
      <w:r w:rsidR="00927799" w:rsidRPr="004C0414">
        <w:rPr>
          <w:color w:val="000000"/>
          <w:sz w:val="28"/>
          <w:szCs w:val="28"/>
        </w:rPr>
        <w:t>attend at least one day</w:t>
      </w:r>
      <w:r w:rsidR="004D2B25" w:rsidRPr="004C0414">
        <w:rPr>
          <w:color w:val="000000"/>
          <w:sz w:val="28"/>
          <w:szCs w:val="28"/>
        </w:rPr>
        <w:t xml:space="preserve"> </w:t>
      </w:r>
      <w:r w:rsidR="00927799" w:rsidRPr="004C0414">
        <w:rPr>
          <w:color w:val="000000"/>
          <w:sz w:val="28"/>
          <w:szCs w:val="28"/>
        </w:rPr>
        <w:t>and maintain enrollment</w:t>
      </w:r>
      <w:r w:rsidRPr="004C0414">
        <w:rPr>
          <w:color w:val="000000"/>
          <w:sz w:val="28"/>
          <w:szCs w:val="28"/>
        </w:rPr>
        <w:t>.</w:t>
      </w:r>
      <w:r w:rsidR="00FD51C8" w:rsidRPr="004C0414">
        <w:rPr>
          <w:color w:val="000000"/>
          <w:sz w:val="28"/>
          <w:szCs w:val="28"/>
        </w:rPr>
        <w:t xml:space="preserve"> </w:t>
      </w:r>
      <w:r w:rsidR="00A27399" w:rsidRPr="004C0414">
        <w:rPr>
          <w:color w:val="000000"/>
          <w:sz w:val="28"/>
          <w:szCs w:val="28"/>
        </w:rPr>
        <w:t>A day of membership is the first day of attendance plus any days where the pupil maintained enrollment.</w:t>
      </w:r>
      <w:r w:rsidR="00FD51C8" w:rsidRPr="004C0414">
        <w:rPr>
          <w:color w:val="000000"/>
          <w:sz w:val="28"/>
          <w:szCs w:val="28"/>
        </w:rPr>
        <w:t xml:space="preserve"> </w:t>
      </w:r>
      <w:r w:rsidR="00A27399" w:rsidRPr="004C0414">
        <w:rPr>
          <w:color w:val="000000"/>
          <w:sz w:val="28"/>
          <w:szCs w:val="28"/>
        </w:rPr>
        <w:t>To maintain enrollment the student is either present or absent with excuse.</w:t>
      </w:r>
    </w:p>
    <w:p w:rsidR="00A27399" w:rsidRPr="004C0414" w:rsidRDefault="00A27399" w:rsidP="00A27399">
      <w:pPr>
        <w:pStyle w:val="ListParagraph"/>
        <w:spacing w:before="180"/>
        <w:ind w:left="0"/>
        <w:rPr>
          <w:color w:val="000000"/>
          <w:sz w:val="28"/>
          <w:szCs w:val="28"/>
        </w:rPr>
      </w:pPr>
    </w:p>
    <w:p w:rsidR="000C40E6" w:rsidRPr="004C0414" w:rsidRDefault="00553E99" w:rsidP="001E722D">
      <w:pPr>
        <w:pStyle w:val="ListParagraph"/>
        <w:spacing w:before="180"/>
        <w:ind w:left="0"/>
        <w:rPr>
          <w:color w:val="000000"/>
          <w:sz w:val="28"/>
          <w:szCs w:val="28"/>
        </w:rPr>
      </w:pPr>
      <w:r w:rsidRPr="004C0414">
        <w:rPr>
          <w:color w:val="000000"/>
          <w:sz w:val="28"/>
          <w:szCs w:val="28"/>
        </w:rPr>
        <w:t xml:space="preserve">For all classes, an accurate record must be kept </w:t>
      </w:r>
      <w:r w:rsidR="00F05EC6" w:rsidRPr="004C0414">
        <w:rPr>
          <w:color w:val="000000"/>
          <w:sz w:val="28"/>
          <w:szCs w:val="28"/>
        </w:rPr>
        <w:t>of attendance</w:t>
      </w:r>
      <w:r w:rsidR="000C40E6" w:rsidRPr="004C0414">
        <w:rPr>
          <w:color w:val="000000"/>
          <w:sz w:val="28"/>
          <w:szCs w:val="28"/>
        </w:rPr>
        <w:t>, late</w:t>
      </w:r>
      <w:r w:rsidRPr="004C0414">
        <w:rPr>
          <w:color w:val="000000"/>
          <w:sz w:val="28"/>
          <w:szCs w:val="28"/>
        </w:rPr>
        <w:t xml:space="preserve"> enrollments,</w:t>
      </w:r>
      <w:r w:rsidR="003D43BF" w:rsidRPr="004C0414">
        <w:rPr>
          <w:color w:val="000000"/>
          <w:sz w:val="28"/>
          <w:szCs w:val="28"/>
        </w:rPr>
        <w:t xml:space="preserve"> </w:t>
      </w:r>
      <w:r w:rsidR="00CC2D55" w:rsidRPr="004C0414">
        <w:rPr>
          <w:color w:val="000000"/>
          <w:sz w:val="28"/>
          <w:szCs w:val="28"/>
        </w:rPr>
        <w:t xml:space="preserve">and </w:t>
      </w:r>
      <w:r w:rsidR="00AA6F5F" w:rsidRPr="004C0414">
        <w:rPr>
          <w:color w:val="000000"/>
          <w:sz w:val="28"/>
          <w:szCs w:val="28"/>
        </w:rPr>
        <w:t>withdrawal</w:t>
      </w:r>
      <w:r w:rsidR="003D43BF" w:rsidRPr="004C0414">
        <w:rPr>
          <w:color w:val="000000"/>
          <w:sz w:val="28"/>
          <w:szCs w:val="28"/>
        </w:rPr>
        <w:t>s</w:t>
      </w:r>
      <w:r w:rsidR="00CC2D55" w:rsidRPr="004C0414">
        <w:rPr>
          <w:color w:val="000000"/>
          <w:sz w:val="28"/>
          <w:szCs w:val="28"/>
        </w:rPr>
        <w:t xml:space="preserve">.  </w:t>
      </w:r>
      <w:r w:rsidR="003F69AB">
        <w:rPr>
          <w:color w:val="000000"/>
          <w:sz w:val="28"/>
          <w:szCs w:val="28"/>
        </w:rPr>
        <w:t>T</w:t>
      </w:r>
      <w:r w:rsidR="00CC2D55" w:rsidRPr="004C0414">
        <w:rPr>
          <w:color w:val="000000"/>
          <w:sz w:val="28"/>
          <w:szCs w:val="28"/>
        </w:rPr>
        <w:t xml:space="preserve">he district should </w:t>
      </w:r>
      <w:r w:rsidR="003F69AB">
        <w:rPr>
          <w:color w:val="000000"/>
          <w:sz w:val="28"/>
          <w:szCs w:val="28"/>
        </w:rPr>
        <w:t xml:space="preserve">address unexcused pupil absences and </w:t>
      </w:r>
      <w:r w:rsidR="00CC2D55" w:rsidRPr="004C0414">
        <w:rPr>
          <w:color w:val="000000"/>
          <w:sz w:val="28"/>
          <w:szCs w:val="28"/>
        </w:rPr>
        <w:t xml:space="preserve">have a policy </w:t>
      </w:r>
      <w:r w:rsidR="003F69AB">
        <w:rPr>
          <w:color w:val="000000"/>
          <w:sz w:val="28"/>
          <w:szCs w:val="28"/>
        </w:rPr>
        <w:t xml:space="preserve">regarding </w:t>
      </w:r>
      <w:r w:rsidR="00CC2D55" w:rsidRPr="004C0414">
        <w:rPr>
          <w:color w:val="000000"/>
          <w:sz w:val="28"/>
          <w:szCs w:val="28"/>
        </w:rPr>
        <w:t xml:space="preserve">notification that a student </w:t>
      </w:r>
      <w:r w:rsidR="003F69AB">
        <w:rPr>
          <w:color w:val="000000"/>
          <w:sz w:val="28"/>
          <w:szCs w:val="28"/>
        </w:rPr>
        <w:t xml:space="preserve">is dropped or </w:t>
      </w:r>
      <w:r w:rsidR="00CC2D55" w:rsidRPr="004C0414">
        <w:rPr>
          <w:color w:val="000000"/>
          <w:sz w:val="28"/>
          <w:szCs w:val="28"/>
        </w:rPr>
        <w:t>will not attending for the remainder of the course</w:t>
      </w:r>
      <w:r w:rsidR="003F69AB">
        <w:rPr>
          <w:color w:val="000000"/>
          <w:sz w:val="28"/>
          <w:szCs w:val="28"/>
        </w:rPr>
        <w:t>.</w:t>
      </w:r>
    </w:p>
    <w:p w:rsidR="006F5EA2" w:rsidRPr="004C0414" w:rsidRDefault="0097264A" w:rsidP="00F6255B">
      <w:pPr>
        <w:pStyle w:val="ListParagraph"/>
        <w:numPr>
          <w:ilvl w:val="0"/>
          <w:numId w:val="4"/>
        </w:numPr>
        <w:spacing w:before="180"/>
        <w:rPr>
          <w:color w:val="000000"/>
          <w:sz w:val="28"/>
          <w:szCs w:val="28"/>
          <w:u w:val="single"/>
        </w:rPr>
      </w:pPr>
      <w:r w:rsidRPr="00B72C14">
        <w:rPr>
          <w:b/>
          <w:sz w:val="28"/>
          <w:szCs w:val="28"/>
        </w:rPr>
        <w:lastRenderedPageBreak/>
        <w:t>Upon successful completion of certain Online Courses for students entering grade 7-12 multiply the number of credits earned by 8,100.  The total number of minutes divided by 48,600 is the resulting F.T.E.  Calculating Days of Membership is not necessary nor required</w:t>
      </w:r>
      <w:r w:rsidRPr="004C0414">
        <w:rPr>
          <w:sz w:val="28"/>
          <w:szCs w:val="28"/>
        </w:rPr>
        <w:t>.</w:t>
      </w:r>
    </w:p>
    <w:p w:rsidR="003F2755" w:rsidRPr="004C0414" w:rsidRDefault="003F2755" w:rsidP="006F5EA2">
      <w:pPr>
        <w:spacing w:before="180"/>
        <w:jc w:val="center"/>
        <w:rPr>
          <w:color w:val="000000"/>
          <w:sz w:val="28"/>
          <w:szCs w:val="28"/>
          <w:u w:val="single"/>
        </w:rPr>
      </w:pPr>
      <w:r w:rsidRPr="004C0414">
        <w:rPr>
          <w:color w:val="000000"/>
          <w:sz w:val="28"/>
          <w:szCs w:val="28"/>
        </w:rPr>
        <w:t xml:space="preserve">Total minutes for a course = </w:t>
      </w:r>
      <w:r w:rsidRPr="004C0414">
        <w:rPr>
          <w:color w:val="000000"/>
          <w:sz w:val="28"/>
          <w:szCs w:val="28"/>
          <w:u w:val="single"/>
        </w:rPr>
        <w:t xml:space="preserve">number of credits earned </w:t>
      </w:r>
      <w:r w:rsidRPr="004C0414">
        <w:rPr>
          <w:color w:val="000000"/>
          <w:sz w:val="28"/>
          <w:szCs w:val="28"/>
        </w:rPr>
        <w:t xml:space="preserve">x </w:t>
      </w:r>
      <w:r w:rsidRPr="004C0414">
        <w:rPr>
          <w:color w:val="000000"/>
          <w:sz w:val="28"/>
          <w:szCs w:val="28"/>
          <w:u w:val="single"/>
        </w:rPr>
        <w:t>8,100</w:t>
      </w:r>
    </w:p>
    <w:p w:rsidR="002A3A5E" w:rsidRDefault="002A3A5E" w:rsidP="00C63479">
      <w:pPr>
        <w:spacing w:before="180"/>
        <w:rPr>
          <w:color w:val="000000"/>
          <w:u w:val="single"/>
        </w:rPr>
      </w:pPr>
    </w:p>
    <w:p w:rsidR="002A3A5E" w:rsidRDefault="002A3A5E" w:rsidP="00C63479">
      <w:pPr>
        <w:spacing w:before="180"/>
        <w:rPr>
          <w:color w:val="000000"/>
          <w:u w:val="single"/>
        </w:rPr>
      </w:pPr>
    </w:p>
    <w:p w:rsidR="002A3A5E" w:rsidRDefault="002A3A5E" w:rsidP="00C63479">
      <w:pPr>
        <w:spacing w:before="180"/>
        <w:rPr>
          <w:color w:val="000000"/>
          <w:u w:val="single"/>
        </w:rPr>
      </w:pPr>
    </w:p>
    <w:p w:rsidR="002A3A5E" w:rsidRDefault="002A3A5E" w:rsidP="00C63479">
      <w:pPr>
        <w:spacing w:before="180"/>
        <w:rPr>
          <w:color w:val="000000"/>
          <w:u w:val="single"/>
        </w:rPr>
      </w:pPr>
    </w:p>
    <w:p w:rsidR="002A3A5E" w:rsidRDefault="002A3A5E" w:rsidP="00C63479">
      <w:pPr>
        <w:spacing w:before="180"/>
        <w:rPr>
          <w:color w:val="000000"/>
          <w:u w:val="single"/>
        </w:rPr>
      </w:pPr>
    </w:p>
    <w:p w:rsidR="00C63479" w:rsidRPr="00435469" w:rsidRDefault="00C63479" w:rsidP="00C63479">
      <w:pPr>
        <w:spacing w:before="180"/>
        <w:rPr>
          <w:color w:val="000000"/>
          <w:sz w:val="28"/>
          <w:szCs w:val="28"/>
          <w:u w:val="single"/>
        </w:rPr>
      </w:pPr>
      <w:bookmarkStart w:id="0" w:name="_GoBack"/>
      <w:bookmarkEnd w:id="0"/>
      <w:r w:rsidRPr="00435469">
        <w:rPr>
          <w:color w:val="000000"/>
          <w:sz w:val="28"/>
          <w:szCs w:val="28"/>
          <w:u w:val="single"/>
        </w:rPr>
        <w:t>MEMBERSHIP FAQs</w:t>
      </w:r>
    </w:p>
    <w:p w:rsidR="00C63479" w:rsidRPr="00435469" w:rsidRDefault="00C63479" w:rsidP="00C63479">
      <w:pPr>
        <w:pStyle w:val="ListParagraph"/>
        <w:numPr>
          <w:ilvl w:val="0"/>
          <w:numId w:val="6"/>
        </w:numPr>
        <w:spacing w:before="180"/>
        <w:rPr>
          <w:b/>
          <w:color w:val="000000"/>
          <w:sz w:val="28"/>
          <w:szCs w:val="28"/>
        </w:rPr>
      </w:pPr>
      <w:r w:rsidRPr="00435469">
        <w:rPr>
          <w:b/>
          <w:color w:val="000000"/>
          <w:sz w:val="28"/>
          <w:szCs w:val="28"/>
        </w:rPr>
        <w:t>What is the difference between a day of attendance and a day of membership?</w:t>
      </w:r>
    </w:p>
    <w:p w:rsidR="00C63479" w:rsidRPr="00435469" w:rsidRDefault="00C63479" w:rsidP="00C63479">
      <w:pPr>
        <w:pStyle w:val="ListParagraph"/>
        <w:spacing w:before="180"/>
        <w:ind w:left="360"/>
        <w:rPr>
          <w:color w:val="000000"/>
          <w:sz w:val="28"/>
          <w:szCs w:val="28"/>
        </w:rPr>
      </w:pPr>
    </w:p>
    <w:p w:rsidR="00C63479" w:rsidRPr="00435469" w:rsidRDefault="00C63479" w:rsidP="00C63479">
      <w:pPr>
        <w:pStyle w:val="ListParagraph"/>
        <w:spacing w:before="180"/>
        <w:ind w:left="360"/>
        <w:rPr>
          <w:color w:val="000000"/>
          <w:sz w:val="28"/>
          <w:szCs w:val="28"/>
        </w:rPr>
      </w:pPr>
      <w:r w:rsidRPr="00435469">
        <w:rPr>
          <w:color w:val="000000"/>
          <w:sz w:val="28"/>
          <w:szCs w:val="28"/>
        </w:rPr>
        <w:t>For all classes, an accurate record must be kept of attendance, late enrollments, and notification that a student will not attend for the remainder of the course (withdrawals).   A day of attendance is an actual day the pupil was in attendance.  A day of membership is a day that the student was in attendance, excused from attendance, or otherwise maintained enrollment.</w:t>
      </w:r>
    </w:p>
    <w:p w:rsidR="00C63479" w:rsidRPr="00435469" w:rsidRDefault="00C63479" w:rsidP="00C63479">
      <w:pPr>
        <w:pStyle w:val="ListParagraph"/>
        <w:spacing w:before="180"/>
        <w:rPr>
          <w:color w:val="000000"/>
          <w:sz w:val="28"/>
          <w:szCs w:val="28"/>
        </w:rPr>
      </w:pPr>
    </w:p>
    <w:p w:rsidR="00C63479" w:rsidRPr="00435469" w:rsidRDefault="00C63479" w:rsidP="00C63479">
      <w:pPr>
        <w:pStyle w:val="ListParagraph"/>
        <w:numPr>
          <w:ilvl w:val="0"/>
          <w:numId w:val="6"/>
        </w:numPr>
        <w:spacing w:before="180"/>
        <w:rPr>
          <w:b/>
          <w:color w:val="000000"/>
          <w:sz w:val="28"/>
          <w:szCs w:val="28"/>
        </w:rPr>
      </w:pPr>
      <w:r w:rsidRPr="00435469">
        <w:rPr>
          <w:b/>
          <w:color w:val="000000"/>
          <w:sz w:val="28"/>
          <w:szCs w:val="28"/>
        </w:rPr>
        <w:t xml:space="preserve">A student signed up for a class and never attended.  We were unable to reach the parents to determine if the child was still enrolled in the course.  Can we still include the student in our membership counts?  </w:t>
      </w:r>
    </w:p>
    <w:p w:rsidR="00C63479" w:rsidRPr="00435469" w:rsidRDefault="00C63479" w:rsidP="00C63479">
      <w:pPr>
        <w:spacing w:before="180"/>
        <w:ind w:left="360"/>
        <w:rPr>
          <w:color w:val="000000"/>
          <w:sz w:val="28"/>
          <w:szCs w:val="28"/>
        </w:rPr>
      </w:pPr>
      <w:r w:rsidRPr="00435469">
        <w:rPr>
          <w:color w:val="000000"/>
          <w:sz w:val="28"/>
          <w:szCs w:val="28"/>
        </w:rPr>
        <w:t xml:space="preserve">No.  The inability to receive confirmation that a pupil has dropped the class (terminated enrollment) does not relieve the district of the requirement to apply the use of attendance policy and expectations similar to the regular school year.  </w:t>
      </w:r>
    </w:p>
    <w:p w:rsidR="00C63479" w:rsidRPr="00435469" w:rsidRDefault="00C63479" w:rsidP="00C63479">
      <w:pPr>
        <w:pStyle w:val="ListParagraph"/>
        <w:numPr>
          <w:ilvl w:val="0"/>
          <w:numId w:val="6"/>
        </w:numPr>
        <w:spacing w:before="180"/>
        <w:rPr>
          <w:color w:val="000000"/>
          <w:sz w:val="28"/>
          <w:szCs w:val="28"/>
        </w:rPr>
      </w:pPr>
      <w:r w:rsidRPr="00435469">
        <w:rPr>
          <w:b/>
          <w:color w:val="000000"/>
          <w:sz w:val="28"/>
          <w:szCs w:val="28"/>
        </w:rPr>
        <w:t>A student enrolled and attended class through the 10</w:t>
      </w:r>
      <w:r w:rsidRPr="00435469">
        <w:rPr>
          <w:b/>
          <w:color w:val="000000"/>
          <w:sz w:val="28"/>
          <w:szCs w:val="28"/>
          <w:vertAlign w:val="superscript"/>
        </w:rPr>
        <w:t>th</w:t>
      </w:r>
      <w:r w:rsidRPr="00435469">
        <w:rPr>
          <w:b/>
          <w:color w:val="000000"/>
          <w:sz w:val="28"/>
          <w:szCs w:val="28"/>
        </w:rPr>
        <w:t xml:space="preserve"> day of a 15 day class.  We were unable to reach the parents to determine if the child was still enrolled in the course.  Can we still include the student as enrolled for the full 15 days in our membership counts</w:t>
      </w:r>
      <w:r w:rsidRPr="00435469">
        <w:rPr>
          <w:color w:val="000000"/>
          <w:sz w:val="28"/>
          <w:szCs w:val="28"/>
        </w:rPr>
        <w:t xml:space="preserve">?  </w:t>
      </w:r>
    </w:p>
    <w:p w:rsidR="00C63479" w:rsidRPr="00435469" w:rsidRDefault="00C63479" w:rsidP="00C63479">
      <w:pPr>
        <w:spacing w:before="180"/>
        <w:ind w:left="360"/>
        <w:rPr>
          <w:color w:val="000000"/>
          <w:sz w:val="28"/>
          <w:szCs w:val="28"/>
        </w:rPr>
      </w:pPr>
      <w:r w:rsidRPr="00435469">
        <w:rPr>
          <w:color w:val="000000"/>
          <w:sz w:val="28"/>
          <w:szCs w:val="28"/>
        </w:rPr>
        <w:t>No.  The inability to receive confirmation that a pupil has dropped the class (terminated enrollment) does not relieve the district of the requirement to apply the use of attendance policy and expectations similar to the regular school year.  The student should be included as enrolled for 10 of the 15 days.</w:t>
      </w:r>
    </w:p>
    <w:p w:rsidR="00C63479" w:rsidRPr="00435469" w:rsidRDefault="00C63479" w:rsidP="00C63479">
      <w:pPr>
        <w:pStyle w:val="ListParagraph"/>
        <w:numPr>
          <w:ilvl w:val="0"/>
          <w:numId w:val="6"/>
        </w:numPr>
        <w:spacing w:before="180"/>
        <w:rPr>
          <w:b/>
          <w:color w:val="000000"/>
          <w:sz w:val="28"/>
          <w:szCs w:val="28"/>
        </w:rPr>
      </w:pPr>
      <w:r w:rsidRPr="00435469">
        <w:rPr>
          <w:b/>
          <w:color w:val="000000"/>
          <w:sz w:val="28"/>
          <w:szCs w:val="28"/>
        </w:rPr>
        <w:lastRenderedPageBreak/>
        <w:t>A student enrolled in a 15 day class.  They attended the class the first through the 5</w:t>
      </w:r>
      <w:r w:rsidRPr="00435469">
        <w:rPr>
          <w:b/>
          <w:color w:val="000000"/>
          <w:sz w:val="28"/>
          <w:szCs w:val="28"/>
          <w:vertAlign w:val="superscript"/>
        </w:rPr>
        <w:t>th</w:t>
      </w:r>
      <w:r w:rsidRPr="00435469">
        <w:rPr>
          <w:b/>
          <w:color w:val="000000"/>
          <w:sz w:val="28"/>
          <w:szCs w:val="28"/>
        </w:rPr>
        <w:t xml:space="preserve"> day of class.   The student was then absent until the last day of class.  The parents reported the planned absence and per the district’s attendance policy, the absence is excused and the child may stay enrolled in the course.  Can we still include the student as enrolled for the full 15 days in our membership counts?  </w:t>
      </w:r>
    </w:p>
    <w:p w:rsidR="00C63479" w:rsidRPr="00435469" w:rsidRDefault="00C63479" w:rsidP="00C63479">
      <w:pPr>
        <w:spacing w:before="180"/>
        <w:ind w:firstLine="360"/>
        <w:rPr>
          <w:sz w:val="28"/>
          <w:szCs w:val="28"/>
        </w:rPr>
      </w:pPr>
      <w:r w:rsidRPr="00435469">
        <w:rPr>
          <w:color w:val="000000"/>
          <w:sz w:val="28"/>
          <w:szCs w:val="28"/>
        </w:rPr>
        <w:t>Yes.  The student attended and maintained enrollment for the term of the class.</w:t>
      </w:r>
    </w:p>
    <w:p w:rsidR="00C63479" w:rsidRPr="00816D9B" w:rsidRDefault="00C63479" w:rsidP="009843F1">
      <w:pPr>
        <w:spacing w:before="180"/>
        <w:ind w:firstLine="360"/>
        <w:rPr>
          <w:color w:val="000000"/>
        </w:rPr>
      </w:pPr>
    </w:p>
    <w:sectPr w:rsidR="00C63479" w:rsidRPr="00816D9B" w:rsidSect="00F62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A3224"/>
    <w:multiLevelType w:val="hybridMultilevel"/>
    <w:tmpl w:val="D8E41C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42B02"/>
    <w:multiLevelType w:val="hybridMultilevel"/>
    <w:tmpl w:val="DABA9DAE"/>
    <w:lvl w:ilvl="0" w:tplc="95A201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1617E"/>
    <w:multiLevelType w:val="hybridMultilevel"/>
    <w:tmpl w:val="F7F077E4"/>
    <w:lvl w:ilvl="0" w:tplc="95A201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666644"/>
    <w:multiLevelType w:val="hybridMultilevel"/>
    <w:tmpl w:val="F3F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71B16"/>
    <w:multiLevelType w:val="hybridMultilevel"/>
    <w:tmpl w:val="C28C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87CE0"/>
    <w:multiLevelType w:val="hybridMultilevel"/>
    <w:tmpl w:val="E812B5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82D9C"/>
    <w:multiLevelType w:val="hybridMultilevel"/>
    <w:tmpl w:val="67883A1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302821"/>
    <w:multiLevelType w:val="hybridMultilevel"/>
    <w:tmpl w:val="48F6852C"/>
    <w:lvl w:ilvl="0" w:tplc="95A201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093D8F"/>
    <w:rsid w:val="00015E3F"/>
    <w:rsid w:val="00034B5B"/>
    <w:rsid w:val="00044D3C"/>
    <w:rsid w:val="00056875"/>
    <w:rsid w:val="00091D36"/>
    <w:rsid w:val="00093D8F"/>
    <w:rsid w:val="00095491"/>
    <w:rsid w:val="000A347F"/>
    <w:rsid w:val="000C40E6"/>
    <w:rsid w:val="000C5031"/>
    <w:rsid w:val="000D4F3C"/>
    <w:rsid w:val="000E6F17"/>
    <w:rsid w:val="00104394"/>
    <w:rsid w:val="0012131D"/>
    <w:rsid w:val="00140137"/>
    <w:rsid w:val="001410AA"/>
    <w:rsid w:val="00156622"/>
    <w:rsid w:val="00171E99"/>
    <w:rsid w:val="00173B02"/>
    <w:rsid w:val="0018013E"/>
    <w:rsid w:val="00180A66"/>
    <w:rsid w:val="001922DF"/>
    <w:rsid w:val="0019508C"/>
    <w:rsid w:val="001B0B30"/>
    <w:rsid w:val="001B1527"/>
    <w:rsid w:val="001D2AA3"/>
    <w:rsid w:val="001E634D"/>
    <w:rsid w:val="001E722D"/>
    <w:rsid w:val="001F5DCF"/>
    <w:rsid w:val="001F702E"/>
    <w:rsid w:val="00240E51"/>
    <w:rsid w:val="00246A50"/>
    <w:rsid w:val="00254908"/>
    <w:rsid w:val="002632E2"/>
    <w:rsid w:val="0027298C"/>
    <w:rsid w:val="00274EE5"/>
    <w:rsid w:val="00275A27"/>
    <w:rsid w:val="00293451"/>
    <w:rsid w:val="00293B10"/>
    <w:rsid w:val="00293EAB"/>
    <w:rsid w:val="002A3A5E"/>
    <w:rsid w:val="002B5F51"/>
    <w:rsid w:val="002D044A"/>
    <w:rsid w:val="002E43F8"/>
    <w:rsid w:val="002E5F4B"/>
    <w:rsid w:val="002F1A53"/>
    <w:rsid w:val="0030270B"/>
    <w:rsid w:val="00304B8F"/>
    <w:rsid w:val="00305ED8"/>
    <w:rsid w:val="00306D1C"/>
    <w:rsid w:val="00314A8A"/>
    <w:rsid w:val="00342C8E"/>
    <w:rsid w:val="0039200E"/>
    <w:rsid w:val="003C0D65"/>
    <w:rsid w:val="003D43BF"/>
    <w:rsid w:val="003E7DE7"/>
    <w:rsid w:val="003F2755"/>
    <w:rsid w:val="003F69AB"/>
    <w:rsid w:val="00416894"/>
    <w:rsid w:val="00422DA1"/>
    <w:rsid w:val="0044560F"/>
    <w:rsid w:val="004A5145"/>
    <w:rsid w:val="004C0414"/>
    <w:rsid w:val="004C1665"/>
    <w:rsid w:val="004D2B25"/>
    <w:rsid w:val="004D625D"/>
    <w:rsid w:val="0051015D"/>
    <w:rsid w:val="00543466"/>
    <w:rsid w:val="00551325"/>
    <w:rsid w:val="00553E99"/>
    <w:rsid w:val="00573DB1"/>
    <w:rsid w:val="00576B01"/>
    <w:rsid w:val="00584115"/>
    <w:rsid w:val="005930B2"/>
    <w:rsid w:val="005A1EB8"/>
    <w:rsid w:val="005A3BFB"/>
    <w:rsid w:val="005A5CD3"/>
    <w:rsid w:val="005B1384"/>
    <w:rsid w:val="005B4A6F"/>
    <w:rsid w:val="006114EE"/>
    <w:rsid w:val="00614901"/>
    <w:rsid w:val="00621B83"/>
    <w:rsid w:val="00631D76"/>
    <w:rsid w:val="006522F8"/>
    <w:rsid w:val="00661951"/>
    <w:rsid w:val="00673974"/>
    <w:rsid w:val="00687314"/>
    <w:rsid w:val="006B0AE4"/>
    <w:rsid w:val="006C0D8A"/>
    <w:rsid w:val="006C4243"/>
    <w:rsid w:val="006D5E72"/>
    <w:rsid w:val="006F5EA2"/>
    <w:rsid w:val="00710910"/>
    <w:rsid w:val="0075300A"/>
    <w:rsid w:val="00753DF1"/>
    <w:rsid w:val="00765E88"/>
    <w:rsid w:val="00797C8F"/>
    <w:rsid w:val="007C0EBB"/>
    <w:rsid w:val="007C4EED"/>
    <w:rsid w:val="007D3296"/>
    <w:rsid w:val="007D7E2E"/>
    <w:rsid w:val="007E0252"/>
    <w:rsid w:val="00816188"/>
    <w:rsid w:val="00816D9B"/>
    <w:rsid w:val="008845DD"/>
    <w:rsid w:val="00891B68"/>
    <w:rsid w:val="008A14C2"/>
    <w:rsid w:val="008A725D"/>
    <w:rsid w:val="008D178A"/>
    <w:rsid w:val="008E52D7"/>
    <w:rsid w:val="00904953"/>
    <w:rsid w:val="00924192"/>
    <w:rsid w:val="00927799"/>
    <w:rsid w:val="009569A8"/>
    <w:rsid w:val="0096611E"/>
    <w:rsid w:val="0097264A"/>
    <w:rsid w:val="009843F1"/>
    <w:rsid w:val="009E7212"/>
    <w:rsid w:val="00A21758"/>
    <w:rsid w:val="00A27399"/>
    <w:rsid w:val="00A43E05"/>
    <w:rsid w:val="00A90C6D"/>
    <w:rsid w:val="00A913E1"/>
    <w:rsid w:val="00AA51BD"/>
    <w:rsid w:val="00AA6F5F"/>
    <w:rsid w:val="00AB3635"/>
    <w:rsid w:val="00B11485"/>
    <w:rsid w:val="00B37EA0"/>
    <w:rsid w:val="00B6174D"/>
    <w:rsid w:val="00B61BB3"/>
    <w:rsid w:val="00B63E41"/>
    <w:rsid w:val="00B72C14"/>
    <w:rsid w:val="00B81ED5"/>
    <w:rsid w:val="00B9272A"/>
    <w:rsid w:val="00B93349"/>
    <w:rsid w:val="00BE083F"/>
    <w:rsid w:val="00BE0A57"/>
    <w:rsid w:val="00BE4CBB"/>
    <w:rsid w:val="00C026BB"/>
    <w:rsid w:val="00C059DA"/>
    <w:rsid w:val="00C123E9"/>
    <w:rsid w:val="00C202BD"/>
    <w:rsid w:val="00C23B8A"/>
    <w:rsid w:val="00C23D8C"/>
    <w:rsid w:val="00C30247"/>
    <w:rsid w:val="00C33F9A"/>
    <w:rsid w:val="00C37572"/>
    <w:rsid w:val="00C409C0"/>
    <w:rsid w:val="00C4267F"/>
    <w:rsid w:val="00C44251"/>
    <w:rsid w:val="00C5520A"/>
    <w:rsid w:val="00C60883"/>
    <w:rsid w:val="00C63479"/>
    <w:rsid w:val="00C65F8F"/>
    <w:rsid w:val="00C71677"/>
    <w:rsid w:val="00C73C50"/>
    <w:rsid w:val="00C754D6"/>
    <w:rsid w:val="00C81E41"/>
    <w:rsid w:val="00CA6BF9"/>
    <w:rsid w:val="00CA778E"/>
    <w:rsid w:val="00CB06BA"/>
    <w:rsid w:val="00CB7200"/>
    <w:rsid w:val="00CC105D"/>
    <w:rsid w:val="00CC2D55"/>
    <w:rsid w:val="00CD04EC"/>
    <w:rsid w:val="00CE12BD"/>
    <w:rsid w:val="00CF0015"/>
    <w:rsid w:val="00CF4DD1"/>
    <w:rsid w:val="00D063BA"/>
    <w:rsid w:val="00D22487"/>
    <w:rsid w:val="00D36E71"/>
    <w:rsid w:val="00D41D40"/>
    <w:rsid w:val="00D73F66"/>
    <w:rsid w:val="00D87A76"/>
    <w:rsid w:val="00D914C5"/>
    <w:rsid w:val="00D9251E"/>
    <w:rsid w:val="00DB4E2C"/>
    <w:rsid w:val="00DD7295"/>
    <w:rsid w:val="00DE1414"/>
    <w:rsid w:val="00DE4ABB"/>
    <w:rsid w:val="00DF2CD8"/>
    <w:rsid w:val="00E2681A"/>
    <w:rsid w:val="00E40726"/>
    <w:rsid w:val="00E47DC9"/>
    <w:rsid w:val="00E62A13"/>
    <w:rsid w:val="00E723E3"/>
    <w:rsid w:val="00E83D77"/>
    <w:rsid w:val="00E9141F"/>
    <w:rsid w:val="00E96118"/>
    <w:rsid w:val="00EA29E3"/>
    <w:rsid w:val="00EA5890"/>
    <w:rsid w:val="00EA68A5"/>
    <w:rsid w:val="00EB0C32"/>
    <w:rsid w:val="00EB7037"/>
    <w:rsid w:val="00F05EC6"/>
    <w:rsid w:val="00F118D0"/>
    <w:rsid w:val="00F11FB9"/>
    <w:rsid w:val="00F3549B"/>
    <w:rsid w:val="00F36676"/>
    <w:rsid w:val="00F4282C"/>
    <w:rsid w:val="00F55FB7"/>
    <w:rsid w:val="00F622C3"/>
    <w:rsid w:val="00F6255B"/>
    <w:rsid w:val="00F74133"/>
    <w:rsid w:val="00FB1DAA"/>
    <w:rsid w:val="00FD51C8"/>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0FBB54-3565-444D-AB1B-34F028CD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4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D8F"/>
    <w:rPr>
      <w:strike w:val="0"/>
      <w:dstrike w:val="0"/>
      <w:color w:val="426986"/>
      <w:u w:val="none"/>
      <w:effect w:val="none"/>
    </w:rPr>
  </w:style>
  <w:style w:type="character" w:customStyle="1" w:styleId="qstitlesubsection1">
    <w:name w:val="qs_title_sub_section_1"/>
    <w:basedOn w:val="DefaultParagraphFont"/>
    <w:rsid w:val="00093D8F"/>
    <w:rPr>
      <w:rFonts w:ascii="Times" w:hAnsi="Times" w:cs="Times" w:hint="default"/>
      <w:caps w:val="0"/>
      <w:smallCaps/>
      <w:color w:val="000000"/>
      <w:sz w:val="22"/>
      <w:szCs w:val="22"/>
    </w:rPr>
  </w:style>
  <w:style w:type="character" w:customStyle="1" w:styleId="searchhit1">
    <w:name w:val="searchhit1"/>
    <w:basedOn w:val="DefaultParagraphFont"/>
    <w:rsid w:val="00093D8F"/>
    <w:rPr>
      <w:shd w:val="clear" w:color="auto" w:fill="FFE0B0"/>
    </w:rPr>
  </w:style>
  <w:style w:type="character" w:customStyle="1" w:styleId="qsnumparanum1">
    <w:name w:val="qs_num_paranum_1"/>
    <w:basedOn w:val="DefaultParagraphFont"/>
    <w:rsid w:val="00093D8F"/>
    <w:rPr>
      <w:rFonts w:ascii="Times" w:hAnsi="Times" w:cs="Times" w:hint="default"/>
      <w:b/>
      <w:bCs/>
      <w:color w:val="000000"/>
      <w:sz w:val="22"/>
      <w:szCs w:val="22"/>
    </w:rPr>
  </w:style>
  <w:style w:type="character" w:customStyle="1" w:styleId="qsrefstatnuma1">
    <w:name w:val="qs_ref_statnuma_1"/>
    <w:basedOn w:val="DefaultParagraphFont"/>
    <w:rsid w:val="00093D8F"/>
    <w:rPr>
      <w:rFonts w:ascii="Times" w:hAnsi="Times" w:cs="Times" w:hint="default"/>
      <w:color w:val="000000"/>
      <w:sz w:val="22"/>
      <w:szCs w:val="22"/>
    </w:rPr>
  </w:style>
  <w:style w:type="character" w:customStyle="1" w:styleId="qsnumsubdnum1">
    <w:name w:val="qs_num_subdnum_1"/>
    <w:basedOn w:val="DefaultParagraphFont"/>
    <w:rsid w:val="00093D8F"/>
    <w:rPr>
      <w:rFonts w:ascii="Times" w:hAnsi="Times" w:cs="Times" w:hint="default"/>
      <w:b/>
      <w:bCs/>
      <w:color w:val="000000"/>
      <w:sz w:val="22"/>
      <w:szCs w:val="22"/>
    </w:rPr>
  </w:style>
  <w:style w:type="character" w:customStyle="1" w:styleId="qsnumsubdparanum1">
    <w:name w:val="qs_num_subdparanum_1"/>
    <w:basedOn w:val="DefaultParagraphFont"/>
    <w:rsid w:val="00093D8F"/>
    <w:rPr>
      <w:rFonts w:ascii="Times" w:hAnsi="Times" w:cs="Times" w:hint="default"/>
      <w:b/>
      <w:bCs/>
      <w:color w:val="000000"/>
      <w:sz w:val="22"/>
      <w:szCs w:val="22"/>
    </w:rPr>
  </w:style>
  <w:style w:type="paragraph" w:styleId="ListParagraph">
    <w:name w:val="List Paragraph"/>
    <w:basedOn w:val="Normal"/>
    <w:uiPriority w:val="34"/>
    <w:qFormat/>
    <w:rsid w:val="002D044A"/>
    <w:pPr>
      <w:ind w:left="720"/>
      <w:contextualSpacing/>
    </w:pPr>
  </w:style>
  <w:style w:type="character" w:styleId="Strong">
    <w:name w:val="Strong"/>
    <w:basedOn w:val="DefaultParagraphFont"/>
    <w:uiPriority w:val="22"/>
    <w:qFormat/>
    <w:rsid w:val="00B93349"/>
    <w:rPr>
      <w:b/>
      <w:bCs/>
    </w:rPr>
  </w:style>
  <w:style w:type="character" w:customStyle="1" w:styleId="qsnumsectnum1">
    <w:name w:val="qs_num_sectnum_1"/>
    <w:basedOn w:val="DefaultParagraphFont"/>
    <w:rsid w:val="004D2B25"/>
    <w:rPr>
      <w:rFonts w:ascii="Helvetica" w:hAnsi="Helvetica" w:cs="Helvetica" w:hint="default"/>
      <w:b/>
      <w:bCs/>
      <w:color w:val="000000"/>
      <w:sz w:val="22"/>
      <w:szCs w:val="22"/>
    </w:rPr>
  </w:style>
  <w:style w:type="character" w:customStyle="1" w:styleId="qstitlesection1">
    <w:name w:val="qs_title_section_1"/>
    <w:basedOn w:val="DefaultParagraphFont"/>
    <w:rsid w:val="004D2B25"/>
    <w:rPr>
      <w:rFonts w:ascii="Helvetica" w:hAnsi="Helvetica" w:cs="Helvetica" w:hint="default"/>
      <w:b/>
      <w:bCs/>
      <w:color w:val="000000"/>
      <w:sz w:val="22"/>
      <w:szCs w:val="22"/>
    </w:rPr>
  </w:style>
  <w:style w:type="paragraph" w:styleId="BalloonText">
    <w:name w:val="Balloon Text"/>
    <w:basedOn w:val="Normal"/>
    <w:link w:val="BalloonTextChar"/>
    <w:uiPriority w:val="99"/>
    <w:semiHidden/>
    <w:unhideWhenUsed/>
    <w:rsid w:val="00B37EA0"/>
    <w:pPr>
      <w:spacing w:before="0"/>
    </w:pPr>
    <w:rPr>
      <w:rFonts w:ascii="Arial" w:hAnsi="Arial" w:cs="Arial"/>
      <w:sz w:val="18"/>
      <w:szCs w:val="18"/>
    </w:rPr>
  </w:style>
  <w:style w:type="character" w:customStyle="1" w:styleId="BalloonTextChar">
    <w:name w:val="Balloon Text Char"/>
    <w:basedOn w:val="DefaultParagraphFont"/>
    <w:link w:val="BalloonText"/>
    <w:uiPriority w:val="99"/>
    <w:semiHidden/>
    <w:rsid w:val="00B37EA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17163">
      <w:bodyDiv w:val="1"/>
      <w:marLeft w:val="0"/>
      <w:marRight w:val="0"/>
      <w:marTop w:val="0"/>
      <w:marBottom w:val="0"/>
      <w:divBdr>
        <w:top w:val="none" w:sz="0" w:space="0" w:color="auto"/>
        <w:left w:val="none" w:sz="0" w:space="0" w:color="auto"/>
        <w:bottom w:val="none" w:sz="0" w:space="0" w:color="auto"/>
        <w:right w:val="none" w:sz="0" w:space="0" w:color="auto"/>
      </w:divBdr>
    </w:div>
    <w:div w:id="516965201">
      <w:bodyDiv w:val="1"/>
      <w:marLeft w:val="0"/>
      <w:marRight w:val="0"/>
      <w:marTop w:val="0"/>
      <w:marBottom w:val="0"/>
      <w:divBdr>
        <w:top w:val="none" w:sz="0" w:space="0" w:color="auto"/>
        <w:left w:val="none" w:sz="0" w:space="0" w:color="auto"/>
        <w:bottom w:val="none" w:sz="0" w:space="0" w:color="auto"/>
        <w:right w:val="none" w:sz="0" w:space="0" w:color="auto"/>
      </w:divBdr>
      <w:divsChild>
        <w:div w:id="993338304">
          <w:marLeft w:val="0"/>
          <w:marRight w:val="0"/>
          <w:marTop w:val="0"/>
          <w:marBottom w:val="0"/>
          <w:divBdr>
            <w:top w:val="none" w:sz="0" w:space="0" w:color="auto"/>
            <w:left w:val="none" w:sz="0" w:space="0" w:color="auto"/>
            <w:bottom w:val="none" w:sz="0" w:space="0" w:color="auto"/>
            <w:right w:val="none" w:sz="0" w:space="0" w:color="auto"/>
          </w:divBdr>
          <w:divsChild>
            <w:div w:id="602419722">
              <w:marLeft w:val="0"/>
              <w:marRight w:val="0"/>
              <w:marTop w:val="0"/>
              <w:marBottom w:val="0"/>
              <w:divBdr>
                <w:top w:val="none" w:sz="0" w:space="0" w:color="auto"/>
                <w:left w:val="none" w:sz="0" w:space="0" w:color="auto"/>
                <w:bottom w:val="none" w:sz="0" w:space="0" w:color="auto"/>
                <w:right w:val="none" w:sz="0" w:space="0" w:color="auto"/>
              </w:divBdr>
              <w:divsChild>
                <w:div w:id="1746955089">
                  <w:marLeft w:val="600"/>
                  <w:marRight w:val="240"/>
                  <w:marTop w:val="240"/>
                  <w:marBottom w:val="240"/>
                  <w:divBdr>
                    <w:top w:val="none" w:sz="0" w:space="0" w:color="auto"/>
                    <w:left w:val="none" w:sz="0" w:space="0" w:color="auto"/>
                    <w:bottom w:val="none" w:sz="0" w:space="0" w:color="auto"/>
                    <w:right w:val="none" w:sz="0" w:space="0" w:color="auto"/>
                  </w:divBdr>
                  <w:divsChild>
                    <w:div w:id="1467550866">
                      <w:marLeft w:val="0"/>
                      <w:marRight w:val="0"/>
                      <w:marTop w:val="245"/>
                      <w:marBottom w:val="43"/>
                      <w:divBdr>
                        <w:top w:val="none" w:sz="0" w:space="0" w:color="auto"/>
                        <w:left w:val="none" w:sz="0" w:space="0" w:color="auto"/>
                        <w:bottom w:val="none" w:sz="0" w:space="0" w:color="auto"/>
                        <w:right w:val="none" w:sz="0" w:space="0" w:color="auto"/>
                      </w:divBdr>
                    </w:div>
                    <w:div w:id="1482234915">
                      <w:marLeft w:val="0"/>
                      <w:marRight w:val="0"/>
                      <w:marTop w:val="43"/>
                      <w:marBottom w:val="43"/>
                      <w:divBdr>
                        <w:top w:val="none" w:sz="0" w:space="0" w:color="auto"/>
                        <w:left w:val="none" w:sz="0" w:space="0" w:color="auto"/>
                        <w:bottom w:val="none" w:sz="0" w:space="0" w:color="auto"/>
                        <w:right w:val="none" w:sz="0" w:space="0" w:color="auto"/>
                      </w:divBdr>
                    </w:div>
                    <w:div w:id="2108190526">
                      <w:marLeft w:val="0"/>
                      <w:marRight w:val="0"/>
                      <w:marTop w:val="43"/>
                      <w:marBottom w:val="43"/>
                      <w:divBdr>
                        <w:top w:val="none" w:sz="0" w:space="0" w:color="auto"/>
                        <w:left w:val="none" w:sz="0" w:space="0" w:color="auto"/>
                        <w:bottom w:val="none" w:sz="0" w:space="0" w:color="auto"/>
                        <w:right w:val="none" w:sz="0" w:space="0" w:color="auto"/>
                      </w:divBdr>
                    </w:div>
                    <w:div w:id="1018312393">
                      <w:marLeft w:val="0"/>
                      <w:marRight w:val="0"/>
                      <w:marTop w:val="43"/>
                      <w:marBottom w:val="43"/>
                      <w:divBdr>
                        <w:top w:val="none" w:sz="0" w:space="0" w:color="auto"/>
                        <w:left w:val="none" w:sz="0" w:space="0" w:color="auto"/>
                        <w:bottom w:val="none" w:sz="0" w:space="0" w:color="auto"/>
                        <w:right w:val="none" w:sz="0" w:space="0" w:color="auto"/>
                      </w:divBdr>
                    </w:div>
                    <w:div w:id="1387605938">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542399377">
      <w:bodyDiv w:val="1"/>
      <w:marLeft w:val="0"/>
      <w:marRight w:val="0"/>
      <w:marTop w:val="0"/>
      <w:marBottom w:val="0"/>
      <w:divBdr>
        <w:top w:val="none" w:sz="0" w:space="0" w:color="auto"/>
        <w:left w:val="none" w:sz="0" w:space="0" w:color="auto"/>
        <w:bottom w:val="none" w:sz="0" w:space="0" w:color="auto"/>
        <w:right w:val="none" w:sz="0" w:space="0" w:color="auto"/>
      </w:divBdr>
      <w:divsChild>
        <w:div w:id="472067079">
          <w:marLeft w:val="0"/>
          <w:marRight w:val="0"/>
          <w:marTop w:val="0"/>
          <w:marBottom w:val="0"/>
          <w:divBdr>
            <w:top w:val="none" w:sz="0" w:space="0" w:color="auto"/>
            <w:left w:val="none" w:sz="0" w:space="0" w:color="auto"/>
            <w:bottom w:val="none" w:sz="0" w:space="0" w:color="auto"/>
            <w:right w:val="none" w:sz="0" w:space="0" w:color="auto"/>
          </w:divBdr>
          <w:divsChild>
            <w:div w:id="1967853643">
              <w:marLeft w:val="0"/>
              <w:marRight w:val="0"/>
              <w:marTop w:val="0"/>
              <w:marBottom w:val="0"/>
              <w:divBdr>
                <w:top w:val="none" w:sz="0" w:space="0" w:color="auto"/>
                <w:left w:val="none" w:sz="0" w:space="0" w:color="auto"/>
                <w:bottom w:val="none" w:sz="0" w:space="0" w:color="auto"/>
                <w:right w:val="none" w:sz="0" w:space="0" w:color="auto"/>
              </w:divBdr>
              <w:divsChild>
                <w:div w:id="1508981020">
                  <w:marLeft w:val="600"/>
                  <w:marRight w:val="240"/>
                  <w:marTop w:val="240"/>
                  <w:marBottom w:val="240"/>
                  <w:divBdr>
                    <w:top w:val="none" w:sz="0" w:space="0" w:color="auto"/>
                    <w:left w:val="none" w:sz="0" w:space="0" w:color="auto"/>
                    <w:bottom w:val="none" w:sz="0" w:space="0" w:color="auto"/>
                    <w:right w:val="none" w:sz="0" w:space="0" w:color="auto"/>
                  </w:divBdr>
                  <w:divsChild>
                    <w:div w:id="690109139">
                      <w:marLeft w:val="0"/>
                      <w:marRight w:val="0"/>
                      <w:marTop w:val="43"/>
                      <w:marBottom w:val="43"/>
                      <w:divBdr>
                        <w:top w:val="none" w:sz="0" w:space="0" w:color="auto"/>
                        <w:left w:val="none" w:sz="0" w:space="0" w:color="auto"/>
                        <w:bottom w:val="none" w:sz="0" w:space="0" w:color="auto"/>
                        <w:right w:val="none" w:sz="0" w:space="0" w:color="auto"/>
                      </w:divBdr>
                    </w:div>
                    <w:div w:id="1277831745">
                      <w:marLeft w:val="0"/>
                      <w:marRight w:val="0"/>
                      <w:marTop w:val="43"/>
                      <w:marBottom w:val="43"/>
                      <w:divBdr>
                        <w:top w:val="none" w:sz="0" w:space="0" w:color="auto"/>
                        <w:left w:val="none" w:sz="0" w:space="0" w:color="auto"/>
                        <w:bottom w:val="none" w:sz="0" w:space="0" w:color="auto"/>
                        <w:right w:val="none" w:sz="0" w:space="0" w:color="auto"/>
                      </w:divBdr>
                    </w:div>
                    <w:div w:id="100419623">
                      <w:marLeft w:val="0"/>
                      <w:marRight w:val="0"/>
                      <w:marTop w:val="43"/>
                      <w:marBottom w:val="43"/>
                      <w:divBdr>
                        <w:top w:val="none" w:sz="0" w:space="0" w:color="auto"/>
                        <w:left w:val="none" w:sz="0" w:space="0" w:color="auto"/>
                        <w:bottom w:val="none" w:sz="0" w:space="0" w:color="auto"/>
                        <w:right w:val="none" w:sz="0" w:space="0" w:color="auto"/>
                      </w:divBdr>
                    </w:div>
                    <w:div w:id="570772208">
                      <w:marLeft w:val="0"/>
                      <w:marRight w:val="0"/>
                      <w:marTop w:val="43"/>
                      <w:marBottom w:val="43"/>
                      <w:divBdr>
                        <w:top w:val="none" w:sz="0" w:space="0" w:color="auto"/>
                        <w:left w:val="none" w:sz="0" w:space="0" w:color="auto"/>
                        <w:bottom w:val="none" w:sz="0" w:space="0" w:color="auto"/>
                        <w:right w:val="none" w:sz="0" w:space="0" w:color="auto"/>
                      </w:divBdr>
                    </w:div>
                    <w:div w:id="1732650964">
                      <w:marLeft w:val="0"/>
                      <w:marRight w:val="0"/>
                      <w:marTop w:val="43"/>
                      <w:marBottom w:val="43"/>
                      <w:divBdr>
                        <w:top w:val="none" w:sz="0" w:space="0" w:color="auto"/>
                        <w:left w:val="none" w:sz="0" w:space="0" w:color="auto"/>
                        <w:bottom w:val="none" w:sz="0" w:space="0" w:color="auto"/>
                        <w:right w:val="none" w:sz="0" w:space="0" w:color="auto"/>
                      </w:divBdr>
                    </w:div>
                    <w:div w:id="382565043">
                      <w:marLeft w:val="0"/>
                      <w:marRight w:val="0"/>
                      <w:marTop w:val="43"/>
                      <w:marBottom w:val="43"/>
                      <w:divBdr>
                        <w:top w:val="none" w:sz="0" w:space="0" w:color="auto"/>
                        <w:left w:val="none" w:sz="0" w:space="0" w:color="auto"/>
                        <w:bottom w:val="none" w:sz="0" w:space="0" w:color="auto"/>
                        <w:right w:val="none" w:sz="0" w:space="0" w:color="auto"/>
                      </w:divBdr>
                    </w:div>
                    <w:div w:id="1313370169">
                      <w:marLeft w:val="0"/>
                      <w:marRight w:val="0"/>
                      <w:marTop w:val="43"/>
                      <w:marBottom w:val="43"/>
                      <w:divBdr>
                        <w:top w:val="none" w:sz="0" w:space="0" w:color="auto"/>
                        <w:left w:val="none" w:sz="0" w:space="0" w:color="auto"/>
                        <w:bottom w:val="none" w:sz="0" w:space="0" w:color="auto"/>
                        <w:right w:val="none" w:sz="0" w:space="0" w:color="auto"/>
                      </w:divBdr>
                    </w:div>
                    <w:div w:id="1927113242">
                      <w:marLeft w:val="0"/>
                      <w:marRight w:val="0"/>
                      <w:marTop w:val="43"/>
                      <w:marBottom w:val="43"/>
                      <w:divBdr>
                        <w:top w:val="none" w:sz="0" w:space="0" w:color="auto"/>
                        <w:left w:val="none" w:sz="0" w:space="0" w:color="auto"/>
                        <w:bottom w:val="none" w:sz="0" w:space="0" w:color="auto"/>
                        <w:right w:val="none" w:sz="0" w:space="0" w:color="auto"/>
                      </w:divBdr>
                    </w:div>
                    <w:div w:id="307630753">
                      <w:marLeft w:val="0"/>
                      <w:marRight w:val="0"/>
                      <w:marTop w:val="43"/>
                      <w:marBottom w:val="43"/>
                      <w:divBdr>
                        <w:top w:val="none" w:sz="0" w:space="0" w:color="auto"/>
                        <w:left w:val="none" w:sz="0" w:space="0" w:color="auto"/>
                        <w:bottom w:val="none" w:sz="0" w:space="0" w:color="auto"/>
                        <w:right w:val="none" w:sz="0" w:space="0" w:color="auto"/>
                      </w:divBdr>
                    </w:div>
                    <w:div w:id="675572139">
                      <w:marLeft w:val="0"/>
                      <w:marRight w:val="0"/>
                      <w:marTop w:val="43"/>
                      <w:marBottom w:val="43"/>
                      <w:divBdr>
                        <w:top w:val="none" w:sz="0" w:space="0" w:color="auto"/>
                        <w:left w:val="none" w:sz="0" w:space="0" w:color="auto"/>
                        <w:bottom w:val="none" w:sz="0" w:space="0" w:color="auto"/>
                        <w:right w:val="none" w:sz="0" w:space="0" w:color="auto"/>
                      </w:divBdr>
                    </w:div>
                    <w:div w:id="1604339044">
                      <w:marLeft w:val="0"/>
                      <w:marRight w:val="0"/>
                      <w:marTop w:val="43"/>
                      <w:marBottom w:val="43"/>
                      <w:divBdr>
                        <w:top w:val="none" w:sz="0" w:space="0" w:color="auto"/>
                        <w:left w:val="none" w:sz="0" w:space="0" w:color="auto"/>
                        <w:bottom w:val="none" w:sz="0" w:space="0" w:color="auto"/>
                        <w:right w:val="none" w:sz="0" w:space="0" w:color="auto"/>
                      </w:divBdr>
                    </w:div>
                    <w:div w:id="495923660">
                      <w:marLeft w:val="0"/>
                      <w:marRight w:val="0"/>
                      <w:marTop w:val="43"/>
                      <w:marBottom w:val="43"/>
                      <w:divBdr>
                        <w:top w:val="none" w:sz="0" w:space="0" w:color="auto"/>
                        <w:left w:val="none" w:sz="0" w:space="0" w:color="auto"/>
                        <w:bottom w:val="none" w:sz="0" w:space="0" w:color="auto"/>
                        <w:right w:val="none" w:sz="0" w:space="0" w:color="auto"/>
                      </w:divBdr>
                    </w:div>
                    <w:div w:id="1688671863">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365212907">
      <w:bodyDiv w:val="1"/>
      <w:marLeft w:val="0"/>
      <w:marRight w:val="0"/>
      <w:marTop w:val="0"/>
      <w:marBottom w:val="0"/>
      <w:divBdr>
        <w:top w:val="none" w:sz="0" w:space="0" w:color="auto"/>
        <w:left w:val="none" w:sz="0" w:space="0" w:color="auto"/>
        <w:bottom w:val="none" w:sz="0" w:space="0" w:color="auto"/>
        <w:right w:val="none" w:sz="0" w:space="0" w:color="auto"/>
      </w:divBdr>
      <w:divsChild>
        <w:div w:id="1344892234">
          <w:marLeft w:val="0"/>
          <w:marRight w:val="0"/>
          <w:marTop w:val="0"/>
          <w:marBottom w:val="0"/>
          <w:divBdr>
            <w:top w:val="none" w:sz="0" w:space="0" w:color="auto"/>
            <w:left w:val="none" w:sz="0" w:space="0" w:color="auto"/>
            <w:bottom w:val="none" w:sz="0" w:space="0" w:color="auto"/>
            <w:right w:val="none" w:sz="0" w:space="0" w:color="auto"/>
          </w:divBdr>
          <w:divsChild>
            <w:div w:id="964770105">
              <w:marLeft w:val="0"/>
              <w:marRight w:val="0"/>
              <w:marTop w:val="0"/>
              <w:marBottom w:val="0"/>
              <w:divBdr>
                <w:top w:val="none" w:sz="0" w:space="0" w:color="auto"/>
                <w:left w:val="none" w:sz="0" w:space="0" w:color="auto"/>
                <w:bottom w:val="none" w:sz="0" w:space="0" w:color="auto"/>
                <w:right w:val="none" w:sz="0" w:space="0" w:color="auto"/>
              </w:divBdr>
              <w:divsChild>
                <w:div w:id="833684702">
                  <w:marLeft w:val="600"/>
                  <w:marRight w:val="240"/>
                  <w:marTop w:val="240"/>
                  <w:marBottom w:val="240"/>
                  <w:divBdr>
                    <w:top w:val="none" w:sz="0" w:space="0" w:color="auto"/>
                    <w:left w:val="none" w:sz="0" w:space="0" w:color="auto"/>
                    <w:bottom w:val="none" w:sz="0" w:space="0" w:color="auto"/>
                    <w:right w:val="none" w:sz="0" w:space="0" w:color="auto"/>
                  </w:divBdr>
                  <w:divsChild>
                    <w:div w:id="1834948413">
                      <w:marLeft w:val="0"/>
                      <w:marRight w:val="0"/>
                      <w:marTop w:val="43"/>
                      <w:marBottom w:val="43"/>
                      <w:divBdr>
                        <w:top w:val="none" w:sz="0" w:space="0" w:color="auto"/>
                        <w:left w:val="none" w:sz="0" w:space="0" w:color="auto"/>
                        <w:bottom w:val="none" w:sz="0" w:space="0" w:color="auto"/>
                        <w:right w:val="none" w:sz="0" w:space="0" w:color="auto"/>
                      </w:divBdr>
                    </w:div>
                    <w:div w:id="383524058">
                      <w:marLeft w:val="0"/>
                      <w:marRight w:val="0"/>
                      <w:marTop w:val="43"/>
                      <w:marBottom w:val="43"/>
                      <w:divBdr>
                        <w:top w:val="none" w:sz="0" w:space="0" w:color="auto"/>
                        <w:left w:val="none" w:sz="0" w:space="0" w:color="auto"/>
                        <w:bottom w:val="none" w:sz="0" w:space="0" w:color="auto"/>
                        <w:right w:val="none" w:sz="0" w:space="0" w:color="auto"/>
                      </w:divBdr>
                    </w:div>
                    <w:div w:id="1583636252">
                      <w:marLeft w:val="0"/>
                      <w:marRight w:val="0"/>
                      <w:marTop w:val="43"/>
                      <w:marBottom w:val="43"/>
                      <w:divBdr>
                        <w:top w:val="none" w:sz="0" w:space="0" w:color="auto"/>
                        <w:left w:val="none" w:sz="0" w:space="0" w:color="auto"/>
                        <w:bottom w:val="none" w:sz="0" w:space="0" w:color="auto"/>
                        <w:right w:val="none" w:sz="0" w:space="0" w:color="auto"/>
                      </w:divBdr>
                    </w:div>
                    <w:div w:id="1718778037">
                      <w:marLeft w:val="0"/>
                      <w:marRight w:val="0"/>
                      <w:marTop w:val="43"/>
                      <w:marBottom w:val="43"/>
                      <w:divBdr>
                        <w:top w:val="none" w:sz="0" w:space="0" w:color="auto"/>
                        <w:left w:val="none" w:sz="0" w:space="0" w:color="auto"/>
                        <w:bottom w:val="none" w:sz="0" w:space="0" w:color="auto"/>
                        <w:right w:val="none" w:sz="0" w:space="0" w:color="auto"/>
                      </w:divBdr>
                    </w:div>
                    <w:div w:id="1907298790">
                      <w:marLeft w:val="0"/>
                      <w:marRight w:val="0"/>
                      <w:marTop w:val="43"/>
                      <w:marBottom w:val="43"/>
                      <w:divBdr>
                        <w:top w:val="none" w:sz="0" w:space="0" w:color="auto"/>
                        <w:left w:val="none" w:sz="0" w:space="0" w:color="auto"/>
                        <w:bottom w:val="none" w:sz="0" w:space="0" w:color="auto"/>
                        <w:right w:val="none" w:sz="0" w:space="0" w:color="auto"/>
                      </w:divBdr>
                    </w:div>
                    <w:div w:id="551230418">
                      <w:marLeft w:val="0"/>
                      <w:marRight w:val="0"/>
                      <w:marTop w:val="43"/>
                      <w:marBottom w:val="43"/>
                      <w:divBdr>
                        <w:top w:val="none" w:sz="0" w:space="0" w:color="auto"/>
                        <w:left w:val="none" w:sz="0" w:space="0" w:color="auto"/>
                        <w:bottom w:val="none" w:sz="0" w:space="0" w:color="auto"/>
                        <w:right w:val="none" w:sz="0" w:space="0" w:color="auto"/>
                      </w:divBdr>
                    </w:div>
                    <w:div w:id="1465543324">
                      <w:marLeft w:val="0"/>
                      <w:marRight w:val="0"/>
                      <w:marTop w:val="43"/>
                      <w:marBottom w:val="43"/>
                      <w:divBdr>
                        <w:top w:val="none" w:sz="0" w:space="0" w:color="auto"/>
                        <w:left w:val="none" w:sz="0" w:space="0" w:color="auto"/>
                        <w:bottom w:val="none" w:sz="0" w:space="0" w:color="auto"/>
                        <w:right w:val="none" w:sz="0" w:space="0" w:color="auto"/>
                      </w:divBdr>
                    </w:div>
                    <w:div w:id="492260993">
                      <w:marLeft w:val="0"/>
                      <w:marRight w:val="0"/>
                      <w:marTop w:val="43"/>
                      <w:marBottom w:val="43"/>
                      <w:divBdr>
                        <w:top w:val="none" w:sz="0" w:space="0" w:color="auto"/>
                        <w:left w:val="none" w:sz="0" w:space="0" w:color="auto"/>
                        <w:bottom w:val="none" w:sz="0" w:space="0" w:color="auto"/>
                        <w:right w:val="none" w:sz="0" w:space="0" w:color="auto"/>
                      </w:divBdr>
                    </w:div>
                    <w:div w:id="1288049730">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8932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Bradley</dc:creator>
  <cp:lastModifiedBy>Bradley, Carey M.   DPI</cp:lastModifiedBy>
  <cp:revision>12</cp:revision>
  <cp:lastPrinted>2016-03-10T15:38:00Z</cp:lastPrinted>
  <dcterms:created xsi:type="dcterms:W3CDTF">2015-11-20T17:10:00Z</dcterms:created>
  <dcterms:modified xsi:type="dcterms:W3CDTF">2016-05-24T13:39:00Z</dcterms:modified>
</cp:coreProperties>
</file>