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649A" w14:textId="77777777" w:rsidR="009A7100" w:rsidRPr="00BA6F99" w:rsidRDefault="009A7100" w:rsidP="009A7100">
      <w:pPr>
        <w:jc w:val="both"/>
        <w:rPr>
          <w:b/>
          <w:bCs/>
          <w:color w:val="000000"/>
        </w:rPr>
      </w:pPr>
      <w:r>
        <w:rPr>
          <w:b/>
          <w:bCs/>
          <w:color w:val="000000"/>
        </w:rPr>
        <w:t>Get Kids Ahead and Coronavirus Relief Guidance on Audit Impact:</w:t>
      </w:r>
    </w:p>
    <w:p w14:paraId="05D660BC" w14:textId="77777777" w:rsidR="009A7100" w:rsidRPr="00BA6F99" w:rsidRDefault="009A7100" w:rsidP="009A7100">
      <w:pPr>
        <w:jc w:val="both"/>
        <w:rPr>
          <w:b/>
          <w:bCs/>
          <w:color w:val="000000"/>
        </w:rPr>
      </w:pPr>
    </w:p>
    <w:p w14:paraId="0C49B849" w14:textId="7EBB26FA" w:rsidR="009A7100" w:rsidRDefault="009A7100" w:rsidP="009A7100">
      <w:pPr>
        <w:rPr>
          <w:bCs/>
        </w:rPr>
      </w:pPr>
      <w:r>
        <w:rPr>
          <w:bCs/>
        </w:rPr>
        <w:t>A</w:t>
      </w:r>
      <w:r w:rsidR="00856A6F">
        <w:rPr>
          <w:bCs/>
        </w:rPr>
        <w:t xml:space="preserve"> recent</w:t>
      </w:r>
      <w:r>
        <w:rPr>
          <w:bCs/>
        </w:rPr>
        <w:t xml:space="preserve"> SFS Bulletin was sent out regarding the Get Kids Ahead (GKA) and the Governor’s Coronavirus Relief Funds (CRF). GKA and CRF have different sources of funding so there are different requirements.</w:t>
      </w:r>
    </w:p>
    <w:p w14:paraId="032F6D8A" w14:textId="77777777" w:rsidR="009A7100" w:rsidRDefault="009A7100" w:rsidP="009A7100">
      <w:pPr>
        <w:rPr>
          <w:bCs/>
        </w:rPr>
      </w:pPr>
    </w:p>
    <w:p w14:paraId="4D89F045" w14:textId="493B5B93" w:rsidR="009A7100" w:rsidRPr="00614C2A" w:rsidRDefault="009A7100" w:rsidP="009A7100">
      <w:pPr>
        <w:pStyle w:val="NormalWeb"/>
        <w:spacing w:before="0" w:beforeAutospacing="0" w:after="0" w:afterAutospacing="0"/>
        <w:rPr>
          <w:rFonts w:ascii="Times New Roman" w:hAnsi="Times New Roman" w:cs="Times New Roman"/>
          <w:sz w:val="24"/>
          <w:szCs w:val="24"/>
        </w:rPr>
      </w:pPr>
      <w:r w:rsidRPr="00614C2A">
        <w:rPr>
          <w:rFonts w:ascii="Times New Roman" w:hAnsi="Times New Roman" w:cs="Times New Roman"/>
          <w:b/>
          <w:bCs/>
          <w:color w:val="292F33"/>
          <w:sz w:val="24"/>
          <w:szCs w:val="24"/>
          <w:shd w:val="clear" w:color="auto" w:fill="FFFFFF"/>
        </w:rPr>
        <w:t>Audit</w:t>
      </w:r>
      <w:r w:rsidR="00856A6F">
        <w:rPr>
          <w:rFonts w:ascii="Times New Roman" w:hAnsi="Times New Roman" w:cs="Times New Roman"/>
          <w:b/>
          <w:bCs/>
          <w:color w:val="292F33"/>
          <w:sz w:val="24"/>
          <w:szCs w:val="24"/>
          <w:shd w:val="clear" w:color="auto" w:fill="FFFFFF"/>
        </w:rPr>
        <w:t>:</w:t>
      </w:r>
      <w:r w:rsidRPr="00614C2A">
        <w:rPr>
          <w:rFonts w:ascii="Times New Roman" w:hAnsi="Times New Roman" w:cs="Times New Roman"/>
          <w:b/>
          <w:bCs/>
          <w:color w:val="292F33"/>
          <w:sz w:val="24"/>
          <w:szCs w:val="24"/>
          <w:shd w:val="clear" w:color="auto" w:fill="FFFFFF"/>
        </w:rPr>
        <w:t xml:space="preserve"> </w:t>
      </w:r>
      <w:r w:rsidRPr="00614C2A">
        <w:rPr>
          <w:rFonts w:ascii="Times New Roman" w:hAnsi="Times New Roman" w:cs="Times New Roman"/>
          <w:color w:val="292F33"/>
          <w:sz w:val="24"/>
          <w:szCs w:val="24"/>
          <w:shd w:val="clear" w:color="auto" w:fill="FFFFFF"/>
        </w:rPr>
        <w:t xml:space="preserve">A Single Audit may occur as a result of </w:t>
      </w:r>
      <w:r>
        <w:rPr>
          <w:rFonts w:ascii="Times New Roman" w:hAnsi="Times New Roman" w:cs="Times New Roman"/>
          <w:color w:val="292F33"/>
          <w:sz w:val="24"/>
          <w:szCs w:val="24"/>
          <w:shd w:val="clear" w:color="auto" w:fill="FFFFFF"/>
        </w:rPr>
        <w:t>d</w:t>
      </w:r>
      <w:r w:rsidRPr="00614C2A">
        <w:rPr>
          <w:rFonts w:ascii="Times New Roman" w:hAnsi="Times New Roman" w:cs="Times New Roman"/>
          <w:color w:val="292F33"/>
          <w:sz w:val="24"/>
          <w:szCs w:val="24"/>
          <w:shd w:val="clear" w:color="auto" w:fill="FFFFFF"/>
        </w:rPr>
        <w:t>istricts receiving the aforementioned funds based on the source of the funds. The guidance is as follows:</w:t>
      </w:r>
    </w:p>
    <w:p w14:paraId="3FD35632" w14:textId="77777777" w:rsidR="009A7100" w:rsidRDefault="009A7100" w:rsidP="009A7100">
      <w:pPr>
        <w:pStyle w:val="xmsonormal"/>
        <w:numPr>
          <w:ilvl w:val="0"/>
          <w:numId w:val="1"/>
        </w:numPr>
        <w:textAlignment w:val="baseline"/>
        <w:rPr>
          <w:rFonts w:ascii="Times New Roman" w:eastAsia="Times New Roman" w:hAnsi="Times New Roman" w:cs="Times New Roman"/>
          <w:color w:val="292F33"/>
          <w:sz w:val="24"/>
          <w:szCs w:val="24"/>
        </w:rPr>
      </w:pPr>
      <w:r w:rsidRPr="00614C2A">
        <w:rPr>
          <w:rFonts w:ascii="Times New Roman" w:eastAsia="Times New Roman" w:hAnsi="Times New Roman" w:cs="Times New Roman"/>
          <w:color w:val="292F33"/>
          <w:sz w:val="24"/>
          <w:szCs w:val="24"/>
          <w:shd w:val="clear" w:color="auto" w:fill="FFFFFF"/>
        </w:rPr>
        <w:t>CRF</w:t>
      </w:r>
      <w:r>
        <w:rPr>
          <w:rFonts w:ascii="Times New Roman" w:eastAsia="Times New Roman" w:hAnsi="Times New Roman" w:cs="Times New Roman"/>
          <w:color w:val="292F33"/>
          <w:sz w:val="24"/>
          <w:szCs w:val="24"/>
          <w:shd w:val="clear" w:color="auto" w:fill="FFFFFF"/>
        </w:rPr>
        <w:t xml:space="preserve"> Governor funds</w:t>
      </w:r>
      <w:r w:rsidRPr="00614C2A">
        <w:rPr>
          <w:rFonts w:ascii="Times New Roman" w:eastAsia="Times New Roman" w:hAnsi="Times New Roman" w:cs="Times New Roman"/>
          <w:color w:val="292F33"/>
          <w:sz w:val="24"/>
          <w:szCs w:val="24"/>
          <w:shd w:val="clear" w:color="auto" w:fill="FFFFFF"/>
        </w:rPr>
        <w:t>, which is from CARES-CRF, is not eligible for a Single Audit and does not count towards the Single Audit threshold.</w:t>
      </w:r>
    </w:p>
    <w:p w14:paraId="299E7F74" w14:textId="77777777" w:rsidR="009A7100" w:rsidRPr="00614C2A" w:rsidRDefault="009A7100" w:rsidP="009A7100">
      <w:pPr>
        <w:pStyle w:val="xmsonormal"/>
        <w:numPr>
          <w:ilvl w:val="0"/>
          <w:numId w:val="1"/>
        </w:numPr>
        <w:textAlignment w:val="baseline"/>
        <w:rPr>
          <w:rFonts w:ascii="Times New Roman" w:eastAsia="Times New Roman" w:hAnsi="Times New Roman" w:cs="Times New Roman"/>
          <w:color w:val="292F33"/>
          <w:sz w:val="24"/>
          <w:szCs w:val="24"/>
        </w:rPr>
      </w:pPr>
      <w:r w:rsidRPr="00614C2A">
        <w:rPr>
          <w:rFonts w:ascii="Times New Roman" w:hAnsi="Times New Roman" w:cs="Times New Roman"/>
          <w:color w:val="292F33"/>
          <w:sz w:val="24"/>
          <w:szCs w:val="24"/>
          <w:shd w:val="clear" w:color="auto" w:fill="FFFFFF"/>
        </w:rPr>
        <w:t>GKA, which is from ARPA, is eligible for Single Audit and counts towards the Single Audit threshold. The Assistance Listing Number for GKA: 21.027.</w:t>
      </w:r>
    </w:p>
    <w:p w14:paraId="408C3CF6" w14:textId="77777777" w:rsidR="009A7100" w:rsidRPr="00BA6F99" w:rsidRDefault="009A7100" w:rsidP="009A7100">
      <w:pPr>
        <w:rPr>
          <w:rFonts w:eastAsia="Times New Roman"/>
        </w:rPr>
      </w:pPr>
    </w:p>
    <w:p w14:paraId="5F0B8F91" w14:textId="77777777" w:rsidR="009A7100" w:rsidRDefault="009A7100" w:rsidP="009A7100">
      <w:r>
        <w:t>For the full SFS Bulletin, please see the following link:</w:t>
      </w:r>
    </w:p>
    <w:p w14:paraId="774AC5BE" w14:textId="4E64A7D3" w:rsidR="00614C2A" w:rsidRPr="00856A6F" w:rsidRDefault="00856A6F" w:rsidP="009A7100">
      <w:hyperlink r:id="rId5" w:history="1">
        <w:r w:rsidRPr="003541D6">
          <w:rPr>
            <w:rStyle w:val="Hyperlink"/>
          </w:rPr>
          <w:t>https://dpi.wi.gov/sfs/gka-and-crf-guidance-audit-impact</w:t>
        </w:r>
      </w:hyperlink>
      <w:r>
        <w:t xml:space="preserve"> </w:t>
      </w:r>
    </w:p>
    <w:sectPr w:rsidR="00614C2A" w:rsidRPr="0085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AF3"/>
    <w:multiLevelType w:val="multilevel"/>
    <w:tmpl w:val="30CA3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262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E"/>
    <w:rsid w:val="00010E8B"/>
    <w:rsid w:val="000C3A4D"/>
    <w:rsid w:val="00126E7F"/>
    <w:rsid w:val="00237826"/>
    <w:rsid w:val="00246E21"/>
    <w:rsid w:val="00253127"/>
    <w:rsid w:val="004351DB"/>
    <w:rsid w:val="004B645E"/>
    <w:rsid w:val="00593FA2"/>
    <w:rsid w:val="00614C2A"/>
    <w:rsid w:val="006519FC"/>
    <w:rsid w:val="00652CCC"/>
    <w:rsid w:val="007B1C35"/>
    <w:rsid w:val="00842D2E"/>
    <w:rsid w:val="00856A6F"/>
    <w:rsid w:val="00940289"/>
    <w:rsid w:val="00996817"/>
    <w:rsid w:val="009A7100"/>
    <w:rsid w:val="009E53CB"/>
    <w:rsid w:val="009E7B3E"/>
    <w:rsid w:val="00A52B1C"/>
    <w:rsid w:val="00AD6233"/>
    <w:rsid w:val="00BA6F99"/>
    <w:rsid w:val="00CA3F52"/>
    <w:rsid w:val="00D457AC"/>
    <w:rsid w:val="00F2769E"/>
    <w:rsid w:val="00F4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1AA3"/>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 w:type="character" w:styleId="UnresolvedMention">
    <w:name w:val="Unresolved Mention"/>
    <w:basedOn w:val="DefaultParagraphFont"/>
    <w:uiPriority w:val="99"/>
    <w:semiHidden/>
    <w:unhideWhenUsed/>
    <w:rsid w:val="004351DB"/>
    <w:rPr>
      <w:color w:val="605E5C"/>
      <w:shd w:val="clear" w:color="auto" w:fill="E1DFDD"/>
    </w:rPr>
  </w:style>
  <w:style w:type="character" w:styleId="CommentReference">
    <w:name w:val="annotation reference"/>
    <w:basedOn w:val="DefaultParagraphFont"/>
    <w:uiPriority w:val="99"/>
    <w:semiHidden/>
    <w:unhideWhenUsed/>
    <w:rsid w:val="00AD6233"/>
    <w:rPr>
      <w:sz w:val="16"/>
      <w:szCs w:val="16"/>
    </w:rPr>
  </w:style>
  <w:style w:type="paragraph" w:styleId="CommentText">
    <w:name w:val="annotation text"/>
    <w:basedOn w:val="Normal"/>
    <w:link w:val="CommentTextChar"/>
    <w:uiPriority w:val="99"/>
    <w:semiHidden/>
    <w:unhideWhenUsed/>
    <w:rsid w:val="00AD6233"/>
    <w:rPr>
      <w:sz w:val="20"/>
      <w:szCs w:val="20"/>
    </w:rPr>
  </w:style>
  <w:style w:type="character" w:customStyle="1" w:styleId="CommentTextChar">
    <w:name w:val="Comment Text Char"/>
    <w:basedOn w:val="DefaultParagraphFont"/>
    <w:link w:val="CommentText"/>
    <w:uiPriority w:val="99"/>
    <w:semiHidden/>
    <w:rsid w:val="00AD62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233"/>
    <w:rPr>
      <w:b/>
      <w:bCs/>
    </w:rPr>
  </w:style>
  <w:style w:type="character" w:customStyle="1" w:styleId="CommentSubjectChar">
    <w:name w:val="Comment Subject Char"/>
    <w:basedOn w:val="CommentTextChar"/>
    <w:link w:val="CommentSubject"/>
    <w:uiPriority w:val="99"/>
    <w:semiHidden/>
    <w:rsid w:val="00AD623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A6F99"/>
    <w:rPr>
      <w:color w:val="954F72" w:themeColor="followedHyperlink"/>
      <w:u w:val="single"/>
    </w:rPr>
  </w:style>
  <w:style w:type="paragraph" w:styleId="NormalWeb">
    <w:name w:val="Normal (Web)"/>
    <w:basedOn w:val="Normal"/>
    <w:uiPriority w:val="99"/>
    <w:semiHidden/>
    <w:unhideWhenUsed/>
    <w:rsid w:val="00614C2A"/>
    <w:pPr>
      <w:spacing w:before="100" w:beforeAutospacing="1" w:after="100" w:afterAutospacing="1"/>
    </w:pPr>
    <w:rPr>
      <w:rFonts w:ascii="Calibri" w:hAnsi="Calibri" w:cs="Calibri"/>
      <w:sz w:val="22"/>
      <w:szCs w:val="22"/>
    </w:rPr>
  </w:style>
  <w:style w:type="paragraph" w:customStyle="1" w:styleId="xmsonormal">
    <w:name w:val="x_msonormal"/>
    <w:basedOn w:val="Normal"/>
    <w:uiPriority w:val="99"/>
    <w:semiHidden/>
    <w:rsid w:val="00614C2A"/>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9562">
      <w:bodyDiv w:val="1"/>
      <w:marLeft w:val="0"/>
      <w:marRight w:val="0"/>
      <w:marTop w:val="0"/>
      <w:marBottom w:val="0"/>
      <w:divBdr>
        <w:top w:val="none" w:sz="0" w:space="0" w:color="auto"/>
        <w:left w:val="none" w:sz="0" w:space="0" w:color="auto"/>
        <w:bottom w:val="none" w:sz="0" w:space="0" w:color="auto"/>
        <w:right w:val="none" w:sz="0" w:space="0" w:color="auto"/>
      </w:divBdr>
    </w:div>
    <w:div w:id="418530399">
      <w:bodyDiv w:val="1"/>
      <w:marLeft w:val="0"/>
      <w:marRight w:val="0"/>
      <w:marTop w:val="0"/>
      <w:marBottom w:val="0"/>
      <w:divBdr>
        <w:top w:val="none" w:sz="0" w:space="0" w:color="auto"/>
        <w:left w:val="none" w:sz="0" w:space="0" w:color="auto"/>
        <w:bottom w:val="none" w:sz="0" w:space="0" w:color="auto"/>
        <w:right w:val="none" w:sz="0" w:space="0" w:color="auto"/>
      </w:divBdr>
    </w:div>
    <w:div w:id="72287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i.wi.gov/sfs/gka-and-crf-guidance-audit-imp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13</cp:revision>
  <dcterms:created xsi:type="dcterms:W3CDTF">2021-01-12T15:51:00Z</dcterms:created>
  <dcterms:modified xsi:type="dcterms:W3CDTF">2022-08-01T20:33:00Z</dcterms:modified>
</cp:coreProperties>
</file>