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3D4" w:rsidRDefault="00B963D4" w:rsidP="00B963D4"/>
    <w:p w:rsidR="00B963D4" w:rsidRDefault="00E840C0" w:rsidP="00B963D4">
      <w:r>
        <w:t xml:space="preserve">Date:  </w:t>
      </w:r>
      <w:r w:rsidR="006F0B94">
        <w:tab/>
      </w:r>
      <w:r w:rsidR="009479BE">
        <w:t>July 2</w:t>
      </w:r>
      <w:r w:rsidR="0004437D">
        <w:t>, 2018</w:t>
      </w:r>
    </w:p>
    <w:p w:rsidR="00B963D4" w:rsidRDefault="00B963D4" w:rsidP="00B963D4"/>
    <w:p w:rsidR="00B963D4" w:rsidRDefault="00B963D4" w:rsidP="00B963D4">
      <w:r>
        <w:t>To:</w:t>
      </w:r>
      <w:r w:rsidR="006F0B94">
        <w:tab/>
      </w:r>
      <w:r>
        <w:t>Districts using Fund 73 for OPEB</w:t>
      </w:r>
    </w:p>
    <w:p w:rsidR="00B963D4" w:rsidRDefault="00B963D4" w:rsidP="00B963D4"/>
    <w:p w:rsidR="00885B8F" w:rsidRDefault="005E193B" w:rsidP="00B963D4">
      <w:r>
        <w:t xml:space="preserve">From:  </w:t>
      </w:r>
      <w:r w:rsidR="00885B8F">
        <w:t>School Financial Services Team</w:t>
      </w:r>
    </w:p>
    <w:p w:rsidR="00B963D4" w:rsidRDefault="00B963D4" w:rsidP="00B963D4"/>
    <w:p w:rsidR="00B963D4" w:rsidRDefault="00B963D4" w:rsidP="00B963D4">
      <w:r>
        <w:t>Subj</w:t>
      </w:r>
      <w:r w:rsidR="00276451">
        <w:t>ect: Fund 73 OPEB trust reminders</w:t>
      </w:r>
    </w:p>
    <w:p w:rsidR="00B963D4" w:rsidRDefault="00B963D4" w:rsidP="00B963D4"/>
    <w:p w:rsidR="00B963D4" w:rsidRPr="00624079" w:rsidRDefault="00B963D4" w:rsidP="00B963D4">
      <w:pPr>
        <w:rPr>
          <w:sz w:val="20"/>
          <w:szCs w:val="20"/>
        </w:rPr>
      </w:pPr>
    </w:p>
    <w:p w:rsidR="00B963D4" w:rsidRDefault="00B40DC3" w:rsidP="00B963D4">
      <w:r>
        <w:t xml:space="preserve">This document </w:t>
      </w:r>
      <w:r w:rsidR="00B963D4">
        <w:t>provide</w:t>
      </w:r>
      <w:r>
        <w:t>s</w:t>
      </w:r>
      <w:r w:rsidR="00B963D4">
        <w:t xml:space="preserve"> guidance for districts using a Fund 73 OPEB trust.  </w:t>
      </w:r>
    </w:p>
    <w:p w:rsidR="001C1130" w:rsidRDefault="001C1130" w:rsidP="00B963D4"/>
    <w:p w:rsidR="00B963D4" w:rsidRDefault="00B963D4" w:rsidP="00B963D4">
      <w:r>
        <w:t xml:space="preserve">Updated documents on the </w:t>
      </w:r>
      <w:hyperlink r:id="rId7" w:history="1">
        <w:r>
          <w:rPr>
            <w:rStyle w:val="Hyperlink"/>
          </w:rPr>
          <w:t>Benefit Trust Fund</w:t>
        </w:r>
      </w:hyperlink>
      <w:r>
        <w:t xml:space="preserve"> site include:</w:t>
      </w:r>
      <w:r w:rsidRPr="00DB4F2C">
        <w:t xml:space="preserve"> </w:t>
      </w:r>
    </w:p>
    <w:p w:rsidR="00B963D4" w:rsidRDefault="00B963D4" w:rsidP="00B963D4">
      <w:pPr>
        <w:widowControl/>
        <w:numPr>
          <w:ilvl w:val="0"/>
          <w:numId w:val="4"/>
        </w:numPr>
        <w:autoSpaceDE/>
        <w:autoSpaceDN/>
        <w:adjustRightInd/>
      </w:pPr>
      <w:r>
        <w:t>Updated Exc</w:t>
      </w:r>
      <w:r w:rsidR="005E193B">
        <w:t xml:space="preserve">el worksheet </w:t>
      </w:r>
      <w:r>
        <w:t xml:space="preserve">to determine special education </w:t>
      </w:r>
      <w:r w:rsidR="0004437D">
        <w:t>2017-18</w:t>
      </w:r>
      <w:r w:rsidR="004375BE">
        <w:t xml:space="preserve"> </w:t>
      </w:r>
      <w:r>
        <w:t>categorical aid eligibility</w:t>
      </w:r>
      <w:r w:rsidR="0004437D">
        <w:t xml:space="preserve"> based on 2016-17</w:t>
      </w:r>
      <w:r w:rsidR="004173B8">
        <w:t xml:space="preserve"> costs.</w:t>
      </w:r>
    </w:p>
    <w:p w:rsidR="00F90F34" w:rsidRDefault="00F90F34" w:rsidP="00B963D4"/>
    <w:p w:rsidR="00F90F34" w:rsidRDefault="00F90F34" w:rsidP="00F90F34">
      <w:pPr>
        <w:rPr>
          <w:rFonts w:ascii="Calibri" w:hAnsi="Calibri"/>
          <w:color w:val="1F497D"/>
          <w:sz w:val="22"/>
          <w:szCs w:val="22"/>
        </w:rPr>
      </w:pPr>
    </w:p>
    <w:p w:rsidR="009D2D9A" w:rsidRPr="009E7558" w:rsidRDefault="009D2D9A" w:rsidP="009D2D9A">
      <w:pPr>
        <w:numPr>
          <w:ilvl w:val="0"/>
          <w:numId w:val="5"/>
        </w:numPr>
        <w:rPr>
          <w:b/>
          <w:u w:val="single"/>
        </w:rPr>
      </w:pPr>
      <w:r>
        <w:rPr>
          <w:b/>
          <w:u w:val="single"/>
        </w:rPr>
        <w:t xml:space="preserve">Cash Movement and District Transactions </w:t>
      </w:r>
    </w:p>
    <w:p w:rsidR="009D2D9A" w:rsidRPr="009E7558" w:rsidRDefault="009D2D9A" w:rsidP="009D2D9A"/>
    <w:p w:rsidR="009D2D9A" w:rsidRDefault="009D2D9A" w:rsidP="009D2D9A">
      <w:pPr>
        <w:ind w:left="360"/>
      </w:pPr>
      <w:r>
        <w:t>All transactions relating to the Fund 73 trust should have actual physical cash movement involved.  There should be no netting of activity with journal entries.  Cash for the full contribution should be transferred to the trust, cash for the full implic</w:t>
      </w:r>
      <w:bookmarkStart w:id="0" w:name="_GoBack"/>
      <w:bookmarkEnd w:id="0"/>
      <w:r>
        <w:t xml:space="preserve">it rate subsidy payback should be transferred to the district, and if the trust reimburses the district for retiree expenditures throughout the year, the full amount of reimbursement should be transferred.  If there is a retiree paid portion that is deposited into Fund 10, this amount should also have full cash movement into the trust.  If the district (Fund 10) pays or receives cash relating to the trust, it should be set up as a Due </w:t>
      </w:r>
      <w:proofErr w:type="gramStart"/>
      <w:r>
        <w:t>From</w:t>
      </w:r>
      <w:proofErr w:type="gramEnd"/>
      <w:r>
        <w:t xml:space="preserve"> Fund 73 or Due to Fund 73 upon payment to the vendor or receipt of the retiree portion.  The retiree transactions should never be recorded as an expenditure or revenue in Fund 10.  </w:t>
      </w:r>
    </w:p>
    <w:p w:rsidR="009D2D9A" w:rsidRDefault="009D2D9A" w:rsidP="009D2D9A">
      <w:pPr>
        <w:ind w:left="360"/>
      </w:pPr>
    </w:p>
    <w:p w:rsidR="009D2D9A" w:rsidRPr="009A1222" w:rsidRDefault="009D2D9A" w:rsidP="009D2D9A">
      <w:pPr>
        <w:numPr>
          <w:ilvl w:val="0"/>
          <w:numId w:val="5"/>
        </w:numPr>
        <w:rPr>
          <w:b/>
          <w:u w:val="single"/>
        </w:rPr>
      </w:pPr>
      <w:r>
        <w:rPr>
          <w:b/>
          <w:u w:val="single"/>
        </w:rPr>
        <w:t>Fund 73</w:t>
      </w:r>
      <w:r w:rsidRPr="009A1222">
        <w:rPr>
          <w:b/>
          <w:u w:val="single"/>
        </w:rPr>
        <w:t xml:space="preserve"> C</w:t>
      </w:r>
      <w:r>
        <w:rPr>
          <w:b/>
          <w:u w:val="single"/>
        </w:rPr>
        <w:t>ontribution in 2017-18 “DUE” July 30, 2018</w:t>
      </w:r>
    </w:p>
    <w:p w:rsidR="009D2D9A" w:rsidRPr="009E7558" w:rsidRDefault="009D2D9A" w:rsidP="009D2D9A"/>
    <w:p w:rsidR="00C97620" w:rsidRPr="00345AA6" w:rsidRDefault="009D2D9A" w:rsidP="00416E58">
      <w:pPr>
        <w:ind w:left="360"/>
      </w:pPr>
      <w:r>
        <w:t>This is a reminder that the 2017</w:t>
      </w:r>
      <w:r w:rsidRPr="004445FF">
        <w:t>-1</w:t>
      </w:r>
      <w:r>
        <w:t>8</w:t>
      </w:r>
      <w:r w:rsidRPr="004445FF">
        <w:t xml:space="preserve"> physical cash contribution to the Fund 73 Employee Benefit Tru</w:t>
      </w:r>
      <w:r>
        <w:t>st must be made by July 30, 2018</w:t>
      </w:r>
      <w:r w:rsidRPr="004445FF">
        <w:t xml:space="preserve"> in order to be counted</w:t>
      </w:r>
      <w:r>
        <w:t xml:space="preserve"> as expenditure for 2017-18 (FY 18</w:t>
      </w:r>
      <w:r w:rsidRPr="004445FF">
        <w:t xml:space="preserve">).  Any contributions </w:t>
      </w:r>
      <w:r w:rsidRPr="004445FF">
        <w:rPr>
          <w:i/>
          <w:u w:val="single"/>
        </w:rPr>
        <w:t>after</w:t>
      </w:r>
      <w:r>
        <w:t xml:space="preserve"> July 30, 2018</w:t>
      </w:r>
      <w:r w:rsidRPr="004445FF">
        <w:t xml:space="preserve"> wi</w:t>
      </w:r>
      <w:r>
        <w:t>ll be considered a cost for 2018-19 (FY 19</w:t>
      </w:r>
      <w:r w:rsidRPr="004445FF">
        <w:t>).</w:t>
      </w:r>
      <w:r>
        <w:t xml:space="preserve"> </w:t>
      </w:r>
    </w:p>
    <w:p w:rsidR="00F90F34" w:rsidRDefault="00F90F34" w:rsidP="005E193B">
      <w:pPr>
        <w:rPr>
          <w:b/>
          <w:u w:val="single"/>
        </w:rPr>
      </w:pPr>
    </w:p>
    <w:p w:rsidR="005E193B" w:rsidRPr="009E7558" w:rsidRDefault="005E193B" w:rsidP="00A3679D">
      <w:pPr>
        <w:numPr>
          <w:ilvl w:val="0"/>
          <w:numId w:val="5"/>
        </w:numPr>
        <w:rPr>
          <w:b/>
          <w:u w:val="single"/>
        </w:rPr>
      </w:pPr>
      <w:r>
        <w:rPr>
          <w:b/>
          <w:u w:val="single"/>
        </w:rPr>
        <w:t>Implicit Rate Subsidy</w:t>
      </w:r>
      <w:r w:rsidR="00653A59">
        <w:rPr>
          <w:b/>
          <w:u w:val="single"/>
        </w:rPr>
        <w:t xml:space="preserve"> Payback</w:t>
      </w:r>
      <w:r>
        <w:rPr>
          <w:b/>
          <w:u w:val="single"/>
        </w:rPr>
        <w:t xml:space="preserve"> - Does your district need to do it?</w:t>
      </w:r>
    </w:p>
    <w:p w:rsidR="005E193B" w:rsidRDefault="005E193B" w:rsidP="005E193B">
      <w:pPr>
        <w:rPr>
          <w:rFonts w:ascii="Calibri" w:hAnsi="Calibri"/>
          <w:color w:val="1F497D"/>
          <w:sz w:val="22"/>
          <w:szCs w:val="22"/>
        </w:rPr>
      </w:pPr>
    </w:p>
    <w:p w:rsidR="005E193B" w:rsidRDefault="005E193B" w:rsidP="008365A5">
      <w:pPr>
        <w:ind w:left="360"/>
      </w:pPr>
      <w:r>
        <w:t>The implicit rate subsidy</w:t>
      </w:r>
      <w:r w:rsidR="00653A59">
        <w:t xml:space="preserve"> payback</w:t>
      </w:r>
      <w:r>
        <w:t xml:space="preserve"> is an expenditure of the trust if retirees remain on the district’s health insurance or long term care insurance plans</w:t>
      </w:r>
      <w:r w:rsidR="00164ED6">
        <w:t xml:space="preserve"> unless the district has one of the following exceptions</w:t>
      </w:r>
      <w:r w:rsidR="00074B7D">
        <w:t>,</w:t>
      </w:r>
      <w:r w:rsidR="00164ED6">
        <w:t xml:space="preserve"> which have no impact on the premium paid by active employees.  The implicit rate subsidy payback applies unless the district:</w:t>
      </w:r>
    </w:p>
    <w:p w:rsidR="00164ED6" w:rsidRDefault="004173B8" w:rsidP="008365A5">
      <w:pPr>
        <w:ind w:left="360"/>
      </w:pPr>
      <w:r>
        <w:t xml:space="preserve">1.  </w:t>
      </w:r>
      <w:proofErr w:type="gramStart"/>
      <w:r>
        <w:t>I</w:t>
      </w:r>
      <w:r w:rsidR="00164ED6">
        <w:t>s</w:t>
      </w:r>
      <w:proofErr w:type="gramEnd"/>
      <w:r w:rsidR="00164ED6">
        <w:t xml:space="preserve"> self funded and the trust pays actual medical costs</w:t>
      </w:r>
      <w:r>
        <w:t>;</w:t>
      </w:r>
    </w:p>
    <w:p w:rsidR="00164ED6" w:rsidRDefault="00EE0F34" w:rsidP="008365A5">
      <w:pPr>
        <w:ind w:left="360"/>
      </w:pPr>
      <w:r>
        <w:lastRenderedPageBreak/>
        <w:t>2</w:t>
      </w:r>
      <w:r w:rsidR="00164ED6">
        <w:t xml:space="preserve">.  </w:t>
      </w:r>
      <w:r w:rsidR="004173B8">
        <w:t>H</w:t>
      </w:r>
      <w:r w:rsidR="00074B7D">
        <w:t xml:space="preserve">as </w:t>
      </w:r>
      <w:r w:rsidR="00164ED6">
        <w:t>retiree plans and active employee p</w:t>
      </w:r>
      <w:r w:rsidR="00074B7D">
        <w:t>lans</w:t>
      </w:r>
      <w:r w:rsidR="00164ED6">
        <w:t xml:space="preserve"> rated separately</w:t>
      </w:r>
      <w:r w:rsidR="00074B7D">
        <w:t>,</w:t>
      </w:r>
      <w:r w:rsidR="00164ED6">
        <w:t xml:space="preserve"> and active employee</w:t>
      </w:r>
      <w:r w:rsidR="00074B7D">
        <w:t xml:space="preserve"> rates do </w:t>
      </w:r>
      <w:r w:rsidR="00074B7D">
        <w:tab/>
        <w:t>not subsidize the retiree rates</w:t>
      </w:r>
      <w:r w:rsidR="004173B8">
        <w:t>; or</w:t>
      </w:r>
    </w:p>
    <w:p w:rsidR="00FD14D9" w:rsidRDefault="00EE0F34" w:rsidP="008365A5">
      <w:pPr>
        <w:ind w:left="360"/>
      </w:pPr>
      <w:r>
        <w:t>3</w:t>
      </w:r>
      <w:r w:rsidR="00C971C5">
        <w:t xml:space="preserve">. </w:t>
      </w:r>
      <w:r w:rsidR="004173B8">
        <w:t xml:space="preserve"> </w:t>
      </w:r>
      <w:proofErr w:type="gramStart"/>
      <w:r w:rsidR="004173B8">
        <w:t>I</w:t>
      </w:r>
      <w:r w:rsidR="00164ED6">
        <w:t>s</w:t>
      </w:r>
      <w:proofErr w:type="gramEnd"/>
      <w:r w:rsidR="00164ED6">
        <w:t xml:space="preserve"> immaterial (as determined by the actuary)</w:t>
      </w:r>
      <w:r w:rsidR="004173B8">
        <w:t>.</w:t>
      </w:r>
    </w:p>
    <w:p w:rsidR="00F90F34" w:rsidRDefault="00F90F34" w:rsidP="00B963D4"/>
    <w:p w:rsidR="00F90F34" w:rsidRPr="009E7558" w:rsidRDefault="00F90F34" w:rsidP="00B963D4"/>
    <w:p w:rsidR="00B963D4" w:rsidRDefault="00B963D4" w:rsidP="00A3679D">
      <w:pPr>
        <w:numPr>
          <w:ilvl w:val="0"/>
          <w:numId w:val="5"/>
        </w:numPr>
        <w:rPr>
          <w:b/>
          <w:u w:val="single"/>
        </w:rPr>
      </w:pPr>
      <w:r w:rsidRPr="009E7558">
        <w:rPr>
          <w:b/>
          <w:u w:val="single"/>
        </w:rPr>
        <w:t>Implicit Rate Subsidy</w:t>
      </w:r>
      <w:r w:rsidR="00624079">
        <w:rPr>
          <w:b/>
          <w:u w:val="single"/>
        </w:rPr>
        <w:t xml:space="preserve"> Payback - </w:t>
      </w:r>
      <w:r w:rsidR="001C1130">
        <w:rPr>
          <w:b/>
          <w:u w:val="single"/>
        </w:rPr>
        <w:t>E</w:t>
      </w:r>
      <w:r>
        <w:rPr>
          <w:b/>
          <w:u w:val="single"/>
        </w:rPr>
        <w:t xml:space="preserve">xpenditure </w:t>
      </w:r>
      <w:r w:rsidR="005618CE">
        <w:rPr>
          <w:b/>
          <w:u w:val="single"/>
        </w:rPr>
        <w:t>O</w:t>
      </w:r>
      <w:r w:rsidR="00624079">
        <w:rPr>
          <w:b/>
          <w:u w:val="single"/>
        </w:rPr>
        <w:t xml:space="preserve">bject </w:t>
      </w:r>
      <w:r w:rsidR="005618CE">
        <w:rPr>
          <w:b/>
          <w:u w:val="single"/>
        </w:rPr>
        <w:t>C</w:t>
      </w:r>
      <w:r w:rsidR="00624079">
        <w:rPr>
          <w:b/>
          <w:u w:val="single"/>
        </w:rPr>
        <w:t>ode</w:t>
      </w:r>
      <w:r w:rsidR="005618CE">
        <w:rPr>
          <w:b/>
          <w:u w:val="single"/>
        </w:rPr>
        <w:t xml:space="preserve"> 994</w:t>
      </w:r>
      <w:r w:rsidR="00624079">
        <w:rPr>
          <w:b/>
          <w:u w:val="single"/>
        </w:rPr>
        <w:t xml:space="preserve"> </w:t>
      </w:r>
      <w:r>
        <w:rPr>
          <w:b/>
          <w:u w:val="single"/>
        </w:rPr>
        <w:t>in Fund 73</w:t>
      </w:r>
    </w:p>
    <w:p w:rsidR="00B963D4" w:rsidRDefault="00B963D4" w:rsidP="00B963D4"/>
    <w:p w:rsidR="00FD14D9" w:rsidRDefault="00B963D4" w:rsidP="008365A5">
      <w:pPr>
        <w:ind w:left="360"/>
      </w:pPr>
      <w:r>
        <w:t xml:space="preserve">Districts should account for the implicit rate subsidy payment from the trust to the district using object 994.  </w:t>
      </w:r>
      <w:r w:rsidR="00A703C0">
        <w:t xml:space="preserve">This object </w:t>
      </w:r>
      <w:r w:rsidR="000A341A">
        <w:t xml:space="preserve">is required to be used in </w:t>
      </w:r>
      <w:r w:rsidR="00416E58">
        <w:t>2017</w:t>
      </w:r>
      <w:r w:rsidR="00EE0F34">
        <w:t>-1</w:t>
      </w:r>
      <w:r w:rsidR="00416E58">
        <w:t>8</w:t>
      </w:r>
      <w:r w:rsidR="00EE0F34">
        <w:t xml:space="preserve"> </w:t>
      </w:r>
      <w:r w:rsidR="00A703C0">
        <w:t>when making the implicit rate subsidy payback.</w:t>
      </w:r>
    </w:p>
    <w:p w:rsidR="00A703C0" w:rsidRDefault="00A703C0" w:rsidP="00B963D4"/>
    <w:p w:rsidR="00992122" w:rsidRDefault="00992122" w:rsidP="00B963D4"/>
    <w:p w:rsidR="00A703C0" w:rsidRDefault="00992122" w:rsidP="00A3679D">
      <w:pPr>
        <w:numPr>
          <w:ilvl w:val="0"/>
          <w:numId w:val="5"/>
        </w:numPr>
        <w:rPr>
          <w:b/>
          <w:u w:val="single"/>
        </w:rPr>
      </w:pPr>
      <w:r>
        <w:rPr>
          <w:b/>
          <w:u w:val="single"/>
        </w:rPr>
        <w:t xml:space="preserve">Allocation Requirement - </w:t>
      </w:r>
      <w:r w:rsidR="00A703C0">
        <w:rPr>
          <w:b/>
          <w:u w:val="single"/>
        </w:rPr>
        <w:t xml:space="preserve">Contribution and </w:t>
      </w:r>
      <w:r w:rsidR="00A703C0" w:rsidRPr="009E7558">
        <w:rPr>
          <w:b/>
          <w:u w:val="single"/>
        </w:rPr>
        <w:t>Implicit Rate Subsidy</w:t>
      </w:r>
      <w:r>
        <w:rPr>
          <w:b/>
          <w:u w:val="single"/>
        </w:rPr>
        <w:t xml:space="preserve"> Payback</w:t>
      </w:r>
    </w:p>
    <w:p w:rsidR="00A703C0" w:rsidRDefault="00A703C0" w:rsidP="00A703C0"/>
    <w:p w:rsidR="00A703C0" w:rsidRDefault="00564086" w:rsidP="008365A5">
      <w:pPr>
        <w:ind w:left="360"/>
      </w:pPr>
      <w:r>
        <w:t xml:space="preserve">The </w:t>
      </w:r>
      <w:r w:rsidR="00A703C0">
        <w:t>contribution</w:t>
      </w:r>
      <w:r w:rsidR="00992122">
        <w:t xml:space="preserve"> into the trust</w:t>
      </w:r>
      <w:r>
        <w:t>,</w:t>
      </w:r>
      <w:r w:rsidR="00992122">
        <w:t xml:space="preserve"> up to the </w:t>
      </w:r>
      <w:r w:rsidR="003C1AC3">
        <w:t xml:space="preserve">ADC </w:t>
      </w:r>
      <w:r w:rsidR="005618CE">
        <w:t>amount</w:t>
      </w:r>
      <w:r>
        <w:t>,</w:t>
      </w:r>
      <w:r w:rsidR="00A703C0">
        <w:t xml:space="preserve"> </w:t>
      </w:r>
      <w:r>
        <w:t>should be allocated to the</w:t>
      </w:r>
      <w:r w:rsidR="00A703C0">
        <w:t xml:space="preserve"> </w:t>
      </w:r>
      <w:r>
        <w:t xml:space="preserve">fund, function, project and object 218 of </w:t>
      </w:r>
      <w:r w:rsidR="00A703C0">
        <w:t>all active employee plan member</w:t>
      </w:r>
      <w:r>
        <w:t>s</w:t>
      </w:r>
      <w:r w:rsidR="00992122">
        <w:t xml:space="preserve">.  Amounts in excess of the </w:t>
      </w:r>
      <w:r w:rsidR="003C1AC3">
        <w:t>ADC</w:t>
      </w:r>
      <w:r w:rsidR="00992122">
        <w:t xml:space="preserve"> should be coded to function 292000, object 218.  The</w:t>
      </w:r>
      <w:r w:rsidR="00A703C0">
        <w:t xml:space="preserve"> implicit rate subsidy payment </w:t>
      </w:r>
      <w:r w:rsidR="00992122">
        <w:t xml:space="preserve">received by the district is a credit to active employee plan member’s health care costs.  The implicit rate subsidy should be allocated to the fund, function, project and object 241 of all active employee plan members with health insurance. </w:t>
      </w:r>
    </w:p>
    <w:p w:rsidR="00A703C0" w:rsidRDefault="00A703C0" w:rsidP="00B963D4"/>
    <w:p w:rsidR="00A703C0" w:rsidRDefault="00992122" w:rsidP="00A3679D">
      <w:pPr>
        <w:numPr>
          <w:ilvl w:val="0"/>
          <w:numId w:val="5"/>
        </w:numPr>
        <w:rPr>
          <w:b/>
          <w:u w:val="single"/>
        </w:rPr>
      </w:pPr>
      <w:r>
        <w:rPr>
          <w:b/>
          <w:u w:val="single"/>
        </w:rPr>
        <w:t xml:space="preserve">Budget Requirement and PI-1202 - </w:t>
      </w:r>
      <w:r w:rsidR="00A703C0">
        <w:rPr>
          <w:b/>
          <w:u w:val="single"/>
        </w:rPr>
        <w:t xml:space="preserve">Contribution and </w:t>
      </w:r>
      <w:r w:rsidR="00A703C0" w:rsidRPr="009E7558">
        <w:rPr>
          <w:b/>
          <w:u w:val="single"/>
        </w:rPr>
        <w:t>Implicit Rate Subsidy</w:t>
      </w:r>
      <w:r w:rsidR="00A703C0">
        <w:rPr>
          <w:b/>
          <w:u w:val="single"/>
        </w:rPr>
        <w:t xml:space="preserve"> Payback</w:t>
      </w:r>
    </w:p>
    <w:p w:rsidR="00A703C0" w:rsidRDefault="00A703C0" w:rsidP="00A703C0"/>
    <w:p w:rsidR="00B83B29" w:rsidRDefault="00A703C0" w:rsidP="00416E58">
      <w:pPr>
        <w:ind w:left="360"/>
      </w:pPr>
      <w:r>
        <w:t>All activity relating to the trust needs to be budgeted.  This includes the contribution and the implicit</w:t>
      </w:r>
      <w:r w:rsidR="00F25BA5">
        <w:t xml:space="preserve"> rate subsidy payback.  T</w:t>
      </w:r>
      <w:r>
        <w:t>hese amount</w:t>
      </w:r>
      <w:r w:rsidR="00564086">
        <w:t>s</w:t>
      </w:r>
      <w:r w:rsidR="00F25BA5">
        <w:t xml:space="preserve"> must</w:t>
      </w:r>
      <w:r>
        <w:t xml:space="preserve"> also be included as benefits to the active employees on the PI-1202 staffing report.</w:t>
      </w:r>
    </w:p>
    <w:p w:rsidR="00A703C0" w:rsidRDefault="00A703C0" w:rsidP="00B963D4"/>
    <w:p w:rsidR="00B963D4" w:rsidRPr="009E7558" w:rsidRDefault="00B963D4" w:rsidP="00A3679D">
      <w:pPr>
        <w:numPr>
          <w:ilvl w:val="0"/>
          <w:numId w:val="5"/>
        </w:numPr>
        <w:rPr>
          <w:b/>
          <w:u w:val="single"/>
        </w:rPr>
      </w:pPr>
      <w:r w:rsidRPr="009E7558">
        <w:rPr>
          <w:b/>
          <w:u w:val="single"/>
        </w:rPr>
        <w:t>Special Education Categorical Aid Eligibility Worksheet</w:t>
      </w:r>
    </w:p>
    <w:p w:rsidR="00B963D4" w:rsidRPr="009E7558" w:rsidRDefault="00B963D4" w:rsidP="00B963D4"/>
    <w:p w:rsidR="00B963D4" w:rsidRDefault="00B963D4" w:rsidP="008365A5">
      <w:pPr>
        <w:ind w:left="360"/>
      </w:pPr>
      <w:r w:rsidRPr="009E7558">
        <w:t>The Special Education Categorical Aid Eligibility Worksheet has been update</w:t>
      </w:r>
      <w:r w:rsidR="00AA2254">
        <w:t>d</w:t>
      </w:r>
      <w:r w:rsidRPr="009E7558">
        <w:t xml:space="preserve"> f</w:t>
      </w:r>
      <w:r w:rsidR="000A341A">
        <w:t xml:space="preserve">or </w:t>
      </w:r>
      <w:r w:rsidR="00416E58">
        <w:t>2017-18</w:t>
      </w:r>
      <w:r w:rsidR="003C1AC3">
        <w:t xml:space="preserve"> </w:t>
      </w:r>
      <w:r w:rsidR="000A341A">
        <w:t xml:space="preserve">and includes </w:t>
      </w:r>
      <w:r w:rsidR="003C1AC3">
        <w:t>201</w:t>
      </w:r>
      <w:r w:rsidR="00416E58">
        <w:t>6-17</w:t>
      </w:r>
      <w:r w:rsidR="00564086">
        <w:t xml:space="preserve"> data.  The worksheet can be found on the Benefit Trust Fund page on the SFS website</w:t>
      </w:r>
      <w:r w:rsidR="00416E58">
        <w:t xml:space="preserve">, </w:t>
      </w:r>
      <w:hyperlink r:id="rId8" w:history="1">
        <w:r w:rsidR="00416E58" w:rsidRPr="007854DA">
          <w:rPr>
            <w:rStyle w:val="Hyperlink"/>
          </w:rPr>
          <w:t>https://dpi.wi.gov/sfs/finances/fund-info/employee-benefit-trust-fund</w:t>
        </w:r>
      </w:hyperlink>
      <w:r w:rsidR="00416E58">
        <w:t>.</w:t>
      </w:r>
    </w:p>
    <w:p w:rsidR="00A3679D" w:rsidRDefault="00A3679D" w:rsidP="00B963D4"/>
    <w:p w:rsidR="00A3679D" w:rsidRPr="009E7558" w:rsidRDefault="00CB3C77" w:rsidP="00A3679D">
      <w:pPr>
        <w:numPr>
          <w:ilvl w:val="0"/>
          <w:numId w:val="5"/>
        </w:numPr>
        <w:rPr>
          <w:b/>
          <w:u w:val="single"/>
        </w:rPr>
      </w:pPr>
      <w:r>
        <w:rPr>
          <w:b/>
          <w:u w:val="single"/>
        </w:rPr>
        <w:t>New</w:t>
      </w:r>
      <w:r w:rsidR="00333E3A">
        <w:rPr>
          <w:b/>
          <w:u w:val="single"/>
        </w:rPr>
        <w:t xml:space="preserve"> Actuarial Studies -</w:t>
      </w:r>
      <w:r>
        <w:rPr>
          <w:b/>
          <w:u w:val="single"/>
        </w:rPr>
        <w:t xml:space="preserve"> Send to DPI</w:t>
      </w:r>
    </w:p>
    <w:p w:rsidR="00A3679D" w:rsidRPr="009E7558" w:rsidRDefault="00A3679D" w:rsidP="00A3679D"/>
    <w:p w:rsidR="00A3679D" w:rsidRDefault="00A3679D" w:rsidP="00416E58">
      <w:pPr>
        <w:ind w:left="360"/>
      </w:pPr>
      <w:r>
        <w:t>If your district</w:t>
      </w:r>
      <w:r w:rsidR="005C3433">
        <w:t xml:space="preserve"> is due for a new study for </w:t>
      </w:r>
      <w:r w:rsidR="00E840C0">
        <w:t>201</w:t>
      </w:r>
      <w:r w:rsidR="00416E58">
        <w:t>7-18</w:t>
      </w:r>
      <w:r>
        <w:t xml:space="preserve">, please send </w:t>
      </w:r>
      <w:r w:rsidR="00416E58">
        <w:t>Derek Sliter</w:t>
      </w:r>
      <w:r>
        <w:t xml:space="preserve"> a copy of the study when it is completed.  If you</w:t>
      </w:r>
      <w:r w:rsidR="00BB628E">
        <w:t>r</w:t>
      </w:r>
      <w:r>
        <w:t xml:space="preserve"> district has not yet started the process for the new</w:t>
      </w:r>
      <w:r w:rsidR="000A341A">
        <w:t xml:space="preserve"> study that is required for </w:t>
      </w:r>
      <w:r w:rsidR="00416E58">
        <w:t>2017-18</w:t>
      </w:r>
      <w:r>
        <w:t>, please contact your actuary right away</w:t>
      </w:r>
      <w:r w:rsidR="008365A5">
        <w:t xml:space="preserve"> so your new study will be available for your audit</w:t>
      </w:r>
      <w:r>
        <w:t xml:space="preserve">.  </w:t>
      </w:r>
      <w:r w:rsidRPr="009E7558">
        <w:t xml:space="preserve"> </w:t>
      </w:r>
    </w:p>
    <w:p w:rsidR="001C1130" w:rsidRDefault="001C1130" w:rsidP="00B963D4"/>
    <w:p w:rsidR="00B963D4" w:rsidRDefault="00B963D4" w:rsidP="00B963D4"/>
    <w:p w:rsidR="008365A5" w:rsidRDefault="008365A5" w:rsidP="00B963D4"/>
    <w:p w:rsidR="0055799C" w:rsidRPr="00617E0C" w:rsidRDefault="00564086" w:rsidP="00E71273">
      <w:r>
        <w:t xml:space="preserve">Please contact </w:t>
      </w:r>
      <w:r w:rsidR="00416E58">
        <w:t>Derek Sliter at (608) 266-3464</w:t>
      </w:r>
      <w:r w:rsidR="00B963D4">
        <w:t xml:space="preserve"> or </w:t>
      </w:r>
      <w:hyperlink r:id="rId9" w:history="1">
        <w:r w:rsidR="00416E58" w:rsidRPr="007854DA">
          <w:rPr>
            <w:rStyle w:val="Hyperlink"/>
          </w:rPr>
          <w:t>derek.sliter@dpi.wi.gov</w:t>
        </w:r>
      </w:hyperlink>
      <w:r w:rsidR="00416E58">
        <w:t xml:space="preserve"> </w:t>
      </w:r>
      <w:r w:rsidR="00E840C0">
        <w:t xml:space="preserve"> </w:t>
      </w:r>
      <w:r w:rsidR="00B963D4">
        <w:t>with any questions regarding this information.</w:t>
      </w:r>
    </w:p>
    <w:sectPr w:rsidR="0055799C" w:rsidRPr="00617E0C" w:rsidSect="00624079">
      <w:footerReference w:type="default" r:id="rId10"/>
      <w:headerReference w:type="first" r:id="rId11"/>
      <w:footerReference w:type="first" r:id="rId12"/>
      <w:type w:val="continuous"/>
      <w:pgSz w:w="12240" w:h="15840" w:code="1"/>
      <w:pgMar w:top="1260" w:right="1440" w:bottom="1260"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680" w:rsidRDefault="00B77680" w:rsidP="00617E0C">
      <w:r>
        <w:separator/>
      </w:r>
    </w:p>
  </w:endnote>
  <w:endnote w:type="continuationSeparator" w:id="0">
    <w:p w:rsidR="00B77680" w:rsidRDefault="00B77680" w:rsidP="00617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CenturySchlbk">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680" w:rsidRDefault="00B77680">
    <w:pPr>
      <w:pStyle w:val="Footer"/>
      <w:jc w:val="center"/>
    </w:pPr>
    <w:r>
      <w:t xml:space="preserve">Page </w:t>
    </w:r>
    <w:r w:rsidR="00FB3C1F">
      <w:fldChar w:fldCharType="begin"/>
    </w:r>
    <w:r w:rsidR="00FB3C1F">
      <w:instrText xml:space="preserve"> PAGE   \* MERGEFORMAT </w:instrText>
    </w:r>
    <w:r w:rsidR="00FB3C1F">
      <w:fldChar w:fldCharType="separate"/>
    </w:r>
    <w:r w:rsidR="009479BE">
      <w:rPr>
        <w:noProof/>
      </w:rPr>
      <w:t>2</w:t>
    </w:r>
    <w:r w:rsidR="00FB3C1F">
      <w:rPr>
        <w:noProof/>
      </w:rPr>
      <w:fldChar w:fldCharType="end"/>
    </w:r>
  </w:p>
  <w:p w:rsidR="00B77680" w:rsidRDefault="00B776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680" w:rsidRPr="0082645C" w:rsidRDefault="00B77680" w:rsidP="0082645C">
    <w:pPr>
      <w:pBdr>
        <w:top w:val="single" w:sz="4" w:space="1" w:color="auto"/>
      </w:pBdr>
      <w:ind w:left="-720" w:right="-720"/>
      <w:jc w:val="center"/>
      <w:rPr>
        <w:rFonts w:ascii="Tahoma" w:hAnsi="Tahoma" w:cs="Tahoma"/>
        <w:sz w:val="18"/>
        <w:szCs w:val="18"/>
      </w:rPr>
    </w:pPr>
    <w:r w:rsidRPr="0082645C">
      <w:rPr>
        <w:rFonts w:ascii="Tahoma" w:hAnsi="Tahoma" w:cs="Tahoma"/>
        <w:sz w:val="18"/>
        <w:szCs w:val="18"/>
      </w:rPr>
      <w:t xml:space="preserve">PO Box 7841, Madison, WI  53707-7841  </w:t>
    </w:r>
    <w:r w:rsidRPr="0082645C">
      <w:rPr>
        <w:rFonts w:ascii="Tahoma" w:hAnsi="Tahoma" w:cs="Tahoma"/>
        <w:position w:val="3"/>
        <w:sz w:val="10"/>
        <w:szCs w:val="10"/>
      </w:rPr>
      <w:sym w:font="Wingdings" w:char="F06E"/>
    </w:r>
    <w:r w:rsidRPr="0082645C">
      <w:rPr>
        <w:rFonts w:ascii="Tahoma" w:hAnsi="Tahoma" w:cs="Tahoma"/>
        <w:sz w:val="18"/>
        <w:szCs w:val="18"/>
      </w:rPr>
      <w:t xml:space="preserve">  125 South Webster Street, Madison, WI  53703</w:t>
    </w:r>
  </w:p>
  <w:p w:rsidR="00B77680" w:rsidRPr="0082645C" w:rsidRDefault="00B77680" w:rsidP="0082645C">
    <w:pPr>
      <w:pStyle w:val="Footer"/>
      <w:tabs>
        <w:tab w:val="clear" w:pos="4320"/>
        <w:tab w:val="clear" w:pos="8640"/>
      </w:tabs>
      <w:ind w:left="-720" w:right="-720"/>
      <w:jc w:val="center"/>
      <w:rPr>
        <w:rFonts w:cs="Tahoma"/>
        <w:szCs w:val="18"/>
      </w:rPr>
    </w:pPr>
    <w:r w:rsidRPr="0082645C">
      <w:rPr>
        <w:rFonts w:cs="Tahoma"/>
        <w:szCs w:val="18"/>
      </w:rPr>
      <w:t xml:space="preserve">(608) 266-3390  </w:t>
    </w:r>
    <w:r w:rsidRPr="0082645C">
      <w:rPr>
        <w:rFonts w:cs="Tahoma"/>
        <w:position w:val="3"/>
        <w:sz w:val="10"/>
        <w:szCs w:val="10"/>
      </w:rPr>
      <w:sym w:font="Wingdings" w:char="F06E"/>
    </w:r>
    <w:r w:rsidRPr="0082645C">
      <w:rPr>
        <w:rFonts w:cs="Tahoma"/>
        <w:szCs w:val="18"/>
      </w:rPr>
      <w:t xml:space="preserve">  (800) 441-4563 toll free  </w:t>
    </w:r>
    <w:r w:rsidRPr="0082645C">
      <w:rPr>
        <w:rFonts w:cs="Tahoma"/>
        <w:position w:val="3"/>
        <w:sz w:val="10"/>
        <w:szCs w:val="10"/>
      </w:rPr>
      <w:sym w:font="Wingdings" w:char="F06E"/>
    </w:r>
    <w:r w:rsidRPr="0082645C">
      <w:rPr>
        <w:rFonts w:cs="Tahoma"/>
        <w:szCs w:val="18"/>
      </w:rPr>
      <w:t xml:space="preserve">  (608) 267-1052 fax  </w:t>
    </w:r>
    <w:r w:rsidRPr="0082645C">
      <w:rPr>
        <w:rFonts w:cs="Tahoma"/>
        <w:position w:val="3"/>
        <w:sz w:val="10"/>
        <w:szCs w:val="10"/>
      </w:rPr>
      <w:sym w:font="Wingdings" w:char="F06E"/>
    </w:r>
    <w:r w:rsidRPr="0082645C">
      <w:rPr>
        <w:rFonts w:cs="Tahoma"/>
        <w:szCs w:val="18"/>
      </w:rPr>
      <w:t xml:space="preserve">  (608) 267-2427 tdd  </w:t>
    </w:r>
    <w:r w:rsidRPr="0082645C">
      <w:rPr>
        <w:rFonts w:cs="Tahoma"/>
        <w:position w:val="3"/>
        <w:sz w:val="10"/>
        <w:szCs w:val="10"/>
      </w:rPr>
      <w:sym w:font="Wingdings" w:char="F06E"/>
    </w:r>
    <w:r w:rsidRPr="0082645C">
      <w:rPr>
        <w:rFonts w:cs="Tahoma"/>
        <w:szCs w:val="18"/>
      </w:rPr>
      <w:t xml:space="preserve">  dpi.wi.gov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680" w:rsidRDefault="00B77680" w:rsidP="00617E0C">
      <w:r>
        <w:separator/>
      </w:r>
    </w:p>
  </w:footnote>
  <w:footnote w:type="continuationSeparator" w:id="0">
    <w:p w:rsidR="00B77680" w:rsidRDefault="00B77680" w:rsidP="00617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0" w:type="dxa"/>
      <w:tblInd w:w="-605" w:type="dxa"/>
      <w:tblBorders>
        <w:bottom w:val="single" w:sz="4" w:space="0" w:color="auto"/>
      </w:tblBorders>
      <w:tblLayout w:type="fixed"/>
      <w:tblCellMar>
        <w:left w:w="115" w:type="dxa"/>
        <w:right w:w="115" w:type="dxa"/>
      </w:tblCellMar>
      <w:tblLook w:val="01E0" w:firstRow="1" w:lastRow="1" w:firstColumn="1" w:lastColumn="1" w:noHBand="0" w:noVBand="0"/>
    </w:tblPr>
    <w:tblGrid>
      <w:gridCol w:w="2880"/>
      <w:gridCol w:w="7920"/>
    </w:tblGrid>
    <w:tr w:rsidR="00B77680">
      <w:trPr>
        <w:trHeight w:hRule="exact" w:val="1411"/>
      </w:trPr>
      <w:tc>
        <w:tcPr>
          <w:tcW w:w="2880" w:type="dxa"/>
        </w:tcPr>
        <w:p w:rsidR="00B77680" w:rsidRDefault="00B77680" w:rsidP="00617E0C">
          <w:r>
            <w:rPr>
              <w:noProof/>
            </w:rPr>
            <w:drawing>
              <wp:inline distT="0" distB="0" distL="0" distR="0">
                <wp:extent cx="1676400" cy="866775"/>
                <wp:effectExtent l="19050" t="0" r="0" b="0"/>
                <wp:docPr id="1" name="Picture 1" descr="dpi_I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_Iogo_bw"/>
                        <pic:cNvPicPr>
                          <a:picLocks noChangeAspect="1" noChangeArrowheads="1"/>
                        </pic:cNvPicPr>
                      </pic:nvPicPr>
                      <pic:blipFill>
                        <a:blip r:embed="rId1"/>
                        <a:srcRect/>
                        <a:stretch>
                          <a:fillRect/>
                        </a:stretch>
                      </pic:blipFill>
                      <pic:spPr bwMode="auto">
                        <a:xfrm>
                          <a:off x="0" y="0"/>
                          <a:ext cx="1676400" cy="866775"/>
                        </a:xfrm>
                        <a:prstGeom prst="rect">
                          <a:avLst/>
                        </a:prstGeom>
                        <a:noFill/>
                        <a:ln w="9525">
                          <a:noFill/>
                          <a:miter lim="800000"/>
                          <a:headEnd/>
                          <a:tailEnd/>
                        </a:ln>
                      </pic:spPr>
                    </pic:pic>
                  </a:graphicData>
                </a:graphic>
              </wp:inline>
            </w:drawing>
          </w:r>
        </w:p>
      </w:tc>
      <w:tc>
        <w:tcPr>
          <w:tcW w:w="7920" w:type="dxa"/>
          <w:vAlign w:val="bottom"/>
        </w:tcPr>
        <w:p w:rsidR="00B77680" w:rsidRPr="0082645C" w:rsidRDefault="00B77680" w:rsidP="0082645C">
          <w:pPr>
            <w:spacing w:after="40"/>
            <w:jc w:val="right"/>
            <w:rPr>
              <w:rFonts w:ascii="Tahoma" w:hAnsi="Tahoma" w:cs="Tahoma"/>
              <w:sz w:val="22"/>
              <w:szCs w:val="22"/>
            </w:rPr>
          </w:pPr>
          <w:r w:rsidRPr="0082645C">
            <w:rPr>
              <w:rFonts w:ascii="Tahoma" w:hAnsi="Tahoma" w:cs="Tahoma"/>
              <w:sz w:val="22"/>
              <w:szCs w:val="22"/>
            </w:rPr>
            <w:t>Tony Evers, PhD, State Superintendent</w:t>
          </w:r>
        </w:p>
      </w:tc>
    </w:tr>
  </w:tbl>
  <w:p w:rsidR="00B77680" w:rsidRPr="00617E0C" w:rsidRDefault="00B77680" w:rsidP="00617E0C">
    <w:pPr>
      <w:pStyle w:val="Header"/>
      <w:tabs>
        <w:tab w:val="clear" w:pos="4320"/>
        <w:tab w:val="clear" w:pos="8640"/>
      </w:tabs>
      <w:rPr>
        <w:color w:val="FFFFF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2E748AFE"/>
    <w:lvl w:ilvl="0" w:tplc="CB4CB2B0">
      <w:numFmt w:val="none"/>
      <w:lvlText w:val=""/>
      <w:lvlJc w:val="left"/>
      <w:pPr>
        <w:tabs>
          <w:tab w:val="num" w:pos="360"/>
        </w:tabs>
      </w:pPr>
    </w:lvl>
    <w:lvl w:ilvl="1" w:tplc="A2B207FC">
      <w:numFmt w:val="decimal"/>
      <w:lvlText w:val=""/>
      <w:lvlJc w:val="left"/>
    </w:lvl>
    <w:lvl w:ilvl="2" w:tplc="88A0F94C">
      <w:numFmt w:val="decimal"/>
      <w:lvlText w:val=""/>
      <w:lvlJc w:val="left"/>
    </w:lvl>
    <w:lvl w:ilvl="3" w:tplc="8D1A86A0">
      <w:numFmt w:val="decimal"/>
      <w:lvlText w:val=""/>
      <w:lvlJc w:val="left"/>
    </w:lvl>
    <w:lvl w:ilvl="4" w:tplc="1E3C438C">
      <w:numFmt w:val="decimal"/>
      <w:lvlText w:val=""/>
      <w:lvlJc w:val="left"/>
    </w:lvl>
    <w:lvl w:ilvl="5" w:tplc="E5A69224">
      <w:numFmt w:val="decimal"/>
      <w:lvlText w:val=""/>
      <w:lvlJc w:val="left"/>
    </w:lvl>
    <w:lvl w:ilvl="6" w:tplc="FEFEEA14">
      <w:numFmt w:val="decimal"/>
      <w:lvlText w:val=""/>
      <w:lvlJc w:val="left"/>
    </w:lvl>
    <w:lvl w:ilvl="7" w:tplc="A7946546">
      <w:numFmt w:val="decimal"/>
      <w:lvlText w:val=""/>
      <w:lvlJc w:val="left"/>
    </w:lvl>
    <w:lvl w:ilvl="8" w:tplc="9A2038B2">
      <w:numFmt w:val="decimal"/>
      <w:lvlText w:val=""/>
      <w:lvlJc w:val="left"/>
    </w:lvl>
  </w:abstractNum>
  <w:abstractNum w:abstractNumId="1" w15:restartNumberingAfterBreak="0">
    <w:nsid w:val="223B7369"/>
    <w:multiLevelType w:val="hybridMultilevel"/>
    <w:tmpl w:val="A1D4AE64"/>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 w15:restartNumberingAfterBreak="0">
    <w:nsid w:val="224F6EB0"/>
    <w:multiLevelType w:val="hybridMultilevel"/>
    <w:tmpl w:val="4F061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570295"/>
    <w:multiLevelType w:val="hybridMultilevel"/>
    <w:tmpl w:val="F8B000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9357403"/>
    <w:multiLevelType w:val="hybridMultilevel"/>
    <w:tmpl w:val="CE76135C"/>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igatureDocument" w:val="0"/>
  </w:docVars>
  <w:rsids>
    <w:rsidRoot w:val="00584EB6"/>
    <w:rsid w:val="00006C32"/>
    <w:rsid w:val="00016E15"/>
    <w:rsid w:val="0004437D"/>
    <w:rsid w:val="00055732"/>
    <w:rsid w:val="00074B7D"/>
    <w:rsid w:val="000947C2"/>
    <w:rsid w:val="000A1F54"/>
    <w:rsid w:val="000A341A"/>
    <w:rsid w:val="000A36A9"/>
    <w:rsid w:val="000A7636"/>
    <w:rsid w:val="000C1F91"/>
    <w:rsid w:val="00112B89"/>
    <w:rsid w:val="00113383"/>
    <w:rsid w:val="0013011A"/>
    <w:rsid w:val="0014000A"/>
    <w:rsid w:val="001416FB"/>
    <w:rsid w:val="00154913"/>
    <w:rsid w:val="00157340"/>
    <w:rsid w:val="00164ED6"/>
    <w:rsid w:val="0018058B"/>
    <w:rsid w:val="00184BBD"/>
    <w:rsid w:val="001B7434"/>
    <w:rsid w:val="001C1130"/>
    <w:rsid w:val="001F656C"/>
    <w:rsid w:val="00212C01"/>
    <w:rsid w:val="0021799C"/>
    <w:rsid w:val="00226B9F"/>
    <w:rsid w:val="002478F7"/>
    <w:rsid w:val="00274B75"/>
    <w:rsid w:val="00276451"/>
    <w:rsid w:val="00282160"/>
    <w:rsid w:val="00286E49"/>
    <w:rsid w:val="00294001"/>
    <w:rsid w:val="002C49E6"/>
    <w:rsid w:val="002D4E6E"/>
    <w:rsid w:val="002E1F67"/>
    <w:rsid w:val="002E6395"/>
    <w:rsid w:val="00315E8E"/>
    <w:rsid w:val="00333E3A"/>
    <w:rsid w:val="00342399"/>
    <w:rsid w:val="003429EE"/>
    <w:rsid w:val="00345AA6"/>
    <w:rsid w:val="003566F0"/>
    <w:rsid w:val="003577E8"/>
    <w:rsid w:val="00370F28"/>
    <w:rsid w:val="0037213B"/>
    <w:rsid w:val="00373DDC"/>
    <w:rsid w:val="003774F8"/>
    <w:rsid w:val="00383B9C"/>
    <w:rsid w:val="0038401B"/>
    <w:rsid w:val="003A24A2"/>
    <w:rsid w:val="003B5C77"/>
    <w:rsid w:val="003B5CC1"/>
    <w:rsid w:val="003C1AC3"/>
    <w:rsid w:val="003C5F2F"/>
    <w:rsid w:val="003D1606"/>
    <w:rsid w:val="003E752A"/>
    <w:rsid w:val="003F6A10"/>
    <w:rsid w:val="00400A16"/>
    <w:rsid w:val="004012AF"/>
    <w:rsid w:val="00403E4C"/>
    <w:rsid w:val="0041060B"/>
    <w:rsid w:val="00414870"/>
    <w:rsid w:val="00416E58"/>
    <w:rsid w:val="004173B8"/>
    <w:rsid w:val="004375BE"/>
    <w:rsid w:val="004458C9"/>
    <w:rsid w:val="00456D84"/>
    <w:rsid w:val="004635AB"/>
    <w:rsid w:val="00475B2A"/>
    <w:rsid w:val="00485614"/>
    <w:rsid w:val="004B0DA2"/>
    <w:rsid w:val="004B143C"/>
    <w:rsid w:val="004C368D"/>
    <w:rsid w:val="004C43FA"/>
    <w:rsid w:val="004C7F4F"/>
    <w:rsid w:val="00524FBC"/>
    <w:rsid w:val="0055799C"/>
    <w:rsid w:val="005618CE"/>
    <w:rsid w:val="00564086"/>
    <w:rsid w:val="005813E8"/>
    <w:rsid w:val="00584EB6"/>
    <w:rsid w:val="00590E50"/>
    <w:rsid w:val="005C0E0E"/>
    <w:rsid w:val="005C177E"/>
    <w:rsid w:val="005C3433"/>
    <w:rsid w:val="005D164E"/>
    <w:rsid w:val="005D6C09"/>
    <w:rsid w:val="005E193B"/>
    <w:rsid w:val="005E671A"/>
    <w:rsid w:val="005E74DA"/>
    <w:rsid w:val="00602393"/>
    <w:rsid w:val="00605B96"/>
    <w:rsid w:val="006158C4"/>
    <w:rsid w:val="00617E0C"/>
    <w:rsid w:val="00624079"/>
    <w:rsid w:val="00642B8E"/>
    <w:rsid w:val="00651749"/>
    <w:rsid w:val="00653A59"/>
    <w:rsid w:val="00671684"/>
    <w:rsid w:val="00694C4B"/>
    <w:rsid w:val="006B24C2"/>
    <w:rsid w:val="006C3F57"/>
    <w:rsid w:val="006F05E2"/>
    <w:rsid w:val="006F0B94"/>
    <w:rsid w:val="006F2BA3"/>
    <w:rsid w:val="00703056"/>
    <w:rsid w:val="00706835"/>
    <w:rsid w:val="007101F9"/>
    <w:rsid w:val="0071101F"/>
    <w:rsid w:val="00713453"/>
    <w:rsid w:val="00715705"/>
    <w:rsid w:val="007341F9"/>
    <w:rsid w:val="007370C7"/>
    <w:rsid w:val="00751348"/>
    <w:rsid w:val="0076623C"/>
    <w:rsid w:val="007A2980"/>
    <w:rsid w:val="007B3850"/>
    <w:rsid w:val="007B4C89"/>
    <w:rsid w:val="007D1F79"/>
    <w:rsid w:val="0081147F"/>
    <w:rsid w:val="00816D88"/>
    <w:rsid w:val="0082232D"/>
    <w:rsid w:val="00824CA5"/>
    <w:rsid w:val="0082645C"/>
    <w:rsid w:val="00834CA2"/>
    <w:rsid w:val="008365A5"/>
    <w:rsid w:val="00841D67"/>
    <w:rsid w:val="00846D4B"/>
    <w:rsid w:val="00847A1B"/>
    <w:rsid w:val="00872209"/>
    <w:rsid w:val="00885B8F"/>
    <w:rsid w:val="008C0AFC"/>
    <w:rsid w:val="008D512A"/>
    <w:rsid w:val="008E4947"/>
    <w:rsid w:val="00911A83"/>
    <w:rsid w:val="00923263"/>
    <w:rsid w:val="0093798F"/>
    <w:rsid w:val="009479BE"/>
    <w:rsid w:val="009541F0"/>
    <w:rsid w:val="00966E96"/>
    <w:rsid w:val="00992122"/>
    <w:rsid w:val="009A1222"/>
    <w:rsid w:val="009D2D9A"/>
    <w:rsid w:val="009F243C"/>
    <w:rsid w:val="009F7D7E"/>
    <w:rsid w:val="00A1518D"/>
    <w:rsid w:val="00A35FE1"/>
    <w:rsid w:val="00A3679D"/>
    <w:rsid w:val="00A3728C"/>
    <w:rsid w:val="00A51454"/>
    <w:rsid w:val="00A57265"/>
    <w:rsid w:val="00A703C0"/>
    <w:rsid w:val="00A8607F"/>
    <w:rsid w:val="00AA05EB"/>
    <w:rsid w:val="00AA2254"/>
    <w:rsid w:val="00AA6DB1"/>
    <w:rsid w:val="00AC0744"/>
    <w:rsid w:val="00AD4158"/>
    <w:rsid w:val="00AE6A2A"/>
    <w:rsid w:val="00AF428C"/>
    <w:rsid w:val="00AF66C8"/>
    <w:rsid w:val="00B14E7D"/>
    <w:rsid w:val="00B1745F"/>
    <w:rsid w:val="00B37A31"/>
    <w:rsid w:val="00B40DC3"/>
    <w:rsid w:val="00B40E1C"/>
    <w:rsid w:val="00B43C1C"/>
    <w:rsid w:val="00B46060"/>
    <w:rsid w:val="00B57E87"/>
    <w:rsid w:val="00B77680"/>
    <w:rsid w:val="00B83B29"/>
    <w:rsid w:val="00B963D4"/>
    <w:rsid w:val="00BA6EFC"/>
    <w:rsid w:val="00BB5D5A"/>
    <w:rsid w:val="00BB628E"/>
    <w:rsid w:val="00BC11D8"/>
    <w:rsid w:val="00BC22D8"/>
    <w:rsid w:val="00BE2470"/>
    <w:rsid w:val="00BE250C"/>
    <w:rsid w:val="00C01F00"/>
    <w:rsid w:val="00C050B1"/>
    <w:rsid w:val="00C10FC6"/>
    <w:rsid w:val="00C211CD"/>
    <w:rsid w:val="00C21600"/>
    <w:rsid w:val="00C466E3"/>
    <w:rsid w:val="00C748A8"/>
    <w:rsid w:val="00C86766"/>
    <w:rsid w:val="00C92D7B"/>
    <w:rsid w:val="00C94DED"/>
    <w:rsid w:val="00C971C5"/>
    <w:rsid w:val="00C97620"/>
    <w:rsid w:val="00CA40E1"/>
    <w:rsid w:val="00CB3C77"/>
    <w:rsid w:val="00CB3E43"/>
    <w:rsid w:val="00CD6A34"/>
    <w:rsid w:val="00CD6FD8"/>
    <w:rsid w:val="00CE53E1"/>
    <w:rsid w:val="00CF2612"/>
    <w:rsid w:val="00D107AD"/>
    <w:rsid w:val="00D30E04"/>
    <w:rsid w:val="00D7162F"/>
    <w:rsid w:val="00D73490"/>
    <w:rsid w:val="00D85FFB"/>
    <w:rsid w:val="00D92736"/>
    <w:rsid w:val="00DD2531"/>
    <w:rsid w:val="00DF3AE0"/>
    <w:rsid w:val="00DF683A"/>
    <w:rsid w:val="00E04105"/>
    <w:rsid w:val="00E32D56"/>
    <w:rsid w:val="00E34DE3"/>
    <w:rsid w:val="00E35082"/>
    <w:rsid w:val="00E35C2A"/>
    <w:rsid w:val="00E41C5A"/>
    <w:rsid w:val="00E546D9"/>
    <w:rsid w:val="00E71273"/>
    <w:rsid w:val="00E83F47"/>
    <w:rsid w:val="00E840C0"/>
    <w:rsid w:val="00EA7840"/>
    <w:rsid w:val="00ED4066"/>
    <w:rsid w:val="00EE0F34"/>
    <w:rsid w:val="00EF05AE"/>
    <w:rsid w:val="00F047B5"/>
    <w:rsid w:val="00F053A2"/>
    <w:rsid w:val="00F25BA5"/>
    <w:rsid w:val="00F71909"/>
    <w:rsid w:val="00F71C0F"/>
    <w:rsid w:val="00F7344E"/>
    <w:rsid w:val="00F83DCA"/>
    <w:rsid w:val="00F90F34"/>
    <w:rsid w:val="00FA11FF"/>
    <w:rsid w:val="00FB3C1F"/>
    <w:rsid w:val="00FD1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2FA606FE"/>
  <w15:docId w15:val="{1780969A-B00F-4220-968A-E21F576A9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E0C"/>
    <w:pPr>
      <w:widowControl w:val="0"/>
      <w:autoSpaceDE w:val="0"/>
      <w:autoSpaceDN w:val="0"/>
      <w:adjustRightInd w:val="0"/>
    </w:pPr>
    <w:rPr>
      <w:rFonts w:ascii="Times" w:hAnsi="Time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5D5A"/>
    <w:pPr>
      <w:tabs>
        <w:tab w:val="center" w:pos="4320"/>
        <w:tab w:val="right" w:pos="8640"/>
      </w:tabs>
    </w:pPr>
  </w:style>
  <w:style w:type="paragraph" w:styleId="Footer">
    <w:name w:val="footer"/>
    <w:basedOn w:val="Normal"/>
    <w:link w:val="FooterChar"/>
    <w:uiPriority w:val="99"/>
    <w:rsid w:val="004673EF"/>
    <w:pPr>
      <w:tabs>
        <w:tab w:val="center" w:pos="4320"/>
        <w:tab w:val="right" w:pos="8640"/>
      </w:tabs>
    </w:pPr>
    <w:rPr>
      <w:rFonts w:ascii="Tahoma" w:hAnsi="Tahoma"/>
      <w:sz w:val="18"/>
    </w:rPr>
  </w:style>
  <w:style w:type="character" w:styleId="Hyperlink">
    <w:name w:val="Hyperlink"/>
    <w:basedOn w:val="DefaultParagraphFont"/>
    <w:rsid w:val="00BB5D5A"/>
    <w:rPr>
      <w:color w:val="0000FF"/>
      <w:u w:val="single"/>
    </w:rPr>
  </w:style>
  <w:style w:type="paragraph" w:styleId="BalloonText">
    <w:name w:val="Balloon Text"/>
    <w:basedOn w:val="Normal"/>
    <w:link w:val="BalloonTextChar"/>
    <w:uiPriority w:val="99"/>
    <w:semiHidden/>
    <w:unhideWhenUsed/>
    <w:rsid w:val="00226B9F"/>
    <w:rPr>
      <w:rFonts w:ascii="Tahoma" w:hAnsi="Tahoma" w:cs="Tahoma"/>
      <w:sz w:val="16"/>
      <w:szCs w:val="16"/>
    </w:rPr>
  </w:style>
  <w:style w:type="character" w:customStyle="1" w:styleId="BalloonTextChar">
    <w:name w:val="Balloon Text Char"/>
    <w:basedOn w:val="DefaultParagraphFont"/>
    <w:link w:val="BalloonText"/>
    <w:uiPriority w:val="99"/>
    <w:semiHidden/>
    <w:rsid w:val="00226B9F"/>
    <w:rPr>
      <w:rFonts w:ascii="Tahoma" w:hAnsi="Tahoma" w:cs="Tahoma"/>
      <w:color w:val="000000"/>
      <w:sz w:val="16"/>
      <w:szCs w:val="16"/>
    </w:rPr>
  </w:style>
  <w:style w:type="paragraph" w:styleId="BodyText">
    <w:name w:val="Body Text"/>
    <w:basedOn w:val="Normal"/>
    <w:link w:val="BodyTextChar"/>
    <w:rsid w:val="00A1518D"/>
    <w:pPr>
      <w:widowControl/>
      <w:autoSpaceDE/>
      <w:autoSpaceDN/>
      <w:adjustRightInd/>
    </w:pPr>
    <w:rPr>
      <w:rFonts w:ascii="NewCenturySchlbk" w:hAnsi="NewCenturySchlbk"/>
      <w:sz w:val="22"/>
      <w:szCs w:val="22"/>
    </w:rPr>
  </w:style>
  <w:style w:type="character" w:customStyle="1" w:styleId="BodyTextChar">
    <w:name w:val="Body Text Char"/>
    <w:basedOn w:val="DefaultParagraphFont"/>
    <w:link w:val="BodyText"/>
    <w:rsid w:val="00A1518D"/>
    <w:rPr>
      <w:rFonts w:ascii="NewCenturySchlbk" w:hAnsi="NewCenturySchlbk"/>
      <w:color w:val="000000"/>
      <w:sz w:val="22"/>
      <w:szCs w:val="22"/>
    </w:rPr>
  </w:style>
  <w:style w:type="paragraph" w:customStyle="1" w:styleId="NormalWeb1">
    <w:name w:val="Normal (Web)1"/>
    <w:basedOn w:val="Normal"/>
    <w:rsid w:val="00A1518D"/>
    <w:pPr>
      <w:widowControl/>
      <w:autoSpaceDE/>
      <w:autoSpaceDN/>
      <w:adjustRightInd/>
      <w:spacing w:before="100" w:beforeAutospacing="1" w:after="100" w:afterAutospacing="1"/>
    </w:pPr>
    <w:rPr>
      <w:rFonts w:ascii="Arial" w:hAnsi="Arial" w:cs="Arial"/>
    </w:rPr>
  </w:style>
  <w:style w:type="character" w:styleId="Strong">
    <w:name w:val="Strong"/>
    <w:basedOn w:val="DefaultParagraphFont"/>
    <w:uiPriority w:val="22"/>
    <w:qFormat/>
    <w:rsid w:val="00A1518D"/>
    <w:rPr>
      <w:b/>
      <w:bCs/>
    </w:rPr>
  </w:style>
  <w:style w:type="paragraph" w:styleId="PlainText">
    <w:name w:val="Plain Text"/>
    <w:basedOn w:val="Normal"/>
    <w:link w:val="PlainTextChar"/>
    <w:uiPriority w:val="99"/>
    <w:rsid w:val="00A1518D"/>
    <w:pPr>
      <w:widowControl/>
      <w:autoSpaceDE/>
      <w:autoSpaceDN/>
      <w:adjustRightInd/>
    </w:pPr>
    <w:rPr>
      <w:rFonts w:ascii="Courier New" w:hAnsi="Courier New" w:cs="Courier New"/>
      <w:sz w:val="20"/>
      <w:szCs w:val="20"/>
    </w:rPr>
  </w:style>
  <w:style w:type="character" w:customStyle="1" w:styleId="PlainTextChar">
    <w:name w:val="Plain Text Char"/>
    <w:basedOn w:val="DefaultParagraphFont"/>
    <w:link w:val="PlainText"/>
    <w:uiPriority w:val="99"/>
    <w:rsid w:val="00A1518D"/>
    <w:rPr>
      <w:rFonts w:ascii="Courier New" w:hAnsi="Courier New" w:cs="Courier New"/>
      <w:color w:val="000000"/>
    </w:rPr>
  </w:style>
  <w:style w:type="character" w:styleId="FollowedHyperlink">
    <w:name w:val="FollowedHyperlink"/>
    <w:basedOn w:val="DefaultParagraphFont"/>
    <w:uiPriority w:val="99"/>
    <w:semiHidden/>
    <w:unhideWhenUsed/>
    <w:rsid w:val="00834CA2"/>
    <w:rPr>
      <w:color w:val="800080"/>
      <w:u w:val="single"/>
    </w:rPr>
  </w:style>
  <w:style w:type="character" w:customStyle="1" w:styleId="FooterChar">
    <w:name w:val="Footer Char"/>
    <w:basedOn w:val="DefaultParagraphFont"/>
    <w:link w:val="Footer"/>
    <w:uiPriority w:val="99"/>
    <w:rsid w:val="00706835"/>
    <w:rPr>
      <w:rFonts w:ascii="Tahoma" w:hAnsi="Tahoma"/>
      <w:color w:val="000000"/>
      <w:sz w:val="18"/>
      <w:szCs w:val="24"/>
    </w:rPr>
  </w:style>
  <w:style w:type="paragraph" w:styleId="NormalWeb">
    <w:name w:val="Normal (Web)"/>
    <w:basedOn w:val="Normal"/>
    <w:uiPriority w:val="99"/>
    <w:unhideWhenUsed/>
    <w:rsid w:val="00F90F34"/>
    <w:pPr>
      <w:widowControl/>
      <w:autoSpaceDE/>
      <w:autoSpaceDN/>
      <w:adjustRightInd/>
      <w:spacing w:before="100" w:beforeAutospacing="1" w:after="100" w:afterAutospacing="1"/>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659265">
      <w:bodyDiv w:val="1"/>
      <w:marLeft w:val="0"/>
      <w:marRight w:val="0"/>
      <w:marTop w:val="0"/>
      <w:marBottom w:val="0"/>
      <w:divBdr>
        <w:top w:val="none" w:sz="0" w:space="0" w:color="auto"/>
        <w:left w:val="none" w:sz="0" w:space="0" w:color="auto"/>
        <w:bottom w:val="none" w:sz="0" w:space="0" w:color="auto"/>
        <w:right w:val="none" w:sz="0" w:space="0" w:color="auto"/>
      </w:divBdr>
    </w:div>
    <w:div w:id="1063986784">
      <w:bodyDiv w:val="1"/>
      <w:marLeft w:val="0"/>
      <w:marRight w:val="0"/>
      <w:marTop w:val="0"/>
      <w:marBottom w:val="0"/>
      <w:divBdr>
        <w:top w:val="none" w:sz="0" w:space="0" w:color="auto"/>
        <w:left w:val="none" w:sz="0" w:space="0" w:color="auto"/>
        <w:bottom w:val="none" w:sz="0" w:space="0" w:color="auto"/>
        <w:right w:val="none" w:sz="0" w:space="0" w:color="auto"/>
      </w:divBdr>
    </w:div>
    <w:div w:id="1164129069">
      <w:bodyDiv w:val="1"/>
      <w:marLeft w:val="0"/>
      <w:marRight w:val="0"/>
      <w:marTop w:val="0"/>
      <w:marBottom w:val="0"/>
      <w:divBdr>
        <w:top w:val="none" w:sz="0" w:space="0" w:color="auto"/>
        <w:left w:val="none" w:sz="0" w:space="0" w:color="auto"/>
        <w:bottom w:val="none" w:sz="0" w:space="0" w:color="auto"/>
        <w:right w:val="none" w:sz="0" w:space="0" w:color="auto"/>
      </w:divBdr>
    </w:div>
    <w:div w:id="16451173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pi.wi.gov/sfs/finances/fund-info/employee-benefit-trust-fun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pi.wi.gov/sfs/finances/fund-info/employee-benefit-trust-fund"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erek.sliter@dpi.wi.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Fund 73 OPEB Update October 2013</vt:lpstr>
    </vt:vector>
  </TitlesOfParts>
  <Company>Department of Public Instruction</Company>
  <LinksUpToDate>false</LinksUpToDate>
  <CharactersWithSpaces>4482</CharactersWithSpaces>
  <SharedDoc>false</SharedDoc>
  <HLinks>
    <vt:vector size="12" baseType="variant">
      <vt:variant>
        <vt:i4>4259965</vt:i4>
      </vt:variant>
      <vt:variant>
        <vt:i4>3</vt:i4>
      </vt:variant>
      <vt:variant>
        <vt:i4>0</vt:i4>
      </vt:variant>
      <vt:variant>
        <vt:i4>5</vt:i4>
      </vt:variant>
      <vt:variant>
        <vt:lpwstr>mailto:michele.gundrum@dpi.wi.gov</vt:lpwstr>
      </vt:variant>
      <vt:variant>
        <vt:lpwstr/>
      </vt:variant>
      <vt:variant>
        <vt:i4>5046289</vt:i4>
      </vt:variant>
      <vt:variant>
        <vt:i4>0</vt:i4>
      </vt:variant>
      <vt:variant>
        <vt:i4>0</vt:i4>
      </vt:variant>
      <vt:variant>
        <vt:i4>5</vt:i4>
      </vt:variant>
      <vt:variant>
        <vt:lpwstr>http://sfs.dpi.wi.gov/sfs_emp_benefit_trust_fund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 73 OPEB Update October 2013</dc:title>
  <dc:subject>Fund 73 OPEB Update October 2013</dc:subject>
  <dc:creator>Michele G. Tessner</dc:creator>
  <cp:keywords>OPEB, Fund 73</cp:keywords>
  <dc:description>Fund 73 OPEB Update October 2013</dc:description>
  <cp:lastModifiedBy>Sliter, Derek J.   DPI</cp:lastModifiedBy>
  <cp:revision>4</cp:revision>
  <cp:lastPrinted>2015-06-25T20:54:00Z</cp:lastPrinted>
  <dcterms:created xsi:type="dcterms:W3CDTF">2018-06-28T21:11:00Z</dcterms:created>
  <dcterms:modified xsi:type="dcterms:W3CDTF">2018-07-02T15:44:00Z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-1723444343</vt:i4>
  </property>
  <property fmtid="{D5CDD505-2E9C-101B-9397-08002B2CF9AE}" pid="3" name="_NewReviewCycle">
    <vt:lpwstr/>
  </property>
  <property fmtid="{D5CDD505-2E9C-101B-9397-08002B2CF9AE}" pid="4" name="_EmailSubject">
    <vt:lpwstr>Web update http://dpi.wi.gov/sfs/cesaann.html</vt:lpwstr>
  </property>
  <property fmtid="{D5CDD505-2E9C-101B-9397-08002B2CF9AE}" pid="5" name="_AuthorEmail">
    <vt:lpwstr>Kathryn.Guralski@dpi.wi.gov</vt:lpwstr>
  </property>
  <property fmtid="{D5CDD505-2E9C-101B-9397-08002B2CF9AE}" pid="6" name="_AuthorEmailDisplayName">
    <vt:lpwstr>Guralski, Kathryn J.   DPI</vt:lpwstr>
  </property>
  <property fmtid="{D5CDD505-2E9C-101B-9397-08002B2CF9AE}" pid="7" name="_ReviewingToolsShownOnce">
    <vt:lpwstr/>
  </property>
</Properties>
</file>