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52F16" w14:textId="309BA759" w:rsidR="00173B02" w:rsidRPr="00AC3C79" w:rsidRDefault="00E731C2" w:rsidP="00F25E3A">
      <w:pPr>
        <w:jc w:val="center"/>
        <w:rPr>
          <w:rFonts w:ascii="Arial" w:hAnsi="Arial" w:cs="Arial"/>
          <w:b/>
        </w:rPr>
      </w:pPr>
      <w:bookmarkStart w:id="0" w:name="_GoBack"/>
      <w:r w:rsidRPr="00AC3C79">
        <w:rPr>
          <w:rFonts w:ascii="Arial" w:hAnsi="Arial" w:cs="Arial"/>
          <w:b/>
          <w:noProof/>
        </w:rPr>
        <w:drawing>
          <wp:anchor distT="0" distB="0" distL="114300" distR="114300" simplePos="0" relativeHeight="251659264" behindDoc="1" locked="0" layoutInCell="1" allowOverlap="1" wp14:anchorId="475480AE" wp14:editId="0FD975AC">
            <wp:simplePos x="0" y="0"/>
            <wp:positionH relativeFrom="column">
              <wp:posOffset>-660400</wp:posOffset>
            </wp:positionH>
            <wp:positionV relativeFrom="paragraph">
              <wp:posOffset>-666115</wp:posOffset>
            </wp:positionV>
            <wp:extent cx="1536700" cy="870866"/>
            <wp:effectExtent l="0" t="0" r="6350" b="5715"/>
            <wp:wrapNone/>
            <wp:docPr id="2" name="Picture 1" descr="dpi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logo_print.jpg"/>
                    <pic:cNvPicPr/>
                  </pic:nvPicPr>
                  <pic:blipFill>
                    <a:blip r:embed="rId7" cstate="print"/>
                    <a:stretch>
                      <a:fillRect/>
                    </a:stretch>
                  </pic:blipFill>
                  <pic:spPr>
                    <a:xfrm>
                      <a:off x="0" y="0"/>
                      <a:ext cx="1536700" cy="870866"/>
                    </a:xfrm>
                    <a:prstGeom prst="rect">
                      <a:avLst/>
                    </a:prstGeom>
                  </pic:spPr>
                </pic:pic>
              </a:graphicData>
            </a:graphic>
            <wp14:sizeRelH relativeFrom="margin">
              <wp14:pctWidth>0</wp14:pctWidth>
            </wp14:sizeRelH>
            <wp14:sizeRelV relativeFrom="margin">
              <wp14:pctHeight>0</wp14:pctHeight>
            </wp14:sizeRelV>
          </wp:anchor>
        </w:drawing>
      </w:r>
      <w:r w:rsidR="007E05E3" w:rsidRPr="00AC3C79">
        <w:rPr>
          <w:rFonts w:ascii="Arial" w:hAnsi="Arial" w:cs="Arial"/>
          <w:b/>
        </w:rPr>
        <w:t>WASBO Regional Meeting</w:t>
      </w:r>
      <w:r w:rsidR="00870A4D" w:rsidRPr="00AC3C79">
        <w:rPr>
          <w:rFonts w:ascii="Arial" w:hAnsi="Arial" w:cs="Arial"/>
          <w:b/>
        </w:rPr>
        <w:t xml:space="preserve"> Updates</w:t>
      </w:r>
      <w:bookmarkEnd w:id="0"/>
    </w:p>
    <w:p w14:paraId="576C5CA5" w14:textId="31388F48" w:rsidR="007E05E3" w:rsidRPr="00AC3C79" w:rsidRDefault="00582EA5" w:rsidP="007E05E3">
      <w:pPr>
        <w:jc w:val="center"/>
        <w:rPr>
          <w:rFonts w:ascii="Arial" w:hAnsi="Arial" w:cs="Arial"/>
          <w:b/>
        </w:rPr>
      </w:pPr>
      <w:r w:rsidRPr="00AC3C79">
        <w:rPr>
          <w:rFonts w:ascii="Arial" w:hAnsi="Arial" w:cs="Arial"/>
          <w:b/>
        </w:rPr>
        <w:t>May</w:t>
      </w:r>
      <w:r w:rsidR="00F207EB" w:rsidRPr="00AC3C79">
        <w:rPr>
          <w:rFonts w:ascii="Arial" w:hAnsi="Arial" w:cs="Arial"/>
          <w:b/>
        </w:rPr>
        <w:t xml:space="preserve"> - June</w:t>
      </w:r>
      <w:r w:rsidR="00EE3FDA" w:rsidRPr="00AC3C79">
        <w:rPr>
          <w:rFonts w:ascii="Arial" w:hAnsi="Arial" w:cs="Arial"/>
          <w:b/>
        </w:rPr>
        <w:t xml:space="preserve"> 201</w:t>
      </w:r>
      <w:r w:rsidR="002E2F2F" w:rsidRPr="00AC3C79">
        <w:rPr>
          <w:rFonts w:ascii="Arial" w:hAnsi="Arial" w:cs="Arial"/>
          <w:b/>
        </w:rPr>
        <w:t>7</w:t>
      </w:r>
    </w:p>
    <w:p w14:paraId="732B174E" w14:textId="77777777" w:rsidR="008A10F1" w:rsidRPr="00AC3C79" w:rsidRDefault="008A10F1" w:rsidP="00235A2D">
      <w:pPr>
        <w:jc w:val="center"/>
        <w:rPr>
          <w:rFonts w:ascii="Arial" w:hAnsi="Arial" w:cs="Arial"/>
          <w:b/>
        </w:rPr>
      </w:pPr>
      <w:r w:rsidRPr="00AC3C79">
        <w:rPr>
          <w:rFonts w:ascii="Arial" w:hAnsi="Arial" w:cs="Arial"/>
          <w:b/>
        </w:rPr>
        <w:t>School Finance Team</w:t>
      </w:r>
    </w:p>
    <w:p w14:paraId="572A04B8" w14:textId="77777777" w:rsidR="006A0143" w:rsidRPr="00AC3C79" w:rsidRDefault="00FE0528" w:rsidP="00FE0528">
      <w:pPr>
        <w:jc w:val="right"/>
        <w:rPr>
          <w:rFonts w:ascii="Arial" w:hAnsi="Arial" w:cs="Arial"/>
        </w:rPr>
      </w:pPr>
      <w:r w:rsidRPr="00AC3C79">
        <w:rPr>
          <w:rFonts w:ascii="Arial" w:hAnsi="Arial" w:cs="Arial"/>
        </w:rPr>
        <w:t>`</w:t>
      </w:r>
    </w:p>
    <w:p w14:paraId="0203EA94" w14:textId="77777777" w:rsidR="000C0994" w:rsidRPr="00AC3C79" w:rsidRDefault="00686DCB" w:rsidP="006A0143">
      <w:pPr>
        <w:rPr>
          <w:rFonts w:ascii="Arial" w:hAnsi="Arial" w:cs="Arial"/>
          <w:b/>
          <w:noProof/>
        </w:rPr>
      </w:pPr>
      <w:r w:rsidRPr="00AC3C79">
        <w:rPr>
          <w:rFonts w:ascii="Arial" w:hAnsi="Arial" w:cs="Arial"/>
          <w:b/>
        </w:rPr>
        <w:t xml:space="preserve">IMPORTANT </w:t>
      </w:r>
      <w:r w:rsidR="00A06040" w:rsidRPr="00AC3C79">
        <w:rPr>
          <w:rFonts w:ascii="Arial" w:hAnsi="Arial" w:cs="Arial"/>
          <w:b/>
        </w:rPr>
        <w:t>DATES</w:t>
      </w:r>
      <w:r w:rsidR="007C56CB" w:rsidRPr="00AC3C79">
        <w:rPr>
          <w:rFonts w:ascii="Arial" w:hAnsi="Arial" w:cs="Arial"/>
          <w:b/>
        </w:rPr>
        <w:t>:</w:t>
      </w:r>
      <w:r w:rsidR="00CB404F" w:rsidRPr="00AC3C79">
        <w:rPr>
          <w:rFonts w:ascii="Arial" w:hAnsi="Arial" w:cs="Arial"/>
          <w:noProof/>
        </w:rPr>
        <w:t xml:space="preserve"> </w:t>
      </w:r>
    </w:p>
    <w:p w14:paraId="6B4ADA2C" w14:textId="77777777" w:rsidR="00C03BB5" w:rsidRPr="00AC3C79" w:rsidRDefault="005A6978" w:rsidP="006A0143">
      <w:pPr>
        <w:rPr>
          <w:rFonts w:ascii="Arial" w:hAnsi="Arial" w:cs="Arial"/>
          <w:sz w:val="12"/>
          <w:szCs w:val="12"/>
        </w:rPr>
      </w:pPr>
      <w:r w:rsidRPr="00AC3C79">
        <w:rPr>
          <w:b/>
          <w:noProof/>
        </w:rPr>
        <w:drawing>
          <wp:anchor distT="0" distB="0" distL="114300" distR="114300" simplePos="0" relativeHeight="251665408" behindDoc="0" locked="0" layoutInCell="1" allowOverlap="1" wp14:anchorId="2483EE86" wp14:editId="74625681">
            <wp:simplePos x="0" y="0"/>
            <wp:positionH relativeFrom="margin">
              <wp:posOffset>4715510</wp:posOffset>
            </wp:positionH>
            <wp:positionV relativeFrom="page">
              <wp:posOffset>1805305</wp:posOffset>
            </wp:positionV>
            <wp:extent cx="1296670" cy="8102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670" cy="810260"/>
                    </a:xfrm>
                    <a:prstGeom prst="rect">
                      <a:avLst/>
                    </a:prstGeom>
                  </pic:spPr>
                </pic:pic>
              </a:graphicData>
            </a:graphic>
            <wp14:sizeRelH relativeFrom="margin">
              <wp14:pctWidth>0</wp14:pctWidth>
            </wp14:sizeRelH>
            <wp14:sizeRelV relativeFrom="margin">
              <wp14:pctHeight>0</wp14:pctHeight>
            </wp14:sizeRelV>
          </wp:anchor>
        </w:drawing>
      </w:r>
    </w:p>
    <w:p w14:paraId="7F5FC8C8" w14:textId="77777777" w:rsidR="00574630" w:rsidRPr="00AC3C79" w:rsidRDefault="00574630" w:rsidP="00574630">
      <w:pPr>
        <w:pStyle w:val="PlainText"/>
        <w:ind w:left="360"/>
        <w:jc w:val="both"/>
        <w:rPr>
          <w:sz w:val="12"/>
          <w:szCs w:val="12"/>
        </w:rPr>
      </w:pPr>
    </w:p>
    <w:p w14:paraId="4CD9803B" w14:textId="77777777" w:rsidR="00097FE1" w:rsidRDefault="00097FE1" w:rsidP="00097FE1">
      <w:pPr>
        <w:pStyle w:val="ListParagraph"/>
        <w:numPr>
          <w:ilvl w:val="0"/>
          <w:numId w:val="23"/>
        </w:numPr>
        <w:spacing w:line="240" w:lineRule="atLeast"/>
        <w:ind w:left="360"/>
        <w:rPr>
          <w:rFonts w:ascii="Arial" w:hAnsi="Arial" w:cs="Arial"/>
        </w:rPr>
      </w:pPr>
      <w:r>
        <w:rPr>
          <w:rFonts w:ascii="Arial" w:hAnsi="Arial" w:cs="Arial"/>
        </w:rPr>
        <w:t>The 2016-17 Student Membership Audits have been assigned and the Audit reports were due on Monday, May 1, 2017.  If SFS Team members have contacted you regarding issues, please make it a priority to provide the additional information.  The final membership numbers will impact 2016-17 revenue limits and the 2017-18 July 1</w:t>
      </w:r>
      <w:r>
        <w:rPr>
          <w:rFonts w:ascii="Arial" w:hAnsi="Arial" w:cs="Arial"/>
          <w:vertAlign w:val="superscript"/>
        </w:rPr>
        <w:t>st</w:t>
      </w:r>
      <w:r>
        <w:rPr>
          <w:rFonts w:ascii="Arial" w:hAnsi="Arial" w:cs="Arial"/>
        </w:rPr>
        <w:t xml:space="preserve"> general school aids estimate. </w:t>
      </w:r>
    </w:p>
    <w:p w14:paraId="2C704314" w14:textId="77777777" w:rsidR="00097FE1" w:rsidRDefault="00097FE1" w:rsidP="00097FE1">
      <w:pPr>
        <w:pStyle w:val="ListParagraph"/>
        <w:spacing w:line="240" w:lineRule="atLeast"/>
        <w:ind w:left="360"/>
        <w:rPr>
          <w:rFonts w:ascii="Arial" w:hAnsi="Arial" w:cs="Arial"/>
        </w:rPr>
      </w:pPr>
    </w:p>
    <w:p w14:paraId="3E4AC60D" w14:textId="6FB20168" w:rsidR="004E1D77" w:rsidRPr="00AC3C79" w:rsidRDefault="004A3905" w:rsidP="004A3905">
      <w:pPr>
        <w:pStyle w:val="ListParagraph"/>
        <w:numPr>
          <w:ilvl w:val="0"/>
          <w:numId w:val="1"/>
        </w:numPr>
        <w:spacing w:line="240" w:lineRule="atLeast"/>
        <w:ind w:left="360"/>
        <w:rPr>
          <w:rFonts w:ascii="Arial" w:hAnsi="Arial" w:cs="Arial"/>
        </w:rPr>
      </w:pPr>
      <w:r w:rsidRPr="00AC3C79">
        <w:rPr>
          <w:rFonts w:ascii="Arial" w:hAnsi="Arial" w:cs="Arial"/>
        </w:rPr>
        <w:t>Transfer of Service requests impacting the 2017-18 revenue limit opened May 3</w:t>
      </w:r>
      <w:r w:rsidRPr="00AC3C79">
        <w:rPr>
          <w:rFonts w:ascii="Arial" w:hAnsi="Arial" w:cs="Arial"/>
          <w:vertAlign w:val="superscript"/>
        </w:rPr>
        <w:t>rd</w:t>
      </w:r>
    </w:p>
    <w:p w14:paraId="4D10F740" w14:textId="77777777" w:rsidR="00DE4DBD" w:rsidRPr="00AC3C79" w:rsidRDefault="00DE4DBD" w:rsidP="004A3905">
      <w:pPr>
        <w:pStyle w:val="ListParagraph"/>
        <w:spacing w:line="240" w:lineRule="atLeast"/>
        <w:ind w:left="360"/>
        <w:rPr>
          <w:rFonts w:ascii="Arial" w:hAnsi="Arial" w:cs="Arial"/>
          <w:sz w:val="12"/>
          <w:szCs w:val="12"/>
        </w:rPr>
      </w:pPr>
    </w:p>
    <w:p w14:paraId="1EEA2BB7" w14:textId="77777777" w:rsidR="00574630" w:rsidRPr="00AC3C79" w:rsidRDefault="00C22AFC" w:rsidP="00C22AFC">
      <w:pPr>
        <w:pStyle w:val="ListParagraph"/>
        <w:numPr>
          <w:ilvl w:val="0"/>
          <w:numId w:val="10"/>
        </w:numPr>
        <w:ind w:left="360"/>
        <w:rPr>
          <w:rFonts w:ascii="Arial" w:hAnsi="Arial" w:cs="Arial"/>
        </w:rPr>
      </w:pPr>
      <w:r w:rsidRPr="00AC3C79">
        <w:rPr>
          <w:rFonts w:ascii="Arial" w:hAnsi="Arial" w:cs="Arial"/>
        </w:rPr>
        <w:t xml:space="preserve">PI-7206 Achievement Gap Reduction (AGR) Claim is due on Friday May 12, 2017. </w:t>
      </w:r>
    </w:p>
    <w:p w14:paraId="189BE0AD" w14:textId="77777777" w:rsidR="00C22AFC" w:rsidRPr="00AC3C79" w:rsidRDefault="00C22AFC" w:rsidP="00574630">
      <w:pPr>
        <w:pStyle w:val="ListParagraph"/>
        <w:ind w:left="360"/>
        <w:rPr>
          <w:rFonts w:ascii="Arial" w:hAnsi="Arial" w:cs="Arial"/>
          <w:sz w:val="12"/>
          <w:szCs w:val="12"/>
        </w:rPr>
      </w:pPr>
      <w:r w:rsidRPr="00AC3C79">
        <w:rPr>
          <w:rFonts w:ascii="Arial" w:hAnsi="Arial" w:cs="Arial"/>
        </w:rPr>
        <w:t xml:space="preserve"> </w:t>
      </w:r>
    </w:p>
    <w:p w14:paraId="2F07147B" w14:textId="0BD9E5D6" w:rsidR="00574630" w:rsidRPr="00AC3C79" w:rsidRDefault="00574630" w:rsidP="00574630">
      <w:pPr>
        <w:pStyle w:val="ListParagraph"/>
        <w:numPr>
          <w:ilvl w:val="0"/>
          <w:numId w:val="10"/>
        </w:numPr>
        <w:ind w:left="360"/>
        <w:rPr>
          <w:rFonts w:ascii="Arial" w:hAnsi="Arial" w:cs="Arial"/>
        </w:rPr>
      </w:pPr>
      <w:r w:rsidRPr="00AC3C79">
        <w:rPr>
          <w:rFonts w:ascii="Arial" w:hAnsi="Arial" w:cs="Arial"/>
        </w:rPr>
        <w:t xml:space="preserve">WASBO Spring Conference </w:t>
      </w:r>
      <w:r w:rsidRPr="00AC3C79">
        <w:rPr>
          <w:rFonts w:ascii="Arial" w:hAnsi="Arial" w:cs="Arial"/>
          <w:b/>
        </w:rPr>
        <w:t xml:space="preserve">May </w:t>
      </w:r>
      <w:r w:rsidR="00F207EB" w:rsidRPr="00AC3C79">
        <w:rPr>
          <w:rFonts w:ascii="Arial" w:hAnsi="Arial" w:cs="Arial"/>
          <w:b/>
        </w:rPr>
        <w:t xml:space="preserve">11 </w:t>
      </w:r>
      <w:r w:rsidR="00A93142" w:rsidRPr="00AC3C79">
        <w:rPr>
          <w:rFonts w:ascii="Arial" w:hAnsi="Arial" w:cs="Arial"/>
          <w:b/>
        </w:rPr>
        <w:t>–</w:t>
      </w:r>
      <w:r w:rsidR="00F207EB" w:rsidRPr="00AC3C79">
        <w:rPr>
          <w:rFonts w:ascii="Arial" w:hAnsi="Arial" w:cs="Arial"/>
          <w:b/>
        </w:rPr>
        <w:t xml:space="preserve"> 12</w:t>
      </w:r>
      <w:r w:rsidR="00A93142" w:rsidRPr="00AC3C79">
        <w:rPr>
          <w:rFonts w:ascii="Arial" w:hAnsi="Arial" w:cs="Arial"/>
          <w:b/>
        </w:rPr>
        <w:t>.</w:t>
      </w:r>
    </w:p>
    <w:p w14:paraId="1532B4B2" w14:textId="77777777" w:rsidR="00A93142" w:rsidRPr="00AC3C79" w:rsidRDefault="00A93142" w:rsidP="00017259">
      <w:pPr>
        <w:pStyle w:val="ListParagraph"/>
        <w:rPr>
          <w:rFonts w:ascii="Arial" w:hAnsi="Arial" w:cs="Arial"/>
        </w:rPr>
      </w:pPr>
    </w:p>
    <w:p w14:paraId="3D4D8DE8" w14:textId="1DEAA0D6" w:rsidR="00A93142" w:rsidRPr="00AC3C79" w:rsidRDefault="00A93142" w:rsidP="00017259">
      <w:pPr>
        <w:pStyle w:val="ListParagraph"/>
        <w:numPr>
          <w:ilvl w:val="0"/>
          <w:numId w:val="10"/>
        </w:numPr>
        <w:ind w:left="360"/>
        <w:rPr>
          <w:rFonts w:ascii="Arial" w:hAnsi="Arial" w:cs="Arial"/>
        </w:rPr>
      </w:pPr>
      <w:r w:rsidRPr="00AC3C79">
        <w:rPr>
          <w:rFonts w:ascii="Arial" w:hAnsi="Arial" w:cs="Arial"/>
        </w:rPr>
        <w:t xml:space="preserve">Any changes to the 2016-2017 PI-1563 Pupil Count Report will be made by the district via the School Finance Reporting Portal.  </w:t>
      </w:r>
      <w:r w:rsidR="004E1D77" w:rsidRPr="00AC3C79">
        <w:rPr>
          <w:rFonts w:ascii="Arial" w:hAnsi="Arial" w:cs="Arial"/>
        </w:rPr>
        <w:t>S</w:t>
      </w:r>
      <w:r w:rsidRPr="00AC3C79">
        <w:rPr>
          <w:rFonts w:ascii="Arial" w:hAnsi="Arial" w:cs="Arial"/>
        </w:rPr>
        <w:t xml:space="preserve">end an e-mail to Bruce Anderson at </w:t>
      </w:r>
      <w:hyperlink r:id="rId9" w:history="1">
        <w:r w:rsidRPr="00AC3C79">
          <w:rPr>
            <w:rStyle w:val="Hyperlink"/>
            <w:rFonts w:ascii="Arial" w:hAnsi="Arial" w:cs="Arial"/>
            <w:color w:val="auto"/>
          </w:rPr>
          <w:t>bruce.anderson@dpi.wi.gov</w:t>
        </w:r>
      </w:hyperlink>
      <w:r w:rsidRPr="00AC3C79">
        <w:rPr>
          <w:rFonts w:ascii="Arial" w:hAnsi="Arial" w:cs="Arial"/>
        </w:rPr>
        <w:t xml:space="preserve"> indicating:</w:t>
      </w:r>
    </w:p>
    <w:p w14:paraId="6349E2F5" w14:textId="77777777" w:rsidR="00A93142" w:rsidRPr="00AC3C79" w:rsidRDefault="00A93142" w:rsidP="00A93142">
      <w:pPr>
        <w:numPr>
          <w:ilvl w:val="0"/>
          <w:numId w:val="9"/>
        </w:numPr>
        <w:rPr>
          <w:rFonts w:ascii="Arial" w:hAnsi="Arial" w:cs="Arial"/>
        </w:rPr>
      </w:pPr>
      <w:r w:rsidRPr="00AC3C79">
        <w:rPr>
          <w:rFonts w:ascii="Arial" w:hAnsi="Arial" w:cs="Arial"/>
        </w:rPr>
        <w:t>which count date;</w:t>
      </w:r>
    </w:p>
    <w:p w14:paraId="2494BD81" w14:textId="77777777" w:rsidR="00A93142" w:rsidRPr="00AC3C79" w:rsidRDefault="00A93142" w:rsidP="00A93142">
      <w:pPr>
        <w:numPr>
          <w:ilvl w:val="0"/>
          <w:numId w:val="9"/>
        </w:numPr>
        <w:rPr>
          <w:rFonts w:ascii="Arial" w:hAnsi="Arial" w:cs="Arial"/>
        </w:rPr>
      </w:pPr>
      <w:r w:rsidRPr="00AC3C79">
        <w:rPr>
          <w:rFonts w:ascii="Arial" w:hAnsi="Arial" w:cs="Arial"/>
        </w:rPr>
        <w:t>what changes are to be made;</w:t>
      </w:r>
    </w:p>
    <w:p w14:paraId="7936B1EF" w14:textId="77777777" w:rsidR="00A93142" w:rsidRPr="00AC3C79" w:rsidRDefault="00A93142" w:rsidP="00A93142">
      <w:pPr>
        <w:numPr>
          <w:ilvl w:val="0"/>
          <w:numId w:val="9"/>
        </w:numPr>
        <w:rPr>
          <w:rFonts w:ascii="Arial" w:hAnsi="Arial" w:cs="Arial"/>
        </w:rPr>
      </w:pPr>
      <w:r w:rsidRPr="00AC3C79">
        <w:rPr>
          <w:rFonts w:ascii="Arial" w:hAnsi="Arial" w:cs="Arial"/>
        </w:rPr>
        <w:t>why the changes are required; and</w:t>
      </w:r>
    </w:p>
    <w:p w14:paraId="4255273E" w14:textId="26665154" w:rsidR="00A93142" w:rsidRPr="00AC3C79" w:rsidRDefault="00A93142" w:rsidP="00A93142">
      <w:pPr>
        <w:numPr>
          <w:ilvl w:val="0"/>
          <w:numId w:val="9"/>
        </w:numPr>
        <w:rPr>
          <w:rFonts w:ascii="Arial" w:hAnsi="Arial" w:cs="Arial"/>
        </w:rPr>
      </w:pPr>
      <w:r w:rsidRPr="00AC3C79">
        <w:rPr>
          <w:rFonts w:ascii="Arial" w:hAnsi="Arial" w:cs="Arial"/>
        </w:rPr>
        <w:t xml:space="preserve">include your </w:t>
      </w:r>
      <w:r w:rsidR="004E1D77" w:rsidRPr="00AC3C79">
        <w:rPr>
          <w:rFonts w:ascii="Arial" w:hAnsi="Arial" w:cs="Arial"/>
        </w:rPr>
        <w:t>contact information</w:t>
      </w:r>
      <w:r w:rsidRPr="00AC3C79">
        <w:rPr>
          <w:rFonts w:ascii="Arial" w:hAnsi="Arial" w:cs="Arial"/>
        </w:rPr>
        <w:t xml:space="preserve"> </w:t>
      </w:r>
    </w:p>
    <w:p w14:paraId="5890CD71" w14:textId="140507F4" w:rsidR="00A93142" w:rsidRPr="00AC3C79" w:rsidRDefault="00A93142" w:rsidP="00E125D0">
      <w:pPr>
        <w:ind w:left="360"/>
        <w:rPr>
          <w:rFonts w:ascii="Arial" w:hAnsi="Arial" w:cs="Arial"/>
        </w:rPr>
      </w:pPr>
      <w:r w:rsidRPr="00AC3C79">
        <w:rPr>
          <w:rFonts w:ascii="Arial" w:hAnsi="Arial" w:cs="Arial"/>
        </w:rPr>
        <w:t>You will be contacted as to when the reporting portal will be open for you to make an amendment to the appropriate report. After amending the PI-1563 report, please be sure to press the “submit” button so the changes are official.</w:t>
      </w:r>
      <w:r w:rsidR="004E1D77" w:rsidRPr="00AC3C79">
        <w:rPr>
          <w:rFonts w:ascii="Arial" w:hAnsi="Arial" w:cs="Arial"/>
        </w:rPr>
        <w:t xml:space="preserve"> </w:t>
      </w:r>
      <w:r w:rsidRPr="00AC3C79">
        <w:rPr>
          <w:rFonts w:ascii="Arial" w:hAnsi="Arial" w:cs="Arial"/>
        </w:rPr>
        <w:t xml:space="preserve">If you have questions, please contact Bruce Anderson at </w:t>
      </w:r>
      <w:hyperlink r:id="rId10" w:history="1">
        <w:r w:rsidRPr="00AC3C79">
          <w:rPr>
            <w:rStyle w:val="Hyperlink"/>
            <w:rFonts w:ascii="Arial" w:hAnsi="Arial" w:cs="Arial"/>
            <w:color w:val="auto"/>
          </w:rPr>
          <w:t>bruce.anderson@dpi.wi.gov</w:t>
        </w:r>
      </w:hyperlink>
      <w:r w:rsidRPr="00AC3C79">
        <w:rPr>
          <w:rFonts w:ascii="Arial" w:hAnsi="Arial" w:cs="Arial"/>
        </w:rPr>
        <w:t xml:space="preserve"> or 608-267-9707.</w:t>
      </w:r>
    </w:p>
    <w:p w14:paraId="3DA97F09" w14:textId="77777777" w:rsidR="00574630" w:rsidRPr="00AC3C79" w:rsidRDefault="00574630" w:rsidP="00574630">
      <w:pPr>
        <w:pStyle w:val="ListParagraph"/>
        <w:ind w:left="360"/>
        <w:rPr>
          <w:rFonts w:ascii="Arial" w:hAnsi="Arial" w:cs="Arial"/>
          <w:sz w:val="12"/>
          <w:szCs w:val="12"/>
        </w:rPr>
      </w:pPr>
    </w:p>
    <w:p w14:paraId="2A7B59A2" w14:textId="4152FD30" w:rsidR="00574630" w:rsidRPr="00AC3C79" w:rsidRDefault="00574630" w:rsidP="00574630">
      <w:pPr>
        <w:pStyle w:val="ListParagraph"/>
        <w:numPr>
          <w:ilvl w:val="0"/>
          <w:numId w:val="10"/>
        </w:numPr>
        <w:ind w:left="360"/>
        <w:rPr>
          <w:rFonts w:ascii="Arial" w:hAnsi="Arial" w:cs="Arial"/>
        </w:rPr>
      </w:pPr>
      <w:r w:rsidRPr="00AC3C79">
        <w:rPr>
          <w:rFonts w:ascii="Arial" w:hAnsi="Arial" w:cs="Arial"/>
        </w:rPr>
        <w:t xml:space="preserve">PI 1547 Regular Transportation Report </w:t>
      </w:r>
      <w:r w:rsidR="004A3905" w:rsidRPr="00AC3C79">
        <w:rPr>
          <w:rFonts w:ascii="Arial" w:hAnsi="Arial" w:cs="Arial"/>
        </w:rPr>
        <w:t xml:space="preserve">for the 2016-17 school year opens on May 15 and is </w:t>
      </w:r>
      <w:r w:rsidRPr="00AC3C79">
        <w:rPr>
          <w:rFonts w:ascii="Arial" w:hAnsi="Arial" w:cs="Arial"/>
        </w:rPr>
        <w:t xml:space="preserve">due on </w:t>
      </w:r>
      <w:r w:rsidR="001164DA" w:rsidRPr="00AC3C79">
        <w:rPr>
          <w:rFonts w:ascii="Arial" w:hAnsi="Arial" w:cs="Arial"/>
        </w:rPr>
        <w:t>July 6.</w:t>
      </w:r>
      <w:r w:rsidRPr="00AC3C79">
        <w:rPr>
          <w:rFonts w:ascii="Arial" w:hAnsi="Arial" w:cs="Arial"/>
          <w:b/>
        </w:rPr>
        <w:t xml:space="preserve"> </w:t>
      </w:r>
    </w:p>
    <w:p w14:paraId="592A5BC4" w14:textId="77777777" w:rsidR="00F207EB" w:rsidRPr="00AC3C79" w:rsidRDefault="00F207EB" w:rsidP="00F207EB">
      <w:pPr>
        <w:pStyle w:val="ListParagraph"/>
        <w:rPr>
          <w:rFonts w:ascii="Arial" w:hAnsi="Arial" w:cs="Arial"/>
          <w:sz w:val="12"/>
          <w:szCs w:val="12"/>
        </w:rPr>
      </w:pPr>
    </w:p>
    <w:p w14:paraId="490F45B8" w14:textId="3B1BAEAD" w:rsidR="00F207EB" w:rsidRPr="00AC3C79" w:rsidRDefault="00F207EB" w:rsidP="00574630">
      <w:pPr>
        <w:pStyle w:val="ListParagraph"/>
        <w:numPr>
          <w:ilvl w:val="0"/>
          <w:numId w:val="10"/>
        </w:numPr>
        <w:ind w:left="360"/>
        <w:rPr>
          <w:rFonts w:ascii="Arial" w:hAnsi="Arial" w:cs="Arial"/>
        </w:rPr>
      </w:pPr>
      <w:r w:rsidRPr="00AC3C79">
        <w:rPr>
          <w:rFonts w:ascii="Arial" w:hAnsi="Arial" w:cs="Arial"/>
        </w:rPr>
        <w:t>P</w:t>
      </w:r>
      <w:r w:rsidR="001164DA" w:rsidRPr="00AC3C79">
        <w:rPr>
          <w:rFonts w:ascii="Arial" w:hAnsi="Arial" w:cs="Arial"/>
        </w:rPr>
        <w:t>I</w:t>
      </w:r>
      <w:r w:rsidRPr="00AC3C79">
        <w:rPr>
          <w:rFonts w:ascii="Arial" w:hAnsi="Arial" w:cs="Arial"/>
        </w:rPr>
        <w:t xml:space="preserve"> 1547SS </w:t>
      </w:r>
      <w:r w:rsidR="004E1D77" w:rsidRPr="00AC3C79">
        <w:rPr>
          <w:rFonts w:ascii="Arial" w:hAnsi="Arial" w:cs="Arial"/>
        </w:rPr>
        <w:t xml:space="preserve">Summer/Interim Transportation Report </w:t>
      </w:r>
      <w:r w:rsidRPr="00AC3C79">
        <w:rPr>
          <w:rFonts w:ascii="Arial" w:hAnsi="Arial" w:cs="Arial"/>
        </w:rPr>
        <w:t xml:space="preserve">for the 2017-2018 school year will open in early July and will be due on </w:t>
      </w:r>
      <w:r w:rsidR="006708FF" w:rsidRPr="00AC3C79">
        <w:rPr>
          <w:rFonts w:ascii="Arial" w:hAnsi="Arial" w:cs="Arial"/>
        </w:rPr>
        <w:t>or before October 1, 2017.</w:t>
      </w:r>
    </w:p>
    <w:p w14:paraId="69F283AD" w14:textId="77777777" w:rsidR="00574630" w:rsidRPr="00AC3C79" w:rsidRDefault="00574630" w:rsidP="00574630">
      <w:pPr>
        <w:ind w:left="360"/>
        <w:rPr>
          <w:rFonts w:ascii="Arial" w:hAnsi="Arial" w:cs="Arial"/>
          <w:sz w:val="12"/>
          <w:szCs w:val="12"/>
        </w:rPr>
      </w:pPr>
    </w:p>
    <w:p w14:paraId="17B269E7" w14:textId="77777777" w:rsidR="006708FF" w:rsidRPr="00AC3C79" w:rsidRDefault="00574630" w:rsidP="006708FF">
      <w:pPr>
        <w:pStyle w:val="ListParagraph"/>
        <w:numPr>
          <w:ilvl w:val="0"/>
          <w:numId w:val="10"/>
        </w:numPr>
        <w:ind w:left="360"/>
        <w:rPr>
          <w:rFonts w:ascii="Arial" w:hAnsi="Arial" w:cs="Arial"/>
        </w:rPr>
      </w:pPr>
      <w:r w:rsidRPr="00AC3C79">
        <w:rPr>
          <w:rFonts w:ascii="Arial" w:hAnsi="Arial" w:cs="Arial"/>
        </w:rPr>
        <w:t>Report any change or addition to the district’s debt service repayment schedule within 10 days.</w:t>
      </w:r>
    </w:p>
    <w:p w14:paraId="32958588" w14:textId="77777777" w:rsidR="006708FF" w:rsidRPr="00AC3C79" w:rsidRDefault="006708FF" w:rsidP="006708FF">
      <w:pPr>
        <w:pStyle w:val="ListParagraph"/>
        <w:rPr>
          <w:rFonts w:ascii="Arial" w:hAnsi="Arial" w:cs="Arial"/>
          <w:b/>
          <w:sz w:val="18"/>
          <w:szCs w:val="18"/>
        </w:rPr>
      </w:pPr>
    </w:p>
    <w:p w14:paraId="3781A117" w14:textId="77777777" w:rsidR="005A6978" w:rsidRPr="00AC3C79" w:rsidRDefault="005A6978" w:rsidP="005A6978">
      <w:pPr>
        <w:pStyle w:val="ListParagraph"/>
        <w:rPr>
          <w:rFonts w:ascii="Arial" w:hAnsi="Arial" w:cs="Arial"/>
        </w:rPr>
      </w:pPr>
    </w:p>
    <w:p w14:paraId="030DBC89" w14:textId="77777777" w:rsidR="005A6978" w:rsidRPr="00AC3C79" w:rsidRDefault="007C56CB" w:rsidP="005A6978">
      <w:pPr>
        <w:ind w:left="-90"/>
        <w:rPr>
          <w:rFonts w:ascii="Arial" w:hAnsi="Arial" w:cs="Arial"/>
          <w:b/>
          <w:sz w:val="22"/>
          <w:szCs w:val="22"/>
        </w:rPr>
      </w:pPr>
      <w:r w:rsidRPr="00AC3C79">
        <w:rPr>
          <w:rFonts w:ascii="Arial" w:hAnsi="Arial" w:cs="Arial"/>
          <w:b/>
        </w:rPr>
        <w:t>SUMMER AND INTERIM SESSIONS:</w:t>
      </w:r>
    </w:p>
    <w:p w14:paraId="41068AB1" w14:textId="77777777" w:rsidR="005A6978" w:rsidRPr="00AC3C79" w:rsidRDefault="005A6978" w:rsidP="005A6978">
      <w:pPr>
        <w:pStyle w:val="ListParagraph"/>
        <w:rPr>
          <w:rFonts w:ascii="Arial" w:hAnsi="Arial" w:cs="Arial"/>
          <w:sz w:val="12"/>
          <w:szCs w:val="12"/>
        </w:rPr>
      </w:pPr>
    </w:p>
    <w:p w14:paraId="3303879D" w14:textId="77777777" w:rsidR="005A6978" w:rsidRPr="00AC3C79" w:rsidRDefault="005A6978" w:rsidP="005A6978">
      <w:pPr>
        <w:pStyle w:val="ListParagraph"/>
        <w:numPr>
          <w:ilvl w:val="0"/>
          <w:numId w:val="10"/>
        </w:numPr>
        <w:ind w:left="270"/>
        <w:rPr>
          <w:rFonts w:ascii="Arial" w:hAnsi="Arial" w:cs="Arial"/>
          <w:b/>
          <w:sz w:val="22"/>
          <w:szCs w:val="22"/>
          <w:u w:val="single"/>
        </w:rPr>
      </w:pPr>
      <w:r w:rsidRPr="00AC3C79">
        <w:rPr>
          <w:rFonts w:ascii="Arial" w:hAnsi="Arial" w:cs="Arial"/>
        </w:rPr>
        <w:t>You are strongly encouraged to begin completing the PI1804 Summer and Interim Session Membership Reporting excel workbook by listing courses before they begin so you know what to expect when it is time to complete the report. Changes were made to the workbook last summer.</w:t>
      </w:r>
    </w:p>
    <w:p w14:paraId="29765E50" w14:textId="77777777" w:rsidR="005A6978" w:rsidRPr="00AC3C79" w:rsidRDefault="005A6978" w:rsidP="005A6978">
      <w:pPr>
        <w:pStyle w:val="ListParagraph"/>
        <w:ind w:left="270"/>
        <w:rPr>
          <w:rFonts w:ascii="Arial" w:hAnsi="Arial" w:cs="Arial"/>
          <w:sz w:val="12"/>
          <w:szCs w:val="12"/>
        </w:rPr>
      </w:pPr>
    </w:p>
    <w:p w14:paraId="3D0CF975" w14:textId="58364022" w:rsidR="005A6978" w:rsidRPr="00AC3C79" w:rsidRDefault="00E32C89" w:rsidP="00E32C89">
      <w:pPr>
        <w:pStyle w:val="ListParagraph"/>
        <w:numPr>
          <w:ilvl w:val="0"/>
          <w:numId w:val="10"/>
        </w:numPr>
        <w:rPr>
          <w:rFonts w:ascii="Arial" w:hAnsi="Arial" w:cs="Arial"/>
          <w:b/>
          <w:u w:val="single"/>
        </w:rPr>
      </w:pPr>
      <w:r w:rsidRPr="00AC3C79">
        <w:rPr>
          <w:rFonts w:ascii="Arial" w:hAnsi="Arial" w:cs="Arial"/>
        </w:rPr>
        <w:t>Effective May 1</w:t>
      </w:r>
      <w:r w:rsidRPr="00AC3C79">
        <w:rPr>
          <w:rFonts w:ascii="Arial" w:hAnsi="Arial" w:cs="Arial"/>
          <w:vertAlign w:val="superscript"/>
        </w:rPr>
        <w:t>st</w:t>
      </w:r>
      <w:r w:rsidRPr="00AC3C79">
        <w:rPr>
          <w:rFonts w:ascii="Arial" w:hAnsi="Arial" w:cs="Arial"/>
        </w:rPr>
        <w:t xml:space="preserve">, </w:t>
      </w:r>
      <w:r w:rsidR="005A6978" w:rsidRPr="00AC3C79">
        <w:rPr>
          <w:rFonts w:ascii="Arial" w:hAnsi="Arial" w:cs="Arial"/>
        </w:rPr>
        <w:t xml:space="preserve">PI 17 </w:t>
      </w:r>
      <w:r w:rsidRPr="00AC3C79">
        <w:rPr>
          <w:rFonts w:ascii="Arial" w:hAnsi="Arial" w:cs="Arial"/>
        </w:rPr>
        <w:t xml:space="preserve">administrative rules have been revised and the updated letter </w:t>
      </w:r>
      <w:r w:rsidR="00E04815" w:rsidRPr="00AC3C79">
        <w:rPr>
          <w:rFonts w:ascii="Arial" w:hAnsi="Arial" w:cs="Arial"/>
        </w:rPr>
        <w:t>and 2017</w:t>
      </w:r>
      <w:r w:rsidR="005A6978" w:rsidRPr="00AC3C79">
        <w:rPr>
          <w:rFonts w:ascii="Arial" w:hAnsi="Arial" w:cs="Arial"/>
        </w:rPr>
        <w:t xml:space="preserve"> guidance</w:t>
      </w:r>
      <w:r w:rsidRPr="00AC3C79">
        <w:rPr>
          <w:rFonts w:ascii="Arial" w:hAnsi="Arial" w:cs="Arial"/>
        </w:rPr>
        <w:t xml:space="preserve"> has been posted to the web </w:t>
      </w:r>
      <w:hyperlink r:id="rId11" w:history="1">
        <w:r w:rsidRPr="00AC3C79">
          <w:rPr>
            <w:rStyle w:val="Hyperlink"/>
            <w:rFonts w:ascii="Arial" w:hAnsi="Arial" w:cs="Arial"/>
            <w:color w:val="auto"/>
          </w:rPr>
          <w:t>https://dpi.wi.gov/sfs/children/summer-school</w:t>
        </w:r>
      </w:hyperlink>
      <w:r w:rsidRPr="00AC3C79">
        <w:rPr>
          <w:rFonts w:ascii="Arial" w:hAnsi="Arial" w:cs="Arial"/>
        </w:rPr>
        <w:t xml:space="preserve">.  </w:t>
      </w:r>
    </w:p>
    <w:p w14:paraId="35CAC18A" w14:textId="77777777" w:rsidR="007E3967" w:rsidRPr="00AC3C79" w:rsidRDefault="007E3967" w:rsidP="007E3967">
      <w:pPr>
        <w:rPr>
          <w:rFonts w:ascii="Arial" w:hAnsi="Arial" w:cs="Arial"/>
          <w:b/>
        </w:rPr>
      </w:pPr>
    </w:p>
    <w:p w14:paraId="17ABB8CD" w14:textId="77777777" w:rsidR="00E125D0" w:rsidRPr="00AC3C79" w:rsidRDefault="00E125D0" w:rsidP="005A6978">
      <w:pPr>
        <w:rPr>
          <w:rFonts w:ascii="Arial" w:hAnsi="Arial" w:cs="Arial"/>
          <w:b/>
        </w:rPr>
      </w:pPr>
    </w:p>
    <w:p w14:paraId="31DD460C" w14:textId="77777777" w:rsidR="00E125D0" w:rsidRPr="00AC3C79" w:rsidRDefault="00E125D0" w:rsidP="005A6978">
      <w:pPr>
        <w:rPr>
          <w:rFonts w:ascii="Arial" w:hAnsi="Arial" w:cs="Arial"/>
          <w:b/>
        </w:rPr>
      </w:pPr>
    </w:p>
    <w:p w14:paraId="3E6FA246" w14:textId="77777777" w:rsidR="007E3967" w:rsidRPr="00AC3C79" w:rsidRDefault="007E3967" w:rsidP="005A6978">
      <w:pPr>
        <w:rPr>
          <w:rFonts w:ascii="Arial" w:hAnsi="Arial" w:cs="Arial"/>
          <w:b/>
        </w:rPr>
      </w:pPr>
      <w:r w:rsidRPr="00AC3C79">
        <w:rPr>
          <w:rFonts w:ascii="Arial" w:hAnsi="Arial" w:cs="Arial"/>
          <w:b/>
        </w:rPr>
        <w:t>TRANSFER OF SERVICE</w:t>
      </w:r>
      <w:r w:rsidR="007C56CB" w:rsidRPr="00AC3C79">
        <w:rPr>
          <w:rFonts w:ascii="Arial" w:hAnsi="Arial" w:cs="Arial"/>
          <w:b/>
        </w:rPr>
        <w:t>:</w:t>
      </w:r>
    </w:p>
    <w:p w14:paraId="5BB13AC9" w14:textId="77777777" w:rsidR="007E3967" w:rsidRPr="00AC3C79" w:rsidRDefault="007E3967" w:rsidP="007E3967">
      <w:pPr>
        <w:rPr>
          <w:rFonts w:ascii="Arial" w:hAnsi="Arial" w:cs="Arial"/>
          <w:b/>
          <w:sz w:val="12"/>
          <w:szCs w:val="12"/>
        </w:rPr>
      </w:pPr>
    </w:p>
    <w:p w14:paraId="1BCDCBC6" w14:textId="0229C3CA" w:rsidR="00425290" w:rsidRPr="00AC3C79" w:rsidRDefault="007E3967" w:rsidP="00425290">
      <w:pPr>
        <w:pStyle w:val="PlainText"/>
      </w:pPr>
      <w:r w:rsidRPr="00AC3C79">
        <w:t>Transfer of Service Exemption portal open</w:t>
      </w:r>
      <w:r w:rsidR="00425290" w:rsidRPr="00AC3C79">
        <w:t>ed May 3</w:t>
      </w:r>
      <w:r w:rsidR="00425290" w:rsidRPr="00AC3C79">
        <w:rPr>
          <w:vertAlign w:val="superscript"/>
        </w:rPr>
        <w:t>rd</w:t>
      </w:r>
      <w:r w:rsidR="00425290" w:rsidRPr="00AC3C79">
        <w:t xml:space="preserve">. A quick link to the Transfer of Service (TOS) -- Revenue Limits webpage will be provided on the right side of School Financial Services </w:t>
      </w:r>
      <w:hyperlink r:id="rId12" w:history="1">
        <w:r w:rsidR="00425290" w:rsidRPr="00AC3C79">
          <w:rPr>
            <w:rStyle w:val="Hyperlink"/>
            <w:color w:val="auto"/>
          </w:rPr>
          <w:t>http://dpi.wi.gov/sfs</w:t>
        </w:r>
      </w:hyperlink>
      <w:r w:rsidR="00425290" w:rsidRPr="00AC3C79">
        <w:t xml:space="preserve"> homepage under “Reporting Portals”.  Below the Program Description on the TOS webpage is a link to the PI-5000 Online Application. Before a request is entered into the PI-5000 a district staff member should review the “Points to Consider Before Submitting a Transfer of Service Request” use the “Decision Tree for 2017-2018 Revenue Limit Exemption” </w:t>
      </w:r>
      <w:hyperlink r:id="rId13" w:history="1">
        <w:r w:rsidR="00425290" w:rsidRPr="00AC3C79">
          <w:rPr>
            <w:rStyle w:val="Hyperlink"/>
            <w:color w:val="auto"/>
          </w:rPr>
          <w:t>https://dpi.wi.gov/sites/default/files/imce/sfs/pdf/TOS-Flowchart-05-2017.pdf</w:t>
        </w:r>
      </w:hyperlink>
      <w:r w:rsidR="00425290" w:rsidRPr="00AC3C79">
        <w:t xml:space="preserve"> to determine if the student needs meet the standards to qualify for a Transfer of Service.  The PI-5000 for 2017-2018 has been updated on a few pages to address concerns submitted by the district users in 2016-2017.</w:t>
      </w:r>
    </w:p>
    <w:p w14:paraId="75BDB529" w14:textId="77777777" w:rsidR="007E3967" w:rsidRPr="00AC3C79" w:rsidRDefault="007E3967" w:rsidP="00425290">
      <w:pPr>
        <w:pStyle w:val="ListParagraph"/>
        <w:ind w:left="360"/>
        <w:rPr>
          <w:rFonts w:ascii="Arial" w:hAnsi="Arial" w:cs="Arial"/>
          <w:sz w:val="12"/>
          <w:szCs w:val="12"/>
        </w:rPr>
      </w:pPr>
    </w:p>
    <w:p w14:paraId="544BE567" w14:textId="12AAAB58" w:rsidR="00425290" w:rsidRPr="00AC3C79" w:rsidRDefault="007E3967" w:rsidP="00425290">
      <w:pPr>
        <w:pStyle w:val="PlainText"/>
        <w:rPr>
          <w:i/>
        </w:rPr>
      </w:pPr>
      <w:r w:rsidRPr="00AC3C79">
        <w:t>The 2017-18 exemption is only intended for students attending in the 201</w:t>
      </w:r>
      <w:r w:rsidR="00382117" w:rsidRPr="00AC3C79">
        <w:t>7</w:t>
      </w:r>
      <w:r w:rsidRPr="00AC3C79">
        <w:t>-1</w:t>
      </w:r>
      <w:r w:rsidR="00382117" w:rsidRPr="00AC3C79">
        <w:t>8</w:t>
      </w:r>
      <w:r w:rsidRPr="00AC3C79">
        <w:t xml:space="preserve"> school year.  You may not apply for an exemption for costs incurred in the 201</w:t>
      </w:r>
      <w:r w:rsidR="00382117" w:rsidRPr="00AC3C79">
        <w:t>6</w:t>
      </w:r>
      <w:r w:rsidRPr="00AC3C79">
        <w:t>-1</w:t>
      </w:r>
      <w:r w:rsidR="00382117" w:rsidRPr="00AC3C79">
        <w:t>7</w:t>
      </w:r>
      <w:r w:rsidRPr="00AC3C79">
        <w:t xml:space="preserve"> year.</w:t>
      </w:r>
    </w:p>
    <w:p w14:paraId="4EC25F85" w14:textId="64D0171C" w:rsidR="00425290" w:rsidRPr="00AC3C79" w:rsidRDefault="00425290" w:rsidP="00425290">
      <w:pPr>
        <w:pStyle w:val="PlainText"/>
      </w:pPr>
    </w:p>
    <w:p w14:paraId="7CC8DC19" w14:textId="0D7410D0" w:rsidR="00425290" w:rsidRPr="00AC3C79" w:rsidRDefault="00425290" w:rsidP="00425290">
      <w:pPr>
        <w:pStyle w:val="PlainText"/>
      </w:pPr>
      <w:r w:rsidRPr="00AC3C79">
        <w:t xml:space="preserve">If you have questions, please contact Bruce W. Anderson at (608) 267-9707 or </w:t>
      </w:r>
      <w:hyperlink r:id="rId14" w:history="1">
        <w:r w:rsidRPr="00AC3C79">
          <w:rPr>
            <w:rStyle w:val="Hyperlink"/>
            <w:color w:val="auto"/>
          </w:rPr>
          <w:t>bruce.anderson@dpi.wi.gov</w:t>
        </w:r>
      </w:hyperlink>
    </w:p>
    <w:p w14:paraId="53BB22F7" w14:textId="77777777" w:rsidR="00116CCB" w:rsidRPr="00AC3C79" w:rsidRDefault="006708FF" w:rsidP="00017259">
      <w:pPr>
        <w:rPr>
          <w:rFonts w:ascii="Arial" w:hAnsi="Arial" w:cs="Arial"/>
          <w:b/>
        </w:rPr>
      </w:pPr>
      <w:r w:rsidRPr="00AC3C79">
        <w:rPr>
          <w:rFonts w:ascii="Arial" w:hAnsi="Arial" w:cs="Arial"/>
          <w:b/>
        </w:rPr>
        <w:tab/>
      </w:r>
    </w:p>
    <w:p w14:paraId="4D394EDF" w14:textId="3567098C" w:rsidR="00142ABE" w:rsidRPr="00AC3C79" w:rsidRDefault="00A06040" w:rsidP="00142ABE">
      <w:pPr>
        <w:rPr>
          <w:rFonts w:ascii="Arial" w:hAnsi="Arial" w:cs="Arial"/>
          <w:b/>
        </w:rPr>
      </w:pPr>
      <w:r w:rsidRPr="00AC3C79">
        <w:rPr>
          <w:rFonts w:ascii="Arial" w:hAnsi="Arial" w:cs="Arial"/>
          <w:b/>
        </w:rPr>
        <w:t>SCHEDULED AID PAYMENTS</w:t>
      </w:r>
      <w:r w:rsidR="00142ABE" w:rsidRPr="00AC3C79">
        <w:rPr>
          <w:rFonts w:ascii="Arial" w:hAnsi="Arial" w:cs="Arial"/>
          <w:b/>
        </w:rPr>
        <w:t>:</w:t>
      </w:r>
    </w:p>
    <w:p w14:paraId="32C0D083" w14:textId="77777777"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State Tuition Payments</w:t>
      </w:r>
      <w:r w:rsidRPr="00AC3C79">
        <w:rPr>
          <w:rFonts w:ascii="Arial" w:hAnsi="Arial" w:cs="Arial"/>
          <w:color w:val="auto"/>
        </w:rPr>
        <w:t xml:space="preserve"> (s. 121.72 Wis. Stats.); 1st Monday </w:t>
      </w:r>
      <w:r w:rsidR="00582EA5" w:rsidRPr="00AC3C79">
        <w:rPr>
          <w:rFonts w:ascii="Arial" w:hAnsi="Arial" w:cs="Arial"/>
          <w:color w:val="auto"/>
        </w:rPr>
        <w:t>(</w:t>
      </w:r>
      <w:r w:rsidR="00116CCB" w:rsidRPr="00AC3C79">
        <w:rPr>
          <w:rFonts w:ascii="Arial" w:hAnsi="Arial" w:cs="Arial"/>
          <w:color w:val="auto"/>
        </w:rPr>
        <w:t>June 05</w:t>
      </w:r>
      <w:r w:rsidR="00582EA5" w:rsidRPr="00AC3C79">
        <w:rPr>
          <w:rFonts w:ascii="Arial" w:hAnsi="Arial" w:cs="Arial"/>
          <w:color w:val="auto"/>
        </w:rPr>
        <w:t>)</w:t>
      </w:r>
    </w:p>
    <w:p w14:paraId="2A0C0EBA" w14:textId="3F6B2A8E"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Special Ed. and School Age Parents Aids</w:t>
      </w:r>
      <w:r w:rsidRPr="00AC3C79">
        <w:rPr>
          <w:rFonts w:ascii="Arial" w:hAnsi="Arial" w:cs="Arial"/>
          <w:color w:val="auto"/>
        </w:rPr>
        <w:t xml:space="preserve"> (25% of amount due) (s. 115.88 Wis. Stats.); 2nd Monday </w:t>
      </w:r>
      <w:r w:rsidR="00582EA5" w:rsidRPr="00AC3C79">
        <w:rPr>
          <w:rFonts w:ascii="Arial" w:hAnsi="Arial" w:cs="Arial"/>
          <w:color w:val="auto"/>
        </w:rPr>
        <w:t>(</w:t>
      </w:r>
      <w:r w:rsidR="00116CCB" w:rsidRPr="00AC3C79">
        <w:rPr>
          <w:rFonts w:ascii="Arial" w:hAnsi="Arial" w:cs="Arial"/>
          <w:color w:val="auto"/>
        </w:rPr>
        <w:t>June 12</w:t>
      </w:r>
      <w:r w:rsidR="00582EA5" w:rsidRPr="00AC3C79">
        <w:rPr>
          <w:rFonts w:ascii="Arial" w:hAnsi="Arial" w:cs="Arial"/>
          <w:color w:val="auto"/>
        </w:rPr>
        <w:t>)</w:t>
      </w:r>
    </w:p>
    <w:p w14:paraId="2B9DC6F2" w14:textId="1472494D"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SAGE Aid</w:t>
      </w:r>
      <w:r w:rsidRPr="00AC3C79">
        <w:rPr>
          <w:rFonts w:ascii="Arial" w:hAnsi="Arial" w:cs="Arial"/>
          <w:color w:val="auto"/>
        </w:rPr>
        <w:t xml:space="preserve"> (33% of amount due) (s. 118.43(6) Wis. Stats.); 2nd Monday </w:t>
      </w:r>
      <w:r w:rsidR="000C0994" w:rsidRPr="00AC3C79">
        <w:rPr>
          <w:rFonts w:ascii="Arial" w:hAnsi="Arial" w:cs="Arial"/>
          <w:color w:val="auto"/>
        </w:rPr>
        <w:t xml:space="preserve"> </w:t>
      </w:r>
      <w:r w:rsidR="00582EA5" w:rsidRPr="00AC3C79">
        <w:rPr>
          <w:rFonts w:ascii="Arial" w:hAnsi="Arial" w:cs="Arial"/>
          <w:color w:val="auto"/>
        </w:rPr>
        <w:t>(</w:t>
      </w:r>
      <w:r w:rsidR="00116CCB" w:rsidRPr="00AC3C79">
        <w:rPr>
          <w:rFonts w:ascii="Arial" w:hAnsi="Arial" w:cs="Arial"/>
          <w:color w:val="auto"/>
        </w:rPr>
        <w:t>June 12</w:t>
      </w:r>
      <w:r w:rsidR="00582EA5" w:rsidRPr="00AC3C79">
        <w:rPr>
          <w:rFonts w:ascii="Arial" w:hAnsi="Arial" w:cs="Arial"/>
          <w:color w:val="auto"/>
        </w:rPr>
        <w:t>)</w:t>
      </w:r>
    </w:p>
    <w:p w14:paraId="5EE5EF6E" w14:textId="5E08F455"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097FE1">
        <w:rPr>
          <w:rFonts w:ascii="Arial" w:hAnsi="Arial" w:cs="Arial"/>
          <w:b/>
          <w:color w:val="auto"/>
        </w:rPr>
        <w:t>Four Year Old Kindergarten</w:t>
      </w:r>
      <w:r w:rsidRPr="00AC3C79">
        <w:rPr>
          <w:rFonts w:ascii="Arial" w:hAnsi="Arial" w:cs="Arial"/>
          <w:color w:val="auto"/>
        </w:rPr>
        <w:t xml:space="preserve"> (s. 115.445 Wis. Stats.); 2nd Monday </w:t>
      </w:r>
      <w:r w:rsidR="00582EA5" w:rsidRPr="00AC3C79">
        <w:rPr>
          <w:rFonts w:ascii="Arial" w:hAnsi="Arial" w:cs="Arial"/>
          <w:color w:val="auto"/>
        </w:rPr>
        <w:t>(</w:t>
      </w:r>
      <w:r w:rsidR="00116CCB" w:rsidRPr="00AC3C79">
        <w:rPr>
          <w:rFonts w:ascii="Arial" w:hAnsi="Arial" w:cs="Arial"/>
          <w:color w:val="auto"/>
        </w:rPr>
        <w:t>June 12</w:t>
      </w:r>
      <w:r w:rsidR="00582EA5" w:rsidRPr="00AC3C79">
        <w:rPr>
          <w:rFonts w:ascii="Arial" w:hAnsi="Arial" w:cs="Arial"/>
          <w:color w:val="auto"/>
        </w:rPr>
        <w:t>)</w:t>
      </w:r>
    </w:p>
    <w:p w14:paraId="361F2DAC" w14:textId="2456A56B"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State Equalization and Special Adjustment Aid</w:t>
      </w:r>
      <w:r w:rsidRPr="00AC3C79">
        <w:rPr>
          <w:rFonts w:ascii="Arial" w:hAnsi="Arial" w:cs="Arial"/>
          <w:color w:val="auto"/>
        </w:rPr>
        <w:t xml:space="preserve"> (35% of certified amount, less estimated 1.7</w:t>
      </w:r>
      <w:r w:rsidR="008642BF" w:rsidRPr="00AC3C79">
        <w:rPr>
          <w:rFonts w:ascii="Arial" w:hAnsi="Arial" w:cs="Arial"/>
          <w:color w:val="auto"/>
        </w:rPr>
        <w:t>5</w:t>
      </w:r>
      <w:r w:rsidRPr="00AC3C79">
        <w:rPr>
          <w:rFonts w:ascii="Arial" w:hAnsi="Arial" w:cs="Arial"/>
          <w:color w:val="auto"/>
        </w:rPr>
        <w:t xml:space="preserve">% delay); 3rd Monday </w:t>
      </w:r>
      <w:r w:rsidR="00582EA5" w:rsidRPr="00AC3C79">
        <w:rPr>
          <w:rFonts w:ascii="Arial" w:hAnsi="Arial" w:cs="Arial"/>
          <w:color w:val="auto"/>
        </w:rPr>
        <w:t>(</w:t>
      </w:r>
      <w:r w:rsidR="00116CCB" w:rsidRPr="00AC3C79">
        <w:rPr>
          <w:rFonts w:ascii="Arial" w:hAnsi="Arial" w:cs="Arial"/>
          <w:color w:val="auto"/>
        </w:rPr>
        <w:t>June 19</w:t>
      </w:r>
      <w:r w:rsidR="00582EA5" w:rsidRPr="00AC3C79">
        <w:rPr>
          <w:rFonts w:ascii="Arial" w:hAnsi="Arial" w:cs="Arial"/>
          <w:color w:val="auto"/>
        </w:rPr>
        <w:t>)</w:t>
      </w:r>
    </w:p>
    <w:p w14:paraId="6527E9BD" w14:textId="1740D26B"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lastRenderedPageBreak/>
        <w:t>Supplemental Special Education Aid</w:t>
      </w:r>
      <w:r w:rsidRPr="00AC3C79">
        <w:rPr>
          <w:rFonts w:ascii="Arial" w:hAnsi="Arial" w:cs="Arial"/>
          <w:color w:val="auto"/>
        </w:rPr>
        <w:t xml:space="preserve"> (s. 115.883 Wis. Stats.); 3rd Monday </w:t>
      </w:r>
      <w:r w:rsidR="00582EA5" w:rsidRPr="00AC3C79">
        <w:rPr>
          <w:rFonts w:ascii="Arial" w:hAnsi="Arial" w:cs="Arial"/>
          <w:color w:val="auto"/>
        </w:rPr>
        <w:t>(</w:t>
      </w:r>
      <w:r w:rsidR="009A0D94" w:rsidRPr="00AC3C79">
        <w:rPr>
          <w:rFonts w:ascii="Arial" w:hAnsi="Arial" w:cs="Arial"/>
          <w:color w:val="auto"/>
        </w:rPr>
        <w:t>June 19</w:t>
      </w:r>
      <w:r w:rsidR="00582EA5" w:rsidRPr="00AC3C79">
        <w:rPr>
          <w:rFonts w:ascii="Arial" w:hAnsi="Arial" w:cs="Arial"/>
          <w:color w:val="auto"/>
        </w:rPr>
        <w:t>)</w:t>
      </w:r>
    </w:p>
    <w:p w14:paraId="473ED1B9" w14:textId="2CD5176F" w:rsidR="0038724A" w:rsidRPr="00AC3C79" w:rsidRDefault="003E1827"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noProof/>
          <w:color w:val="auto"/>
        </w:rPr>
        <w:drawing>
          <wp:anchor distT="0" distB="0" distL="114300" distR="114300" simplePos="0" relativeHeight="251666432" behindDoc="0" locked="0" layoutInCell="1" allowOverlap="1" wp14:anchorId="7B9D8C2B" wp14:editId="3975888E">
            <wp:simplePos x="0" y="0"/>
            <wp:positionH relativeFrom="margin">
              <wp:posOffset>4531995</wp:posOffset>
            </wp:positionH>
            <wp:positionV relativeFrom="page">
              <wp:posOffset>6405880</wp:posOffset>
            </wp:positionV>
            <wp:extent cx="1167765" cy="876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MY01WPA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7765" cy="876300"/>
                    </a:xfrm>
                    <a:prstGeom prst="rect">
                      <a:avLst/>
                    </a:prstGeom>
                  </pic:spPr>
                </pic:pic>
              </a:graphicData>
            </a:graphic>
            <wp14:sizeRelH relativeFrom="margin">
              <wp14:pctWidth>0</wp14:pctWidth>
            </wp14:sizeRelH>
            <wp14:sizeRelV relativeFrom="margin">
              <wp14:pctHeight>0</wp14:pctHeight>
            </wp14:sizeRelV>
          </wp:anchor>
        </w:drawing>
      </w:r>
      <w:r w:rsidR="0038724A" w:rsidRPr="00AC3C79">
        <w:rPr>
          <w:rFonts w:ascii="Arial" w:hAnsi="Arial" w:cs="Arial"/>
          <w:b/>
          <w:color w:val="auto"/>
        </w:rPr>
        <w:t>Aid for Transporting Pupils Over Ice</w:t>
      </w:r>
      <w:r w:rsidR="0038724A" w:rsidRPr="00AC3C79">
        <w:rPr>
          <w:rFonts w:ascii="Arial" w:hAnsi="Arial" w:cs="Arial"/>
          <w:color w:val="auto"/>
        </w:rPr>
        <w:t xml:space="preserve"> (s. 121.58(2)(d) Wis. Stats.); 3rd Monday </w:t>
      </w:r>
      <w:r w:rsidR="00582EA5" w:rsidRPr="00AC3C79">
        <w:rPr>
          <w:rFonts w:ascii="Arial" w:hAnsi="Arial" w:cs="Arial"/>
          <w:color w:val="auto"/>
        </w:rPr>
        <w:t>(</w:t>
      </w:r>
      <w:r w:rsidR="009A0D94" w:rsidRPr="00AC3C79">
        <w:rPr>
          <w:rFonts w:ascii="Arial" w:hAnsi="Arial" w:cs="Arial"/>
          <w:color w:val="auto"/>
        </w:rPr>
        <w:t>June 19</w:t>
      </w:r>
      <w:r w:rsidR="00582EA5" w:rsidRPr="00AC3C79">
        <w:rPr>
          <w:rFonts w:ascii="Arial" w:hAnsi="Arial" w:cs="Arial"/>
          <w:color w:val="auto"/>
        </w:rPr>
        <w:t>)</w:t>
      </w:r>
    </w:p>
    <w:p w14:paraId="50008CC9" w14:textId="15A612BB"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General Transportation Aid</w:t>
      </w:r>
      <w:r w:rsidRPr="00AC3C79">
        <w:rPr>
          <w:rFonts w:ascii="Arial" w:hAnsi="Arial" w:cs="Arial"/>
          <w:color w:val="auto"/>
        </w:rPr>
        <w:t xml:space="preserve"> (2011 WI Act 105 - Residual Balance of Allocation); 3rd Monday </w:t>
      </w:r>
      <w:r w:rsidR="00582EA5" w:rsidRPr="00AC3C79">
        <w:rPr>
          <w:rFonts w:ascii="Arial" w:hAnsi="Arial" w:cs="Arial"/>
          <w:color w:val="auto"/>
        </w:rPr>
        <w:t>(</w:t>
      </w:r>
      <w:r w:rsidR="009A0D94" w:rsidRPr="00AC3C79">
        <w:rPr>
          <w:rFonts w:ascii="Arial" w:hAnsi="Arial" w:cs="Arial"/>
          <w:color w:val="auto"/>
        </w:rPr>
        <w:t>June 19</w:t>
      </w:r>
      <w:r w:rsidR="00582EA5" w:rsidRPr="00AC3C79">
        <w:rPr>
          <w:rFonts w:ascii="Arial" w:hAnsi="Arial" w:cs="Arial"/>
          <w:color w:val="auto"/>
        </w:rPr>
        <w:t>)</w:t>
      </w:r>
      <w:r w:rsidR="00B16E37" w:rsidRPr="00AC3C79">
        <w:rPr>
          <w:rFonts w:ascii="Arial" w:hAnsi="Arial" w:cs="Arial"/>
          <w:color w:val="auto"/>
        </w:rPr>
        <w:t xml:space="preserve">   </w:t>
      </w:r>
      <w:r w:rsidR="00B16E37" w:rsidRPr="00AC3C79">
        <w:rPr>
          <w:rFonts w:ascii="Arial" w:hAnsi="Arial" w:cs="Arial"/>
          <w:i/>
          <w:color w:val="auto"/>
        </w:rPr>
        <w:t xml:space="preserve">Payment amounts </w:t>
      </w:r>
      <w:r w:rsidR="003E1827" w:rsidRPr="00AC3C79">
        <w:rPr>
          <w:rFonts w:ascii="Arial" w:hAnsi="Arial" w:cs="Arial"/>
          <w:i/>
          <w:color w:val="auto"/>
        </w:rPr>
        <w:t xml:space="preserve">were </w:t>
      </w:r>
      <w:r w:rsidR="00B16E37" w:rsidRPr="00AC3C79">
        <w:rPr>
          <w:rFonts w:ascii="Arial" w:hAnsi="Arial" w:cs="Arial"/>
          <w:i/>
          <w:color w:val="auto"/>
        </w:rPr>
        <w:t xml:space="preserve">posted on the SFS website </w:t>
      </w:r>
      <w:r w:rsidR="003E1827" w:rsidRPr="00AC3C79">
        <w:rPr>
          <w:rFonts w:ascii="Arial" w:hAnsi="Arial" w:cs="Arial"/>
          <w:i/>
          <w:color w:val="auto"/>
        </w:rPr>
        <w:t>on</w:t>
      </w:r>
      <w:r w:rsidR="00B16E37" w:rsidRPr="00AC3C79">
        <w:rPr>
          <w:rFonts w:ascii="Arial" w:hAnsi="Arial" w:cs="Arial"/>
          <w:i/>
          <w:color w:val="auto"/>
        </w:rPr>
        <w:t xml:space="preserve"> May</w:t>
      </w:r>
      <w:r w:rsidR="003E1827" w:rsidRPr="00AC3C79">
        <w:rPr>
          <w:rFonts w:ascii="Arial" w:hAnsi="Arial" w:cs="Arial"/>
          <w:i/>
          <w:color w:val="auto"/>
        </w:rPr>
        <w:t xml:space="preserve"> 2</w:t>
      </w:r>
      <w:r w:rsidR="003E1827" w:rsidRPr="00AC3C79">
        <w:rPr>
          <w:rFonts w:ascii="Arial" w:hAnsi="Arial" w:cs="Arial"/>
          <w:i/>
          <w:color w:val="auto"/>
          <w:vertAlign w:val="superscript"/>
        </w:rPr>
        <w:t>nd</w:t>
      </w:r>
      <w:r w:rsidR="003E1827" w:rsidRPr="00AC3C79">
        <w:rPr>
          <w:rFonts w:ascii="Arial" w:hAnsi="Arial" w:cs="Arial"/>
          <w:i/>
          <w:color w:val="auto"/>
        </w:rPr>
        <w:t>.</w:t>
      </w:r>
    </w:p>
    <w:p w14:paraId="4025C80C" w14:textId="37ACBD16" w:rsidR="0038724A" w:rsidRPr="00AC3C79" w:rsidRDefault="0038724A" w:rsidP="00B16E37">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High Cost Transportation</w:t>
      </w:r>
      <w:r w:rsidR="009A0D94" w:rsidRPr="00AC3C79">
        <w:rPr>
          <w:rFonts w:ascii="Arial" w:hAnsi="Arial" w:cs="Arial"/>
          <w:color w:val="auto"/>
        </w:rPr>
        <w:t xml:space="preserve"> Aid</w:t>
      </w:r>
      <w:r w:rsidRPr="00AC3C79">
        <w:rPr>
          <w:rFonts w:ascii="Arial" w:hAnsi="Arial" w:cs="Arial"/>
          <w:color w:val="auto"/>
        </w:rPr>
        <w:t xml:space="preserve"> (s. 121.59 Wis. Stats.); 3rd Monday </w:t>
      </w:r>
      <w:r w:rsidR="00582EA5" w:rsidRPr="00AC3C79">
        <w:rPr>
          <w:rFonts w:ascii="Arial" w:hAnsi="Arial" w:cs="Arial"/>
          <w:color w:val="auto"/>
        </w:rPr>
        <w:t>(</w:t>
      </w:r>
      <w:r w:rsidR="009A0D94" w:rsidRPr="00AC3C79">
        <w:rPr>
          <w:rFonts w:ascii="Arial" w:hAnsi="Arial" w:cs="Arial"/>
          <w:color w:val="auto"/>
        </w:rPr>
        <w:t>June 19</w:t>
      </w:r>
      <w:r w:rsidR="00582EA5" w:rsidRPr="00AC3C79">
        <w:rPr>
          <w:rFonts w:ascii="Arial" w:hAnsi="Arial" w:cs="Arial"/>
          <w:color w:val="auto"/>
        </w:rPr>
        <w:t>)</w:t>
      </w:r>
      <w:r w:rsidR="00B16E37" w:rsidRPr="00AC3C79">
        <w:rPr>
          <w:rFonts w:ascii="Arial" w:hAnsi="Arial" w:cs="Arial"/>
          <w:color w:val="auto"/>
        </w:rPr>
        <w:t xml:space="preserve"> </w:t>
      </w:r>
      <w:r w:rsidR="00B16E37" w:rsidRPr="00AC3C79">
        <w:rPr>
          <w:rFonts w:ascii="Arial" w:hAnsi="Arial" w:cs="Arial"/>
          <w:i/>
          <w:color w:val="auto"/>
        </w:rPr>
        <w:t xml:space="preserve">Payment amounts will be posted on the SFS website in </w:t>
      </w:r>
      <w:r w:rsidR="00E04815" w:rsidRPr="00AC3C79">
        <w:rPr>
          <w:rFonts w:ascii="Arial" w:hAnsi="Arial" w:cs="Arial"/>
          <w:i/>
          <w:color w:val="auto"/>
        </w:rPr>
        <w:t>mid-May</w:t>
      </w:r>
      <w:r w:rsidR="00B16E37" w:rsidRPr="00AC3C79">
        <w:rPr>
          <w:rFonts w:ascii="Arial" w:hAnsi="Arial" w:cs="Arial"/>
          <w:i/>
          <w:color w:val="auto"/>
        </w:rPr>
        <w:t>.</w:t>
      </w:r>
      <w:r w:rsidR="00B16E37" w:rsidRPr="00AC3C79">
        <w:rPr>
          <w:rFonts w:ascii="Arial" w:hAnsi="Arial" w:cs="Arial"/>
          <w:color w:val="auto"/>
        </w:rPr>
        <w:t xml:space="preserve"> </w:t>
      </w:r>
    </w:p>
    <w:p w14:paraId="047843B6" w14:textId="481BAEA9"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Special Transfer Aid</w:t>
      </w:r>
      <w:r w:rsidRPr="00AC3C79">
        <w:rPr>
          <w:rFonts w:ascii="Arial" w:hAnsi="Arial" w:cs="Arial"/>
          <w:color w:val="auto"/>
        </w:rPr>
        <w:t xml:space="preserve"> (s. 121.85 Wis. Stats.); 3rd Monday </w:t>
      </w:r>
      <w:r w:rsidR="00582EA5" w:rsidRPr="00AC3C79">
        <w:rPr>
          <w:rFonts w:ascii="Arial" w:hAnsi="Arial" w:cs="Arial"/>
          <w:color w:val="auto"/>
        </w:rPr>
        <w:t>(</w:t>
      </w:r>
      <w:r w:rsidR="009A0D94" w:rsidRPr="00AC3C79">
        <w:rPr>
          <w:rFonts w:ascii="Arial" w:hAnsi="Arial" w:cs="Arial"/>
          <w:color w:val="auto"/>
        </w:rPr>
        <w:t>June 19</w:t>
      </w:r>
      <w:r w:rsidR="00582EA5" w:rsidRPr="00AC3C79">
        <w:rPr>
          <w:rFonts w:ascii="Arial" w:hAnsi="Arial" w:cs="Arial"/>
          <w:color w:val="auto"/>
        </w:rPr>
        <w:t>)</w:t>
      </w:r>
    </w:p>
    <w:p w14:paraId="14CA5E4F" w14:textId="77777777"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CCDEB Aid</w:t>
      </w:r>
      <w:r w:rsidRPr="00AC3C79">
        <w:rPr>
          <w:rFonts w:ascii="Arial" w:hAnsi="Arial" w:cs="Arial"/>
          <w:color w:val="auto"/>
        </w:rPr>
        <w:t xml:space="preserve">; 3rd Monday </w:t>
      </w:r>
      <w:r w:rsidR="00582EA5" w:rsidRPr="00AC3C79">
        <w:rPr>
          <w:rFonts w:ascii="Arial" w:hAnsi="Arial" w:cs="Arial"/>
          <w:color w:val="auto"/>
        </w:rPr>
        <w:t>(June 19)</w:t>
      </w:r>
    </w:p>
    <w:p w14:paraId="3290B13A" w14:textId="77777777"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High Cost Special Ed. and School Age Parents Aids</w:t>
      </w:r>
      <w:r w:rsidRPr="00AC3C79">
        <w:rPr>
          <w:rFonts w:ascii="Arial" w:hAnsi="Arial" w:cs="Arial"/>
          <w:color w:val="auto"/>
        </w:rPr>
        <w:t xml:space="preserve"> (s. 115.881 Wis. Stats.), 3rd Monday </w:t>
      </w:r>
      <w:r w:rsidR="00582EA5" w:rsidRPr="00AC3C79">
        <w:rPr>
          <w:rFonts w:ascii="Arial" w:hAnsi="Arial" w:cs="Arial"/>
          <w:color w:val="auto"/>
        </w:rPr>
        <w:t>(June 19)</w:t>
      </w:r>
    </w:p>
    <w:p w14:paraId="73EBBE35" w14:textId="77777777" w:rsidR="0038724A" w:rsidRPr="00AC3C79" w:rsidRDefault="0038724A" w:rsidP="0008188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SAGE Debt Service Aid</w:t>
      </w:r>
      <w:r w:rsidRPr="00AC3C79">
        <w:rPr>
          <w:rFonts w:ascii="Arial" w:hAnsi="Arial" w:cs="Arial"/>
          <w:color w:val="auto"/>
        </w:rPr>
        <w:t xml:space="preserve"> </w:t>
      </w:r>
      <w:r w:rsidR="00582EA5" w:rsidRPr="00AC3C79">
        <w:rPr>
          <w:rFonts w:ascii="Arial" w:hAnsi="Arial" w:cs="Arial"/>
          <w:color w:val="auto"/>
        </w:rPr>
        <w:t>(June 19)</w:t>
      </w:r>
    </w:p>
    <w:p w14:paraId="5BE73764" w14:textId="54FA2012" w:rsidR="007D50E7" w:rsidRPr="00AC3C79" w:rsidRDefault="0038724A" w:rsidP="006A0143">
      <w:pPr>
        <w:pStyle w:val="Default"/>
        <w:numPr>
          <w:ilvl w:val="0"/>
          <w:numId w:val="10"/>
        </w:numPr>
        <w:spacing w:before="60" w:after="60" w:line="240" w:lineRule="atLeast"/>
        <w:ind w:left="360"/>
        <w:rPr>
          <w:rFonts w:ascii="Arial" w:hAnsi="Arial" w:cs="Arial"/>
          <w:color w:val="auto"/>
        </w:rPr>
      </w:pPr>
      <w:r w:rsidRPr="00AC3C79">
        <w:rPr>
          <w:rFonts w:ascii="Arial" w:hAnsi="Arial" w:cs="Arial"/>
          <w:b/>
          <w:color w:val="auto"/>
        </w:rPr>
        <w:t>Aid for Special Education Transition Grants</w:t>
      </w:r>
      <w:r w:rsidRPr="00AC3C79">
        <w:rPr>
          <w:rFonts w:ascii="Arial" w:hAnsi="Arial" w:cs="Arial"/>
          <w:color w:val="auto"/>
        </w:rPr>
        <w:t xml:space="preserve"> (s. 20.255(2)(bf) / s.115.884) </w:t>
      </w:r>
      <w:r w:rsidR="00582EA5" w:rsidRPr="00AC3C79">
        <w:rPr>
          <w:rFonts w:ascii="Arial" w:hAnsi="Arial" w:cs="Arial"/>
          <w:color w:val="auto"/>
        </w:rPr>
        <w:t>(June 19)</w:t>
      </w:r>
    </w:p>
    <w:p w14:paraId="5044E579" w14:textId="77777777" w:rsidR="00B16E37" w:rsidRPr="00AC3C79" w:rsidRDefault="00B16E37" w:rsidP="007C56CB">
      <w:pPr>
        <w:spacing w:line="240" w:lineRule="atLeast"/>
        <w:rPr>
          <w:rFonts w:ascii="Arial" w:hAnsi="Arial" w:cs="Arial"/>
          <w:b/>
        </w:rPr>
      </w:pPr>
      <w:r w:rsidRPr="00AC3C79">
        <w:rPr>
          <w:rFonts w:ascii="Arial" w:hAnsi="Arial" w:cs="Arial"/>
          <w:b/>
        </w:rPr>
        <w:t>JULY AID PAYMENTS</w:t>
      </w:r>
      <w:r w:rsidR="007C56CB" w:rsidRPr="00AC3C79">
        <w:rPr>
          <w:rFonts w:ascii="Arial" w:hAnsi="Arial" w:cs="Arial"/>
          <w:b/>
        </w:rPr>
        <w:t>:</w:t>
      </w:r>
    </w:p>
    <w:p w14:paraId="1328D065" w14:textId="77777777" w:rsidR="00972F75" w:rsidRPr="00AC3C79" w:rsidRDefault="00972F75" w:rsidP="00017259">
      <w:pPr>
        <w:rPr>
          <w:b/>
          <w:sz w:val="12"/>
          <w:szCs w:val="12"/>
        </w:rPr>
      </w:pPr>
    </w:p>
    <w:p w14:paraId="1FCF5CCE" w14:textId="55B5AACC" w:rsidR="00B16E37" w:rsidRPr="00AC3C79" w:rsidRDefault="00B16E37" w:rsidP="007C56CB">
      <w:pPr>
        <w:pStyle w:val="ListParagraph"/>
        <w:numPr>
          <w:ilvl w:val="0"/>
          <w:numId w:val="6"/>
        </w:numPr>
        <w:spacing w:line="240" w:lineRule="atLeast"/>
        <w:ind w:left="360"/>
        <w:rPr>
          <w:rFonts w:ascii="Arial" w:hAnsi="Arial" w:cs="Arial"/>
          <w:b/>
        </w:rPr>
      </w:pPr>
      <w:r w:rsidRPr="00AC3C79">
        <w:rPr>
          <w:rFonts w:ascii="Arial" w:hAnsi="Arial" w:cs="Arial"/>
        </w:rPr>
        <w:t xml:space="preserve">Delayed Equalization Aid payment on </w:t>
      </w:r>
      <w:r w:rsidRPr="00AC3C79">
        <w:rPr>
          <w:rFonts w:ascii="Arial" w:hAnsi="Arial" w:cs="Arial"/>
          <w:b/>
        </w:rPr>
        <w:t>July 2</w:t>
      </w:r>
      <w:r w:rsidR="00F81B01" w:rsidRPr="00AC3C79">
        <w:rPr>
          <w:rFonts w:ascii="Arial" w:hAnsi="Arial" w:cs="Arial"/>
          <w:b/>
        </w:rPr>
        <w:t>4</w:t>
      </w:r>
      <w:r w:rsidRPr="00AC3C79">
        <w:rPr>
          <w:rFonts w:ascii="Arial" w:hAnsi="Arial" w:cs="Arial"/>
          <w:b/>
        </w:rPr>
        <w:t xml:space="preserve"> </w:t>
      </w:r>
      <w:r w:rsidRPr="00AC3C79">
        <w:rPr>
          <w:rFonts w:ascii="Arial" w:hAnsi="Arial" w:cs="Arial"/>
        </w:rPr>
        <w:t xml:space="preserve">is booked as a </w:t>
      </w:r>
      <w:r w:rsidRPr="00AC3C79">
        <w:rPr>
          <w:rFonts w:ascii="Arial" w:hAnsi="Arial" w:cs="Arial"/>
          <w:b/>
        </w:rPr>
        <w:t>201</w:t>
      </w:r>
      <w:r w:rsidR="00F81B01" w:rsidRPr="00AC3C79">
        <w:rPr>
          <w:rFonts w:ascii="Arial" w:hAnsi="Arial" w:cs="Arial"/>
          <w:b/>
        </w:rPr>
        <w:t>6</w:t>
      </w:r>
      <w:r w:rsidRPr="00AC3C79">
        <w:rPr>
          <w:rFonts w:ascii="Arial" w:hAnsi="Arial" w:cs="Arial"/>
          <w:b/>
        </w:rPr>
        <w:t>-1</w:t>
      </w:r>
      <w:r w:rsidR="00F81B01" w:rsidRPr="00AC3C79">
        <w:rPr>
          <w:rFonts w:ascii="Arial" w:hAnsi="Arial" w:cs="Arial"/>
          <w:b/>
        </w:rPr>
        <w:t>7</w:t>
      </w:r>
      <w:r w:rsidRPr="00AC3C79">
        <w:rPr>
          <w:rFonts w:ascii="Arial" w:hAnsi="Arial" w:cs="Arial"/>
          <w:b/>
        </w:rPr>
        <w:t xml:space="preserve"> revenue.</w:t>
      </w:r>
    </w:p>
    <w:p w14:paraId="71280175" w14:textId="77777777" w:rsidR="00972F75" w:rsidRPr="00AC3C79" w:rsidRDefault="00972F75" w:rsidP="007C56CB">
      <w:pPr>
        <w:pStyle w:val="ListParagraph"/>
        <w:spacing w:line="240" w:lineRule="atLeast"/>
        <w:ind w:left="360"/>
        <w:rPr>
          <w:rFonts w:ascii="Arial" w:hAnsi="Arial" w:cs="Arial"/>
          <w:b/>
          <w:sz w:val="12"/>
          <w:szCs w:val="12"/>
        </w:rPr>
      </w:pPr>
    </w:p>
    <w:p w14:paraId="26CCCF4E" w14:textId="1EAEA5EB" w:rsidR="00B16E37" w:rsidRPr="00AC3C79" w:rsidRDefault="00B16E37" w:rsidP="007C56CB">
      <w:pPr>
        <w:pStyle w:val="ListParagraph"/>
        <w:numPr>
          <w:ilvl w:val="0"/>
          <w:numId w:val="6"/>
        </w:numPr>
        <w:spacing w:line="240" w:lineRule="atLeast"/>
        <w:ind w:left="360"/>
        <w:rPr>
          <w:rFonts w:ascii="Arial" w:hAnsi="Arial" w:cs="Arial"/>
          <w:b/>
        </w:rPr>
      </w:pPr>
      <w:r w:rsidRPr="00AC3C79">
        <w:rPr>
          <w:rFonts w:ascii="Arial" w:hAnsi="Arial" w:cs="Arial"/>
        </w:rPr>
        <w:t xml:space="preserve">Computer Exemption Aid payment on </w:t>
      </w:r>
      <w:r w:rsidRPr="00AC3C79">
        <w:rPr>
          <w:rFonts w:ascii="Arial" w:hAnsi="Arial" w:cs="Arial"/>
          <w:b/>
        </w:rPr>
        <w:t>July 2</w:t>
      </w:r>
      <w:r w:rsidR="00F81B01" w:rsidRPr="00AC3C79">
        <w:rPr>
          <w:rFonts w:ascii="Arial" w:hAnsi="Arial" w:cs="Arial"/>
          <w:b/>
        </w:rPr>
        <w:t>4</w:t>
      </w:r>
      <w:r w:rsidRPr="00AC3C79">
        <w:rPr>
          <w:rFonts w:ascii="Arial" w:hAnsi="Arial" w:cs="Arial"/>
          <w:b/>
        </w:rPr>
        <w:t xml:space="preserve"> </w:t>
      </w:r>
      <w:r w:rsidRPr="00AC3C79">
        <w:rPr>
          <w:rFonts w:ascii="Arial" w:hAnsi="Arial" w:cs="Arial"/>
        </w:rPr>
        <w:t xml:space="preserve">is booked as a </w:t>
      </w:r>
      <w:r w:rsidRPr="00AC3C79">
        <w:rPr>
          <w:rFonts w:ascii="Arial" w:hAnsi="Arial" w:cs="Arial"/>
          <w:b/>
        </w:rPr>
        <w:t>201</w:t>
      </w:r>
      <w:r w:rsidR="00F81B01" w:rsidRPr="00AC3C79">
        <w:rPr>
          <w:rFonts w:ascii="Arial" w:hAnsi="Arial" w:cs="Arial"/>
          <w:b/>
        </w:rPr>
        <w:t>6</w:t>
      </w:r>
      <w:r w:rsidRPr="00AC3C79">
        <w:rPr>
          <w:rFonts w:ascii="Arial" w:hAnsi="Arial" w:cs="Arial"/>
          <w:b/>
        </w:rPr>
        <w:t>-1</w:t>
      </w:r>
      <w:r w:rsidR="00F81B01" w:rsidRPr="00AC3C79">
        <w:rPr>
          <w:rFonts w:ascii="Arial" w:hAnsi="Arial" w:cs="Arial"/>
          <w:b/>
        </w:rPr>
        <w:t>7</w:t>
      </w:r>
      <w:r w:rsidRPr="00AC3C79">
        <w:rPr>
          <w:rFonts w:ascii="Arial" w:hAnsi="Arial" w:cs="Arial"/>
          <w:b/>
        </w:rPr>
        <w:t xml:space="preserve"> revenue. </w:t>
      </w:r>
    </w:p>
    <w:p w14:paraId="1A39A919" w14:textId="77777777" w:rsidR="00B16E37" w:rsidRPr="00AC3C79" w:rsidRDefault="00B16E37" w:rsidP="007C56CB">
      <w:pPr>
        <w:spacing w:line="240" w:lineRule="atLeast"/>
        <w:rPr>
          <w:rFonts w:ascii="Arial" w:hAnsi="Arial" w:cs="Arial"/>
        </w:rPr>
      </w:pPr>
    </w:p>
    <w:p w14:paraId="31A0E078" w14:textId="77777777" w:rsidR="00081883" w:rsidRPr="00AC3C79" w:rsidRDefault="00081883" w:rsidP="007C56CB">
      <w:pPr>
        <w:spacing w:line="240" w:lineRule="atLeast"/>
        <w:rPr>
          <w:rFonts w:ascii="Arial" w:hAnsi="Arial" w:cs="Arial"/>
          <w:b/>
        </w:rPr>
      </w:pPr>
    </w:p>
    <w:p w14:paraId="03D03211" w14:textId="41AE2B6C" w:rsidR="00081883" w:rsidRPr="00AC3C79" w:rsidRDefault="001E648E" w:rsidP="007C56CB">
      <w:pPr>
        <w:spacing w:line="240" w:lineRule="atLeast"/>
        <w:rPr>
          <w:rFonts w:ascii="Arial" w:hAnsi="Arial" w:cs="Arial"/>
          <w:b/>
        </w:rPr>
      </w:pPr>
      <w:r w:rsidRPr="00AC3C79">
        <w:rPr>
          <w:rFonts w:ascii="Arial" w:hAnsi="Arial" w:cs="Arial"/>
          <w:b/>
        </w:rPr>
        <w:t xml:space="preserve">2017-19 BUDGET PROPOSAL – PER </w:t>
      </w:r>
      <w:r w:rsidR="00574630" w:rsidRPr="00AC3C79">
        <w:rPr>
          <w:rFonts w:ascii="Arial" w:hAnsi="Arial" w:cs="Arial"/>
          <w:b/>
        </w:rPr>
        <w:t xml:space="preserve">PUPIL AID AND THE 12% HEALTH </w:t>
      </w:r>
      <w:r w:rsidRPr="00AC3C79">
        <w:rPr>
          <w:rFonts w:ascii="Arial" w:hAnsi="Arial" w:cs="Arial"/>
          <w:b/>
        </w:rPr>
        <w:t>CARE COVERAGE</w:t>
      </w:r>
    </w:p>
    <w:p w14:paraId="651D5AD0" w14:textId="77777777" w:rsidR="00081883" w:rsidRPr="00AC3C79" w:rsidRDefault="00081883" w:rsidP="007C56CB">
      <w:pPr>
        <w:spacing w:line="240" w:lineRule="atLeast"/>
        <w:rPr>
          <w:rFonts w:ascii="Arial" w:hAnsi="Arial" w:cs="Arial"/>
          <w:b/>
        </w:rPr>
      </w:pPr>
    </w:p>
    <w:p w14:paraId="3CEDA186" w14:textId="77777777" w:rsidR="00485E73" w:rsidRPr="00AC3C79" w:rsidRDefault="00485E73" w:rsidP="00485E73">
      <w:pPr>
        <w:rPr>
          <w:rFonts w:ascii="Arial" w:eastAsiaTheme="minorHAnsi" w:hAnsi="Arial" w:cs="Arial"/>
        </w:rPr>
      </w:pPr>
      <w:r w:rsidRPr="00AC3C79">
        <w:rPr>
          <w:rFonts w:ascii="Arial" w:eastAsiaTheme="minorHAnsi" w:hAnsi="Arial" w:cs="Arial"/>
        </w:rPr>
        <w:t>The 2017-19 state budget (2017 Senate Bill 30) proposed by the Governor includes the following language related to the categorical Per Pupil Aid payment:</w:t>
      </w:r>
    </w:p>
    <w:p w14:paraId="035A74E4" w14:textId="77777777" w:rsidR="00485E73" w:rsidRPr="00AC3C79" w:rsidRDefault="00485E73" w:rsidP="00485E73">
      <w:pPr>
        <w:rPr>
          <w:rFonts w:ascii="Arial" w:eastAsiaTheme="minorHAnsi" w:hAnsi="Arial" w:cs="Arial"/>
        </w:rPr>
      </w:pPr>
    </w:p>
    <w:p w14:paraId="4042EED3" w14:textId="77777777" w:rsidR="00485E73" w:rsidRPr="00AC3C79" w:rsidRDefault="00485E73" w:rsidP="00485E73">
      <w:pPr>
        <w:autoSpaceDE w:val="0"/>
        <w:autoSpaceDN w:val="0"/>
        <w:rPr>
          <w:rFonts w:ascii="Arial" w:eastAsiaTheme="minorHAnsi" w:hAnsi="Arial" w:cs="Arial"/>
          <w:b/>
          <w:bCs/>
        </w:rPr>
      </w:pPr>
      <w:r w:rsidRPr="00AC3C79">
        <w:rPr>
          <w:rFonts w:ascii="Arial" w:eastAsiaTheme="minorHAnsi" w:hAnsi="Arial" w:cs="Arial"/>
          <w:b/>
          <w:bCs/>
        </w:rPr>
        <w:t>SECTION 9135. Nonstatutory provisions; Public Instruction.</w:t>
      </w:r>
    </w:p>
    <w:p w14:paraId="62D0DDA1" w14:textId="77777777" w:rsidR="00485E73" w:rsidRPr="00AC3C79" w:rsidRDefault="00485E73" w:rsidP="00AC3C79">
      <w:pPr>
        <w:autoSpaceDE w:val="0"/>
        <w:autoSpaceDN w:val="0"/>
        <w:jc w:val="both"/>
        <w:rPr>
          <w:rFonts w:ascii="Arial" w:eastAsiaTheme="minorHAnsi" w:hAnsi="Arial" w:cs="Arial"/>
        </w:rPr>
      </w:pPr>
      <w:r w:rsidRPr="00AC3C79">
        <w:rPr>
          <w:rFonts w:ascii="Arial" w:eastAsiaTheme="minorHAnsi" w:hAnsi="Arial" w:cs="Arial"/>
        </w:rPr>
        <w:t>(1) PER PUPIL AID; HEALTH CARE COVERAGE. Notwithstanding section 115.437 (3) of the statutes, in each of the 2017-18 and 2018-19 school years, the department of public instruction may not pay per pupil aid under section 115.437 (3) of the statutes to a school district unless the school district certifies to the department of public instruction that employees of the school district will be required to pay at least 12 percent of all costs and payments associated with employee health care coverage plans in that school year.</w:t>
      </w:r>
    </w:p>
    <w:p w14:paraId="01D3668C" w14:textId="77777777" w:rsidR="00485E73" w:rsidRPr="00AC3C79" w:rsidRDefault="00485E73" w:rsidP="00485E73">
      <w:pPr>
        <w:autoSpaceDE w:val="0"/>
        <w:autoSpaceDN w:val="0"/>
        <w:rPr>
          <w:rFonts w:ascii="Arial" w:eastAsiaTheme="minorHAnsi" w:hAnsi="Arial" w:cs="Arial"/>
        </w:rPr>
      </w:pPr>
    </w:p>
    <w:p w14:paraId="2611C268" w14:textId="7D62D5BF" w:rsidR="00485E73" w:rsidRPr="00AC3C79" w:rsidRDefault="00485E73" w:rsidP="00485E73">
      <w:pPr>
        <w:autoSpaceDE w:val="0"/>
        <w:autoSpaceDN w:val="0"/>
        <w:rPr>
          <w:rFonts w:ascii="Arial" w:eastAsiaTheme="minorHAnsi" w:hAnsi="Arial" w:cs="Arial"/>
        </w:rPr>
      </w:pPr>
      <w:r w:rsidRPr="00AC3C79">
        <w:rPr>
          <w:rFonts w:ascii="Arial" w:eastAsiaTheme="minorHAnsi" w:hAnsi="Arial" w:cs="Arial"/>
        </w:rPr>
        <w:lastRenderedPageBreak/>
        <w:t xml:space="preserve">The Joint Committee on Finance has begun deliberations on the 2017-19 budget and it is believed will be reviewing the Governor’s proposal. The method of calculating “… at least 12 percent of all costs and payments …“is not included in the bill language.  However, the bill’s language state’s that “all costs and payments associated with employee health care coverage plans” are included in the calculation.  We have received questions about what costs are included and there is not sufficient statutory language to answer. The bill language does not distinguish between districts that are on the state health insurance plan and those that are not. The bill states that the provision is effective for Per Pupil Aid received in </w:t>
      </w:r>
      <w:r w:rsidRPr="00AC3C79">
        <w:rPr>
          <w:rFonts w:ascii="Arial" w:eastAsiaTheme="minorHAnsi" w:hAnsi="Arial" w:cs="Arial"/>
          <w:u w:val="single"/>
        </w:rPr>
        <w:t>both</w:t>
      </w:r>
      <w:r w:rsidRPr="00AC3C79">
        <w:rPr>
          <w:rFonts w:ascii="Arial" w:eastAsiaTheme="minorHAnsi" w:hAnsi="Arial" w:cs="Arial"/>
        </w:rPr>
        <w:t xml:space="preserve"> 2017-18 and 2018-19.</w:t>
      </w:r>
    </w:p>
    <w:p w14:paraId="125BD672" w14:textId="77777777" w:rsidR="00485E73" w:rsidRPr="00AC3C79" w:rsidRDefault="00485E73" w:rsidP="00485E73">
      <w:pPr>
        <w:autoSpaceDE w:val="0"/>
        <w:autoSpaceDN w:val="0"/>
        <w:rPr>
          <w:rFonts w:ascii="Arial" w:eastAsiaTheme="minorHAnsi" w:hAnsi="Arial" w:cs="Arial"/>
        </w:rPr>
      </w:pPr>
    </w:p>
    <w:p w14:paraId="1ED56796" w14:textId="77777777" w:rsidR="005C236E" w:rsidRPr="00AC3C79" w:rsidRDefault="005C236E" w:rsidP="005C236E">
      <w:pPr>
        <w:spacing w:line="240" w:lineRule="atLeast"/>
        <w:rPr>
          <w:rFonts w:ascii="Arial" w:hAnsi="Arial" w:cs="Arial"/>
          <w:b/>
        </w:rPr>
      </w:pPr>
    </w:p>
    <w:p w14:paraId="006A8FDA" w14:textId="2F1D76C7" w:rsidR="005C236E" w:rsidRPr="00AC3C79" w:rsidRDefault="005C236E" w:rsidP="005C236E">
      <w:pPr>
        <w:spacing w:line="240" w:lineRule="atLeast"/>
        <w:rPr>
          <w:rFonts w:ascii="Arial" w:hAnsi="Arial" w:cs="Arial"/>
          <w:b/>
        </w:rPr>
      </w:pPr>
      <w:r w:rsidRPr="00AC3C79">
        <w:rPr>
          <w:rFonts w:ascii="Arial" w:hAnsi="Arial" w:cs="Arial"/>
          <w:b/>
        </w:rPr>
        <w:t>2017-19 BUDGET PROPOSAL – REVENUE LIMITS ENERGY EFFICIENCY EXEMPTIONS</w:t>
      </w:r>
      <w:r w:rsidR="00972165" w:rsidRPr="00AC3C79">
        <w:rPr>
          <w:rFonts w:ascii="Arial" w:hAnsi="Arial" w:cs="Arial"/>
          <w:b/>
        </w:rPr>
        <w:t xml:space="preserve"> (EEE)</w:t>
      </w:r>
    </w:p>
    <w:p w14:paraId="131D5D37" w14:textId="77777777" w:rsidR="005C236E" w:rsidRPr="00AC3C79" w:rsidRDefault="005C236E" w:rsidP="005C236E">
      <w:pPr>
        <w:spacing w:line="240" w:lineRule="atLeast"/>
        <w:rPr>
          <w:rFonts w:ascii="Arial" w:hAnsi="Arial" w:cs="Arial"/>
          <w:b/>
        </w:rPr>
      </w:pPr>
    </w:p>
    <w:p w14:paraId="4E9BAD19" w14:textId="5D250D7D" w:rsidR="005C236E" w:rsidRPr="00AC3C79" w:rsidRDefault="005C236E" w:rsidP="005C236E">
      <w:pPr>
        <w:rPr>
          <w:rFonts w:ascii="Arial" w:eastAsiaTheme="minorHAnsi" w:hAnsi="Arial" w:cs="Arial"/>
        </w:rPr>
      </w:pPr>
      <w:r w:rsidRPr="00AC3C79">
        <w:rPr>
          <w:rFonts w:ascii="Arial" w:eastAsiaTheme="minorHAnsi" w:hAnsi="Arial" w:cs="Arial"/>
        </w:rPr>
        <w:t xml:space="preserve">The 2017-19 state budget (2017 Senate Bill 30) proposed by the Governor includes the following language related to the </w:t>
      </w:r>
      <w:r w:rsidR="00972165" w:rsidRPr="00AC3C79">
        <w:rPr>
          <w:rFonts w:ascii="Arial" w:eastAsiaTheme="minorHAnsi" w:hAnsi="Arial" w:cs="Arial"/>
        </w:rPr>
        <w:t>energy efficiency exemption to the state imposed revenue limits:</w:t>
      </w:r>
    </w:p>
    <w:p w14:paraId="3410DC1B" w14:textId="77777777" w:rsidR="009942EA" w:rsidRPr="00AC3C79" w:rsidRDefault="009942EA" w:rsidP="009942EA">
      <w:pPr>
        <w:spacing w:line="300" w:lineRule="atLeast"/>
        <w:rPr>
          <w:rFonts w:ascii="Arial" w:hAnsi="Arial" w:cs="Arial"/>
          <w:lang w:val="en"/>
        </w:rPr>
      </w:pPr>
      <w:r w:rsidRPr="00AC3C79">
        <w:rPr>
          <w:rFonts w:ascii="Arial" w:hAnsi="Arial" w:cs="Arial"/>
          <w:lang w:val="en"/>
        </w:rPr>
        <w:t xml:space="preserve">SECTION 1641. 121.91 </w:t>
      </w:r>
      <w:r w:rsidRPr="00AC3C79">
        <w:rPr>
          <w:rFonts w:ascii="Arial" w:hAnsi="Arial" w:cs="Arial"/>
          <w:b/>
          <w:bCs/>
          <w:lang w:val="en"/>
        </w:rPr>
        <w:t>(4)</w:t>
      </w:r>
      <w:r w:rsidRPr="00AC3C79">
        <w:rPr>
          <w:rFonts w:ascii="Arial" w:hAnsi="Arial" w:cs="Arial"/>
          <w:lang w:val="en"/>
        </w:rPr>
        <w:t xml:space="preserve"> (o) 1. of the statutes is amended to read:</w:t>
      </w:r>
    </w:p>
    <w:p w14:paraId="05D8BEB2" w14:textId="53AF0888" w:rsidR="009942EA" w:rsidRPr="00AC3C79" w:rsidRDefault="00D66134" w:rsidP="00AC3C79">
      <w:pPr>
        <w:spacing w:line="300" w:lineRule="atLeast"/>
        <w:jc w:val="both"/>
        <w:rPr>
          <w:rFonts w:ascii="Arial" w:hAnsi="Arial" w:cs="Arial"/>
          <w:lang w:val="en"/>
        </w:rPr>
      </w:pPr>
      <w:hyperlink r:id="rId16" w:history="1">
        <w:r w:rsidR="009942EA" w:rsidRPr="00AC3C79">
          <w:rPr>
            <w:rFonts w:ascii="Arial" w:hAnsi="Arial" w:cs="Arial"/>
            <w:vanish/>
            <w:u w:val="single"/>
            <w:lang w:val="en"/>
          </w:rPr>
          <w:t>AB64,743,3</w:t>
        </w:r>
      </w:hyperlink>
      <w:r w:rsidR="009942EA" w:rsidRPr="00AC3C79">
        <w:rPr>
          <w:rFonts w:ascii="Arial" w:hAnsi="Arial" w:cs="Arial"/>
          <w:lang w:val="en"/>
        </w:rPr>
        <w:t xml:space="preserve">121.91 </w:t>
      </w:r>
      <w:r w:rsidR="009942EA" w:rsidRPr="00AC3C79">
        <w:rPr>
          <w:rFonts w:ascii="Arial" w:hAnsi="Arial" w:cs="Arial"/>
          <w:b/>
          <w:bCs/>
          <w:lang w:val="en"/>
        </w:rPr>
        <w:t>(4)</w:t>
      </w:r>
      <w:r w:rsidR="009942EA" w:rsidRPr="00AC3C79">
        <w:rPr>
          <w:rFonts w:ascii="Arial" w:hAnsi="Arial" w:cs="Arial"/>
          <w:lang w:val="en"/>
        </w:rPr>
        <w:t xml:space="preserve"> (o) 1. Except as provided in subd. 1m., if a school board adopts a resolution to do so </w:t>
      </w:r>
      <w:r w:rsidR="009942EA" w:rsidRPr="00AC3C79">
        <w:rPr>
          <w:rFonts w:ascii="Arial" w:hAnsi="Arial" w:cs="Arial"/>
          <w:u w:val="single"/>
          <w:lang w:val="en"/>
        </w:rPr>
        <w:t>before the effective date of this subdivision ...</w:t>
      </w:r>
      <w:r w:rsidR="00EE5437" w:rsidRPr="00AC3C79">
        <w:rPr>
          <w:rFonts w:ascii="Arial" w:hAnsi="Arial" w:cs="Arial"/>
          <w:u w:val="single"/>
          <w:lang w:val="en"/>
        </w:rPr>
        <w:t xml:space="preserve"> </w:t>
      </w:r>
      <w:r w:rsidR="009942EA" w:rsidRPr="00AC3C79">
        <w:rPr>
          <w:rFonts w:ascii="Arial" w:hAnsi="Arial" w:cs="Arial"/>
          <w:u w:val="single"/>
          <w:lang w:val="en"/>
        </w:rPr>
        <w:t>[LRB inserts date]</w:t>
      </w:r>
      <w:r w:rsidR="009942EA" w:rsidRPr="00AC3C79">
        <w:rPr>
          <w:rFonts w:ascii="Arial" w:hAnsi="Arial" w:cs="Arial"/>
          <w:lang w:val="en"/>
        </w:rPr>
        <w:t xml:space="preserve">, the limit otherwise applicable to a school district under sub. (2m) in any school year is increased by the amount spent by the school district in that school year on a project to implement energy efficiency measures or to purchase energy efficiency products, including the payment of debt service on a bond or note issued, or a state trust fund loan obtained, to finance the project, if the project results in the avoidance of, or reduction in, energy costs or operational costs, the project is governed by a performance contract entered into under s. 66.0133, and the bond or note issued or state trust fund loan obtained to finance the project is issued for a term not exceeding 20 years. If a school board issues a bond or note or obtains a state trust fund loan to finance a project described in this subdivision, a resolution adopted by a school board under this subdivision is valid for each school year in which the school board pays debt service on the bond, note, or state trust fund loan. </w:t>
      </w:r>
    </w:p>
    <w:p w14:paraId="1C00E60A" w14:textId="77777777" w:rsidR="009942EA" w:rsidRPr="00AC3C79" w:rsidRDefault="009942EA" w:rsidP="009942EA">
      <w:pPr>
        <w:spacing w:line="240" w:lineRule="atLeast"/>
        <w:rPr>
          <w:rFonts w:ascii="Arial" w:hAnsi="Arial" w:cs="Arial"/>
          <w:b/>
        </w:rPr>
      </w:pPr>
    </w:p>
    <w:p w14:paraId="2D1C0FE0" w14:textId="34B67514" w:rsidR="009942EA" w:rsidRPr="00AC3C79" w:rsidRDefault="009942EA" w:rsidP="00017259">
      <w:pPr>
        <w:spacing w:line="240" w:lineRule="atLeast"/>
        <w:rPr>
          <w:rFonts w:ascii="Arial" w:hAnsi="Arial" w:cs="Arial"/>
        </w:rPr>
      </w:pPr>
      <w:r w:rsidRPr="00AC3C79">
        <w:rPr>
          <w:rFonts w:ascii="Arial" w:eastAsiaTheme="minorHAnsi" w:hAnsi="Arial" w:cs="Arial"/>
        </w:rPr>
        <w:t>The Joint Committee on Finance has begun deliberations on the 2017-19 budget and it is believed will be reviewing the Governor’s proposal.  Under the Governor’s proposal, s</w:t>
      </w:r>
      <w:r w:rsidRPr="00AC3C79">
        <w:rPr>
          <w:rFonts w:ascii="Arial" w:hAnsi="Arial" w:cs="Arial"/>
        </w:rPr>
        <w:t xml:space="preserve">chool boards would not be able to adopt a resolution to utilize the energy efficient (EE) exemption to the revenue limits after the effective date of the bill (generally assumed to be on or about July 1, 2017). </w:t>
      </w:r>
      <w:r w:rsidR="002D2D68" w:rsidRPr="00AC3C79">
        <w:rPr>
          <w:rFonts w:ascii="Arial" w:hAnsi="Arial" w:cs="Arial"/>
        </w:rPr>
        <w:t>We have received q</w:t>
      </w:r>
      <w:r w:rsidR="00177DF5" w:rsidRPr="00AC3C79">
        <w:rPr>
          <w:rFonts w:ascii="Arial" w:hAnsi="Arial" w:cs="Arial"/>
        </w:rPr>
        <w:t xml:space="preserve">uestions </w:t>
      </w:r>
      <w:r w:rsidR="002D2D68" w:rsidRPr="00AC3C79">
        <w:rPr>
          <w:rFonts w:ascii="Arial" w:hAnsi="Arial" w:cs="Arial"/>
        </w:rPr>
        <w:t xml:space="preserve">related to existing </w:t>
      </w:r>
      <w:r w:rsidR="004C2D6D" w:rsidRPr="00AC3C79">
        <w:rPr>
          <w:rFonts w:ascii="Arial" w:hAnsi="Arial" w:cs="Arial"/>
        </w:rPr>
        <w:t xml:space="preserve">EE </w:t>
      </w:r>
      <w:r w:rsidR="002D2D68" w:rsidRPr="00AC3C79">
        <w:rPr>
          <w:rFonts w:ascii="Arial" w:hAnsi="Arial" w:cs="Arial"/>
        </w:rPr>
        <w:t>projects and w</w:t>
      </w:r>
      <w:r w:rsidR="004C2D6D" w:rsidRPr="00AC3C79">
        <w:rPr>
          <w:rFonts w:ascii="Arial" w:hAnsi="Arial" w:cs="Arial"/>
        </w:rPr>
        <w:t xml:space="preserve">ould </w:t>
      </w:r>
      <w:r w:rsidR="002D2D68" w:rsidRPr="00AC3C79">
        <w:rPr>
          <w:rFonts w:ascii="Arial" w:hAnsi="Arial" w:cs="Arial"/>
        </w:rPr>
        <w:t>the current proposal allow changes to the exemption amounts already approved. T</w:t>
      </w:r>
      <w:r w:rsidR="002D2D68" w:rsidRPr="00AC3C79">
        <w:rPr>
          <w:rFonts w:ascii="Arial" w:eastAsiaTheme="minorHAnsi" w:hAnsi="Arial" w:cs="Arial"/>
        </w:rPr>
        <w:t xml:space="preserve">here is not sufficient statutory language to </w:t>
      </w:r>
      <w:r w:rsidR="002D2D68" w:rsidRPr="00AC3C79">
        <w:rPr>
          <w:rFonts w:ascii="Arial" w:eastAsiaTheme="minorHAnsi" w:hAnsi="Arial" w:cs="Arial"/>
        </w:rPr>
        <w:lastRenderedPageBreak/>
        <w:t>answer these questions.</w:t>
      </w:r>
      <w:r w:rsidR="004C2D6D" w:rsidRPr="00AC3C79">
        <w:rPr>
          <w:rFonts w:ascii="Arial" w:eastAsiaTheme="minorHAnsi" w:hAnsi="Arial" w:cs="Arial"/>
        </w:rPr>
        <w:t xml:space="preserve"> If the EEE is removed from state law, s</w:t>
      </w:r>
      <w:r w:rsidRPr="00AC3C79">
        <w:rPr>
          <w:rFonts w:ascii="Arial" w:hAnsi="Arial" w:cs="Arial"/>
        </w:rPr>
        <w:t xml:space="preserve">chool districts could still fund EE projects within their revenue limit, or seek voter approval through a referendum to exceed revenue limits. </w:t>
      </w:r>
    </w:p>
    <w:p w14:paraId="2899C08B" w14:textId="77777777" w:rsidR="009942EA" w:rsidRPr="00AC3C79" w:rsidRDefault="009942EA" w:rsidP="009942EA">
      <w:pPr>
        <w:autoSpaceDE w:val="0"/>
        <w:autoSpaceDN w:val="0"/>
        <w:adjustRightInd w:val="0"/>
        <w:rPr>
          <w:rFonts w:ascii="Arial" w:hAnsi="Arial" w:cs="Arial"/>
        </w:rPr>
      </w:pPr>
    </w:p>
    <w:p w14:paraId="2D7C68DE" w14:textId="77777777" w:rsidR="009942EA" w:rsidRPr="00AC3C79" w:rsidRDefault="009942EA" w:rsidP="009942EA">
      <w:pPr>
        <w:autoSpaceDE w:val="0"/>
        <w:autoSpaceDN w:val="0"/>
        <w:adjustRightInd w:val="0"/>
        <w:rPr>
          <w:rFonts w:ascii="Arial" w:hAnsi="Arial" w:cs="Arial"/>
        </w:rPr>
      </w:pPr>
      <w:r w:rsidRPr="00AC3C79">
        <w:rPr>
          <w:rFonts w:ascii="Arial" w:hAnsi="Arial" w:cs="Arial"/>
        </w:rPr>
        <w:t xml:space="preserve">The 2009-11 budget created a nonrecurring adjustment for energy efficiency measures. Under the adjustment, a school district's revenue limit is increased by the amount spent by the district in that year on a project to implement energy efficiency measures or to purchase energy efficient products. The project must result in the avoidance of, or reduction in, energy costs or operational costs, and be governed by a performance contract entered into under statutory municipal law provisions. </w:t>
      </w:r>
    </w:p>
    <w:p w14:paraId="18CFD45C" w14:textId="77777777" w:rsidR="009942EA" w:rsidRPr="00AC3C79" w:rsidRDefault="009942EA" w:rsidP="009942EA">
      <w:pPr>
        <w:autoSpaceDE w:val="0"/>
        <w:autoSpaceDN w:val="0"/>
        <w:adjustRightInd w:val="0"/>
        <w:rPr>
          <w:rFonts w:ascii="Arial" w:hAnsi="Arial" w:cs="Arial"/>
        </w:rPr>
      </w:pPr>
    </w:p>
    <w:p w14:paraId="78127A60" w14:textId="77777777" w:rsidR="009942EA" w:rsidRPr="00AC3C79" w:rsidRDefault="009942EA" w:rsidP="009942EA">
      <w:pPr>
        <w:autoSpaceDE w:val="0"/>
        <w:autoSpaceDN w:val="0"/>
        <w:adjustRightInd w:val="0"/>
        <w:rPr>
          <w:rFonts w:ascii="Arial" w:hAnsi="Arial" w:cs="Arial"/>
        </w:rPr>
      </w:pPr>
      <w:r w:rsidRPr="00AC3C79">
        <w:rPr>
          <w:rFonts w:ascii="Arial" w:hAnsi="Arial" w:cs="Arial"/>
        </w:rPr>
        <w:t xml:space="preserve">The adjustment may be used for the payment of debt service on bonds and notes issued or state trust fund loans obtained to finance the project. Such bonds or notes may not be issued or loans be obtained for a period exceeding 20 years, and the resolution adopted by a school board is valid for each year in which the board pays debt service on the bond, note, or state trust fund loan. </w:t>
      </w:r>
    </w:p>
    <w:p w14:paraId="77EDB47A" w14:textId="77777777" w:rsidR="009942EA" w:rsidRPr="00AC3C79" w:rsidRDefault="009942EA" w:rsidP="009942EA">
      <w:pPr>
        <w:autoSpaceDE w:val="0"/>
        <w:autoSpaceDN w:val="0"/>
        <w:adjustRightInd w:val="0"/>
        <w:rPr>
          <w:rFonts w:ascii="Arial" w:hAnsi="Arial" w:cs="Arial"/>
        </w:rPr>
      </w:pPr>
    </w:p>
    <w:p w14:paraId="7531930B" w14:textId="100F53A7" w:rsidR="009942EA" w:rsidRPr="00AC3C79" w:rsidRDefault="009942EA" w:rsidP="009942EA">
      <w:pPr>
        <w:autoSpaceDE w:val="0"/>
        <w:autoSpaceDN w:val="0"/>
        <w:adjustRightInd w:val="0"/>
        <w:rPr>
          <w:rFonts w:ascii="Arial" w:hAnsi="Arial" w:cs="Arial"/>
        </w:rPr>
      </w:pPr>
      <w:r w:rsidRPr="00AC3C79">
        <w:rPr>
          <w:rFonts w:ascii="Arial" w:hAnsi="Arial" w:cs="Arial"/>
        </w:rPr>
        <w:t xml:space="preserve">In 2016-17, 120 school districts were eligible for energy efficiency adjustments totaling $79.8 million. </w:t>
      </w:r>
    </w:p>
    <w:p w14:paraId="09E30E67" w14:textId="2DBF6164" w:rsidR="009942EA" w:rsidRPr="00AC3C79" w:rsidRDefault="009942EA" w:rsidP="009942EA">
      <w:pPr>
        <w:autoSpaceDE w:val="0"/>
        <w:autoSpaceDN w:val="0"/>
        <w:adjustRightInd w:val="0"/>
        <w:rPr>
          <w:rFonts w:ascii="Arial" w:hAnsi="Arial" w:cs="Arial"/>
          <w:lang w:val="en"/>
        </w:rPr>
      </w:pPr>
    </w:p>
    <w:p w14:paraId="25E9BBB7" w14:textId="1C75DF06" w:rsidR="00B16E37" w:rsidRPr="00AC3C79" w:rsidRDefault="005C236E" w:rsidP="00017259">
      <w:pPr>
        <w:spacing w:line="240" w:lineRule="atLeast"/>
        <w:jc w:val="right"/>
        <w:rPr>
          <w:rFonts w:ascii="Arial" w:hAnsi="Arial" w:cs="Arial"/>
          <w:b/>
        </w:rPr>
      </w:pPr>
      <w:r w:rsidRPr="00AC3C79">
        <w:rPr>
          <w:rFonts w:ascii="Arial" w:eastAsiaTheme="minorHAnsi" w:hAnsi="Arial" w:cs="Arial"/>
        </w:rPr>
        <w:t xml:space="preserve">  </w:t>
      </w:r>
    </w:p>
    <w:p w14:paraId="2537041C" w14:textId="77777777" w:rsidR="00A96E42" w:rsidRDefault="00A96E42" w:rsidP="007C56CB">
      <w:pPr>
        <w:spacing w:line="240" w:lineRule="atLeast"/>
        <w:rPr>
          <w:rFonts w:ascii="Arial" w:hAnsi="Arial" w:cs="Arial"/>
          <w:b/>
        </w:rPr>
      </w:pPr>
    </w:p>
    <w:p w14:paraId="4AA57512" w14:textId="77777777" w:rsidR="00A96E42" w:rsidRDefault="00A96E42" w:rsidP="007C56CB">
      <w:pPr>
        <w:spacing w:line="240" w:lineRule="atLeast"/>
        <w:rPr>
          <w:rFonts w:ascii="Arial" w:hAnsi="Arial" w:cs="Arial"/>
          <w:b/>
        </w:rPr>
      </w:pPr>
    </w:p>
    <w:p w14:paraId="488917A5" w14:textId="77777777" w:rsidR="00A96E42" w:rsidRDefault="00A96E42" w:rsidP="007C56CB">
      <w:pPr>
        <w:spacing w:line="240" w:lineRule="atLeast"/>
        <w:rPr>
          <w:rFonts w:ascii="Arial" w:hAnsi="Arial" w:cs="Arial"/>
          <w:b/>
        </w:rPr>
      </w:pPr>
    </w:p>
    <w:p w14:paraId="4E5CE231" w14:textId="2FA45A32" w:rsidR="00A96E42" w:rsidRDefault="00A96E42" w:rsidP="007C56CB">
      <w:pPr>
        <w:spacing w:line="240" w:lineRule="atLeast"/>
        <w:rPr>
          <w:rFonts w:ascii="Arial" w:hAnsi="Arial" w:cs="Arial"/>
          <w:b/>
        </w:rPr>
      </w:pPr>
    </w:p>
    <w:p w14:paraId="12D32DFB" w14:textId="22AE41E1" w:rsidR="002971E2" w:rsidRPr="00AC3C79" w:rsidRDefault="00A06040" w:rsidP="007C56CB">
      <w:pPr>
        <w:spacing w:line="240" w:lineRule="atLeast"/>
        <w:rPr>
          <w:rFonts w:ascii="Arial" w:hAnsi="Arial" w:cs="Arial"/>
          <w:b/>
        </w:rPr>
      </w:pPr>
      <w:r w:rsidRPr="00AC3C79">
        <w:rPr>
          <w:rFonts w:ascii="Arial" w:hAnsi="Arial" w:cs="Arial"/>
          <w:b/>
        </w:rPr>
        <w:t>REVENUE LIMIT WORKSHEETS</w:t>
      </w:r>
      <w:r w:rsidR="00734188" w:rsidRPr="00AC3C79">
        <w:rPr>
          <w:rFonts w:ascii="Arial" w:hAnsi="Arial" w:cs="Arial"/>
          <w:b/>
        </w:rPr>
        <w:t>:</w:t>
      </w:r>
      <w:r w:rsidR="00467F50" w:rsidRPr="00AC3C79">
        <w:rPr>
          <w:rFonts w:ascii="Arial" w:hAnsi="Arial" w:cs="Arial"/>
          <w:b/>
          <w:noProof/>
        </w:rPr>
        <w:t xml:space="preserve"> </w:t>
      </w:r>
    </w:p>
    <w:p w14:paraId="4A97A922" w14:textId="7EF45616" w:rsidR="00734188" w:rsidRPr="00AC3C79" w:rsidRDefault="00734188" w:rsidP="00467F50">
      <w:pPr>
        <w:jc w:val="right"/>
        <w:rPr>
          <w:rFonts w:ascii="Arial" w:hAnsi="Arial" w:cs="Arial"/>
          <w:b/>
        </w:rPr>
      </w:pPr>
    </w:p>
    <w:p w14:paraId="37406AF9" w14:textId="7E979668" w:rsidR="00DE5129" w:rsidRPr="00AC3C79" w:rsidRDefault="008A2A9C" w:rsidP="00081883">
      <w:pPr>
        <w:pStyle w:val="ListParagraph"/>
        <w:numPr>
          <w:ilvl w:val="0"/>
          <w:numId w:val="4"/>
        </w:numPr>
        <w:ind w:left="360"/>
        <w:rPr>
          <w:rFonts w:ascii="Arial" w:hAnsi="Arial" w:cs="Arial"/>
        </w:rPr>
      </w:pPr>
      <w:r w:rsidRPr="00AC3C79">
        <w:rPr>
          <w:rFonts w:ascii="Arial" w:hAnsi="Arial" w:cs="Arial"/>
          <w:b/>
          <w:noProof/>
        </w:rPr>
        <w:drawing>
          <wp:anchor distT="0" distB="0" distL="114300" distR="114300" simplePos="0" relativeHeight="251668480" behindDoc="0" locked="0" layoutInCell="1" allowOverlap="1" wp14:anchorId="18CFF3C9" wp14:editId="2C004D8A">
            <wp:simplePos x="0" y="0"/>
            <wp:positionH relativeFrom="margin">
              <wp:posOffset>4553585</wp:posOffset>
            </wp:positionH>
            <wp:positionV relativeFrom="paragraph">
              <wp:posOffset>62230</wp:posOffset>
            </wp:positionV>
            <wp:extent cx="1459230" cy="971913"/>
            <wp:effectExtent l="57150" t="57150" r="121920" b="1143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9TOSYTP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9230" cy="971913"/>
                    </a:xfrm>
                    <a:prstGeom prst="rect">
                      <a:avLst/>
                    </a:prstGeom>
                    <a:ln w="19050" cap="sq">
                      <a:solidFill>
                        <a:srgbClr val="00B050"/>
                      </a:solidFill>
                      <a:prstDash val="solid"/>
                      <a:miter lim="800000"/>
                    </a:ln>
                    <a:effectLst>
                      <a:outerShdw blurRad="50800" dist="38100" dir="2700000" algn="tl" rotWithShape="0">
                        <a:srgbClr val="000000">
                          <a:alpha val="43000"/>
                        </a:srgbClr>
                      </a:outerShdw>
                    </a:effectLst>
                  </pic:spPr>
                </pic:pic>
              </a:graphicData>
            </a:graphic>
          </wp:anchor>
        </w:drawing>
      </w:r>
      <w:r w:rsidR="00DE5129" w:rsidRPr="00AC3C79">
        <w:rPr>
          <w:rFonts w:ascii="Arial" w:hAnsi="Arial" w:cs="Arial"/>
        </w:rPr>
        <w:t>The 2016-1</w:t>
      </w:r>
      <w:r w:rsidR="00C2471D" w:rsidRPr="00AC3C79">
        <w:rPr>
          <w:rFonts w:ascii="Arial" w:hAnsi="Arial" w:cs="Arial"/>
        </w:rPr>
        <w:t>7</w:t>
      </w:r>
      <w:r w:rsidR="00DE5129" w:rsidRPr="00AC3C79">
        <w:rPr>
          <w:rFonts w:ascii="Arial" w:hAnsi="Arial" w:cs="Arial"/>
        </w:rPr>
        <w:t xml:space="preserve"> pre-populated worksheet is available on our website.  Any amendments, such as corrected membership will be reflected in the regularly scheduled updates.</w:t>
      </w:r>
    </w:p>
    <w:p w14:paraId="3D54A255" w14:textId="77777777" w:rsidR="00DE5129" w:rsidRPr="00AC3C79" w:rsidRDefault="00DE5129" w:rsidP="00081883">
      <w:pPr>
        <w:rPr>
          <w:rFonts w:ascii="Arial" w:hAnsi="Arial" w:cs="Arial"/>
          <w:sz w:val="12"/>
          <w:szCs w:val="12"/>
        </w:rPr>
      </w:pPr>
    </w:p>
    <w:p w14:paraId="72E4627B" w14:textId="77777777" w:rsidR="00DE5129" w:rsidRPr="00AC3C79" w:rsidRDefault="00DE5129" w:rsidP="00081883">
      <w:pPr>
        <w:pStyle w:val="ListParagraph"/>
        <w:numPr>
          <w:ilvl w:val="0"/>
          <w:numId w:val="4"/>
        </w:numPr>
        <w:ind w:left="360"/>
        <w:rPr>
          <w:rFonts w:ascii="Arial" w:hAnsi="Arial" w:cs="Arial"/>
        </w:rPr>
      </w:pPr>
      <w:r w:rsidRPr="00AC3C79">
        <w:rPr>
          <w:rFonts w:ascii="Arial" w:hAnsi="Arial" w:cs="Arial"/>
        </w:rPr>
        <w:t xml:space="preserve">The 2017-18 pre-populated worksheet is also posted on our website for your use in budget preparation.  Obviously, you will be estimating many of the values entered until Fall of 2017.  </w:t>
      </w:r>
    </w:p>
    <w:p w14:paraId="3EA2ED17" w14:textId="77777777" w:rsidR="00304D4A" w:rsidRPr="00AC3C79" w:rsidRDefault="00304D4A" w:rsidP="00081883">
      <w:pPr>
        <w:pStyle w:val="ListParagraph"/>
        <w:ind w:left="360"/>
        <w:rPr>
          <w:rFonts w:ascii="Arial" w:hAnsi="Arial" w:cs="Arial"/>
          <w:sz w:val="12"/>
          <w:szCs w:val="12"/>
        </w:rPr>
      </w:pPr>
    </w:p>
    <w:p w14:paraId="0B6E4E1F" w14:textId="77777777" w:rsidR="00683279" w:rsidRPr="00AC3C79" w:rsidRDefault="00C27A4D" w:rsidP="00081883">
      <w:pPr>
        <w:pStyle w:val="ListParagraph"/>
        <w:numPr>
          <w:ilvl w:val="0"/>
          <w:numId w:val="4"/>
        </w:numPr>
        <w:ind w:left="360"/>
        <w:rPr>
          <w:rFonts w:ascii="Arial" w:hAnsi="Arial" w:cs="Arial"/>
        </w:rPr>
      </w:pPr>
      <w:r w:rsidRPr="00AC3C79">
        <w:rPr>
          <w:rFonts w:ascii="Arial" w:hAnsi="Arial" w:cs="Arial"/>
        </w:rPr>
        <w:t>The Special Needs Scholarship</w:t>
      </w:r>
      <w:r w:rsidR="00683279" w:rsidRPr="00AC3C79">
        <w:rPr>
          <w:rFonts w:ascii="Arial" w:hAnsi="Arial" w:cs="Arial"/>
        </w:rPr>
        <w:t xml:space="preserve"> Program</w:t>
      </w:r>
      <w:r w:rsidRPr="00AC3C79">
        <w:rPr>
          <w:rFonts w:ascii="Arial" w:hAnsi="Arial" w:cs="Arial"/>
        </w:rPr>
        <w:t xml:space="preserve"> transfer equals $12,000 as an aid transfer from the resident school district. </w:t>
      </w:r>
      <w:r w:rsidR="00132DB0" w:rsidRPr="00AC3C79">
        <w:rPr>
          <w:rFonts w:ascii="Arial" w:hAnsi="Arial" w:cs="Arial"/>
        </w:rPr>
        <w:t xml:space="preserve">The private school students in this voucher programs ARE NOT counted in the district’s membership report (PI 1563).  Instead, DPI provides the private school student counts.  These students are included in </w:t>
      </w:r>
      <w:r w:rsidRPr="00AC3C79">
        <w:rPr>
          <w:rFonts w:ascii="Arial" w:hAnsi="Arial" w:cs="Arial"/>
        </w:rPr>
        <w:t>the 3-year phase-in on the Revenue Limit calculation as well as the following year’s Equalization Aid calculation.</w:t>
      </w:r>
      <w:r w:rsidR="00A56C63" w:rsidRPr="00AC3C79">
        <w:rPr>
          <w:rFonts w:ascii="Arial" w:hAnsi="Arial" w:cs="Arial"/>
        </w:rPr>
        <w:t xml:space="preserve">  </w:t>
      </w:r>
      <w:r w:rsidR="00683279" w:rsidRPr="00AC3C79">
        <w:rPr>
          <w:rFonts w:ascii="Arial" w:hAnsi="Arial" w:cs="Arial"/>
          <w:b/>
          <w:bCs/>
        </w:rPr>
        <w:t xml:space="preserve">What financial impact will the SNSP have on public school districts? </w:t>
      </w:r>
    </w:p>
    <w:p w14:paraId="21B7A8AC" w14:textId="77777777" w:rsidR="00F91B48" w:rsidRPr="00AC3C79" w:rsidRDefault="004A76C5" w:rsidP="00E27C0E">
      <w:pPr>
        <w:pStyle w:val="ListParagraph"/>
        <w:numPr>
          <w:ilvl w:val="1"/>
          <w:numId w:val="4"/>
        </w:numPr>
        <w:ind w:left="720"/>
        <w:rPr>
          <w:rFonts w:ascii="Arial" w:hAnsi="Arial" w:cs="Arial"/>
        </w:rPr>
      </w:pPr>
      <w:r w:rsidRPr="00AC3C79">
        <w:rPr>
          <w:rFonts w:ascii="Arial" w:hAnsi="Arial" w:cs="Arial"/>
        </w:rPr>
        <w:lastRenderedPageBreak/>
        <w:t xml:space="preserve">Public school districts will have their resident SNSP students added by DPI to their membership counts for state aid and revenue limit purposes. </w:t>
      </w:r>
    </w:p>
    <w:p w14:paraId="1DCE84CF" w14:textId="77777777" w:rsidR="00F91B48" w:rsidRPr="00AC3C79" w:rsidRDefault="004A76C5" w:rsidP="00E27C0E">
      <w:pPr>
        <w:pStyle w:val="ListParagraph"/>
        <w:numPr>
          <w:ilvl w:val="1"/>
          <w:numId w:val="4"/>
        </w:numPr>
        <w:ind w:left="720"/>
        <w:rPr>
          <w:rFonts w:ascii="Arial" w:hAnsi="Arial" w:cs="Arial"/>
        </w:rPr>
      </w:pPr>
      <w:r w:rsidRPr="00AC3C79">
        <w:rPr>
          <w:rFonts w:ascii="Arial" w:hAnsi="Arial" w:cs="Arial"/>
        </w:rPr>
        <w:t xml:space="preserve">This results in a one year delay for impacts to state aids and a three year phase in for revenue limits. Participating private schools will receive $12,000 per full time equivalent for each SNSP student from the department. </w:t>
      </w:r>
    </w:p>
    <w:p w14:paraId="16C9C721" w14:textId="77777777" w:rsidR="00F91B48" w:rsidRPr="00AC3C79" w:rsidRDefault="004A76C5" w:rsidP="00E27C0E">
      <w:pPr>
        <w:pStyle w:val="ListParagraph"/>
        <w:numPr>
          <w:ilvl w:val="1"/>
          <w:numId w:val="4"/>
        </w:numPr>
        <w:ind w:left="720"/>
        <w:rPr>
          <w:rFonts w:ascii="Arial" w:hAnsi="Arial" w:cs="Arial"/>
        </w:rPr>
      </w:pPr>
      <w:r w:rsidRPr="00AC3C79">
        <w:rPr>
          <w:rFonts w:ascii="Arial" w:hAnsi="Arial" w:cs="Arial"/>
        </w:rPr>
        <w:t xml:space="preserve">The department will withhold the $12,000 per full time equivalent for each SNSP student from state equalization aid payments. </w:t>
      </w:r>
    </w:p>
    <w:p w14:paraId="55E8ECDE" w14:textId="77777777" w:rsidR="00A56C63" w:rsidRPr="00AC3C79" w:rsidRDefault="00A56C63" w:rsidP="00E27C0E">
      <w:pPr>
        <w:pStyle w:val="ListParagraph"/>
        <w:numPr>
          <w:ilvl w:val="2"/>
          <w:numId w:val="4"/>
        </w:numPr>
        <w:ind w:left="1080"/>
        <w:rPr>
          <w:rFonts w:ascii="Arial" w:hAnsi="Arial" w:cs="Arial"/>
        </w:rPr>
      </w:pPr>
      <w:r w:rsidRPr="00AC3C79">
        <w:rPr>
          <w:rFonts w:ascii="Arial" w:hAnsi="Arial" w:cs="Arial"/>
        </w:rPr>
        <w:t>The residence district will code this</w:t>
      </w:r>
      <w:r w:rsidR="00CA0928" w:rsidRPr="00AC3C79">
        <w:rPr>
          <w:rFonts w:ascii="Arial" w:hAnsi="Arial" w:cs="Arial"/>
        </w:rPr>
        <w:t xml:space="preserve"> voucher payment in </w:t>
      </w:r>
    </w:p>
    <w:p w14:paraId="63D3DD1C" w14:textId="77777777" w:rsidR="00CA0928" w:rsidRPr="00AC3C79" w:rsidRDefault="00CA0928" w:rsidP="00E27C0E">
      <w:pPr>
        <w:pStyle w:val="ListParagraph"/>
        <w:numPr>
          <w:ilvl w:val="3"/>
          <w:numId w:val="4"/>
        </w:numPr>
        <w:tabs>
          <w:tab w:val="left" w:pos="484"/>
          <w:tab w:val="left" w:pos="969"/>
          <w:tab w:val="left" w:pos="1454"/>
          <w:tab w:val="left" w:pos="2424"/>
          <w:tab w:val="left" w:pos="2908"/>
          <w:tab w:val="left" w:pos="3393"/>
          <w:tab w:val="left" w:pos="3878"/>
          <w:tab w:val="left" w:pos="4363"/>
        </w:tabs>
        <w:ind w:left="1440"/>
        <w:jc w:val="both"/>
        <w:rPr>
          <w:rFonts w:ascii="Arial" w:hAnsi="Arial" w:cs="Arial"/>
          <w:b/>
          <w:bCs/>
          <w:i/>
        </w:rPr>
      </w:pPr>
      <w:r w:rsidRPr="00AC3C79">
        <w:rPr>
          <w:rFonts w:ascii="Arial" w:hAnsi="Arial" w:cs="Arial"/>
          <w:b/>
          <w:bCs/>
          <w:i/>
        </w:rPr>
        <w:t>438000</w:t>
      </w:r>
      <w:r w:rsidRPr="00AC3C79">
        <w:rPr>
          <w:rFonts w:ascii="Arial" w:hAnsi="Arial" w:cs="Arial"/>
          <w:b/>
          <w:bCs/>
          <w:i/>
        </w:rPr>
        <w:tab/>
        <w:t>General Voucher Amount—Parental Choice Private School Payments</w:t>
      </w:r>
    </w:p>
    <w:p w14:paraId="51D65A8E" w14:textId="77777777" w:rsidR="00CA0928" w:rsidRPr="00AC3C79" w:rsidRDefault="00CA0928" w:rsidP="00E27C0E">
      <w:pPr>
        <w:pStyle w:val="ListParagraph"/>
        <w:numPr>
          <w:ilvl w:val="3"/>
          <w:numId w:val="4"/>
        </w:numPr>
        <w:ind w:left="1440"/>
        <w:rPr>
          <w:rFonts w:ascii="Arial" w:hAnsi="Arial" w:cs="Arial"/>
          <w:i/>
          <w:iCs/>
        </w:rPr>
      </w:pPr>
      <w:r w:rsidRPr="00AC3C79">
        <w:rPr>
          <w:rFonts w:ascii="Arial" w:hAnsi="Arial" w:cs="Arial"/>
          <w:i/>
        </w:rPr>
        <w:t>Payments to the State for the District’s portion of voucher payments for students attending private schools under the parental choice program. Amount is withheld from the District’s final general aid payment. The general voucher amount is determined by law.</w:t>
      </w:r>
    </w:p>
    <w:p w14:paraId="275CDC32" w14:textId="77777777" w:rsidR="00CA0928" w:rsidRPr="00AC3C79" w:rsidRDefault="00CA0928" w:rsidP="00E27C0E">
      <w:pPr>
        <w:pStyle w:val="ListParagraph"/>
        <w:numPr>
          <w:ilvl w:val="2"/>
          <w:numId w:val="4"/>
        </w:numPr>
        <w:ind w:left="1080"/>
        <w:rPr>
          <w:rFonts w:ascii="Arial" w:hAnsi="Arial" w:cs="Arial"/>
          <w:i/>
          <w:iCs/>
        </w:rPr>
      </w:pPr>
      <w:r w:rsidRPr="00AC3C79">
        <w:rPr>
          <w:rFonts w:ascii="Arial" w:hAnsi="Arial" w:cs="Arial"/>
        </w:rPr>
        <w:t xml:space="preserve">It will be </w:t>
      </w:r>
      <w:r w:rsidR="003E4AC2" w:rsidRPr="00AC3C79">
        <w:rPr>
          <w:rFonts w:ascii="Arial" w:hAnsi="Arial" w:cs="Arial"/>
        </w:rPr>
        <w:t>listed on the “</w:t>
      </w:r>
      <w:r w:rsidR="003E4AC2" w:rsidRPr="00AC3C79">
        <w:rPr>
          <w:rFonts w:ascii="Arial" w:hAnsi="Arial" w:cs="Arial"/>
          <w:i/>
        </w:rPr>
        <w:t>Calculation of Remaining School District Equalization Aid Payments for 2016-2017</w:t>
      </w:r>
      <w:r w:rsidR="003E4AC2" w:rsidRPr="00AC3C79">
        <w:rPr>
          <w:rFonts w:ascii="Arial" w:hAnsi="Arial" w:cs="Arial"/>
        </w:rPr>
        <w:t xml:space="preserve">” in June and July. </w:t>
      </w:r>
    </w:p>
    <w:p w14:paraId="30781F24" w14:textId="77777777" w:rsidR="00A06040" w:rsidRPr="00AC3C79" w:rsidRDefault="00683279" w:rsidP="00081883">
      <w:pPr>
        <w:pStyle w:val="ListParagraph"/>
        <w:numPr>
          <w:ilvl w:val="1"/>
          <w:numId w:val="4"/>
        </w:numPr>
        <w:ind w:left="720"/>
        <w:rPr>
          <w:rFonts w:ascii="Arial" w:hAnsi="Arial" w:cs="Arial"/>
        </w:rPr>
      </w:pPr>
      <w:r w:rsidRPr="00AC3C79">
        <w:rPr>
          <w:rFonts w:ascii="Arial" w:hAnsi="Arial" w:cs="Arial"/>
        </w:rPr>
        <w:t>If the state equalization aid payments are insufficient to cover the SNSP cost, the department will decrease other state aid payments made by the department to the school district for the remaining</w:t>
      </w:r>
    </w:p>
    <w:p w14:paraId="56B654C9" w14:textId="77777777" w:rsidR="004C2D6D" w:rsidRPr="00AC3C79" w:rsidRDefault="004C2D6D" w:rsidP="00017259">
      <w:pPr>
        <w:pStyle w:val="ListParagraph"/>
        <w:rPr>
          <w:rFonts w:ascii="Arial" w:hAnsi="Arial" w:cs="Arial"/>
        </w:rPr>
      </w:pPr>
    </w:p>
    <w:p w14:paraId="0B4F6BAB" w14:textId="77777777" w:rsidR="00683279" w:rsidRPr="00AC3C79" w:rsidRDefault="00683279" w:rsidP="006A0143">
      <w:pPr>
        <w:rPr>
          <w:rFonts w:ascii="Arial" w:hAnsi="Arial" w:cs="Arial"/>
          <w:b/>
          <w:sz w:val="12"/>
          <w:szCs w:val="12"/>
        </w:rPr>
      </w:pPr>
    </w:p>
    <w:p w14:paraId="00E22C75" w14:textId="77777777" w:rsidR="002971E2" w:rsidRPr="00AC3C79" w:rsidRDefault="00A06040" w:rsidP="006A0143">
      <w:pPr>
        <w:rPr>
          <w:rFonts w:ascii="Arial" w:hAnsi="Arial" w:cs="Arial"/>
          <w:b/>
        </w:rPr>
      </w:pPr>
      <w:r w:rsidRPr="00AC3C79">
        <w:rPr>
          <w:rFonts w:ascii="Arial" w:hAnsi="Arial" w:cs="Arial"/>
          <w:b/>
        </w:rPr>
        <w:t>DEBT PAYMENTS</w:t>
      </w:r>
      <w:r w:rsidR="002971E2" w:rsidRPr="00AC3C79">
        <w:rPr>
          <w:rFonts w:ascii="Arial" w:hAnsi="Arial" w:cs="Arial"/>
          <w:b/>
        </w:rPr>
        <w:t>:</w:t>
      </w:r>
    </w:p>
    <w:p w14:paraId="7FD033DB" w14:textId="77777777" w:rsidR="00F3087F" w:rsidRPr="00AC3C79" w:rsidRDefault="00F3087F" w:rsidP="006A0143">
      <w:pPr>
        <w:rPr>
          <w:rFonts w:ascii="Arial" w:hAnsi="Arial" w:cs="Arial"/>
          <w:b/>
          <w:sz w:val="12"/>
          <w:szCs w:val="12"/>
        </w:rPr>
      </w:pPr>
    </w:p>
    <w:p w14:paraId="716250F8" w14:textId="77777777" w:rsidR="002971E2" w:rsidRPr="00AC3C79" w:rsidRDefault="002971E2" w:rsidP="00F3087F">
      <w:pPr>
        <w:pStyle w:val="ListParagraph"/>
        <w:numPr>
          <w:ilvl w:val="0"/>
          <w:numId w:val="2"/>
        </w:numPr>
        <w:rPr>
          <w:rFonts w:ascii="Arial" w:hAnsi="Arial" w:cs="Arial"/>
        </w:rPr>
      </w:pPr>
      <w:r w:rsidRPr="00AC3C79">
        <w:rPr>
          <w:rFonts w:ascii="Arial" w:hAnsi="Arial" w:cs="Arial"/>
        </w:rPr>
        <w:t>Tax levies for debt service are based on the CALENDAR year (not the fiscal year)</w:t>
      </w:r>
      <w:r w:rsidR="007D130D" w:rsidRPr="00AC3C79">
        <w:rPr>
          <w:rFonts w:ascii="Arial" w:hAnsi="Arial" w:cs="Arial"/>
        </w:rPr>
        <w:t>.</w:t>
      </w:r>
      <w:r w:rsidR="00F411DD" w:rsidRPr="00AC3C79">
        <w:rPr>
          <w:rFonts w:ascii="Arial" w:hAnsi="Arial" w:cs="Arial"/>
        </w:rPr>
        <w:t xml:space="preserve">  Remember this when</w:t>
      </w:r>
      <w:r w:rsidR="00304D4A" w:rsidRPr="00AC3C79">
        <w:rPr>
          <w:rFonts w:ascii="Arial" w:hAnsi="Arial" w:cs="Arial"/>
        </w:rPr>
        <w:t xml:space="preserve"> preparing to set a debt service tax levy</w:t>
      </w:r>
      <w:r w:rsidR="00F411DD" w:rsidRPr="00AC3C79">
        <w:rPr>
          <w:rFonts w:ascii="Arial" w:hAnsi="Arial" w:cs="Arial"/>
        </w:rPr>
        <w:t xml:space="preserve"> later this fall.  </w:t>
      </w:r>
      <w:r w:rsidR="00304D4A" w:rsidRPr="00AC3C79">
        <w:rPr>
          <w:rFonts w:ascii="Arial" w:hAnsi="Arial" w:cs="Arial"/>
        </w:rPr>
        <w:t>The November levy will need to include all</w:t>
      </w:r>
      <w:r w:rsidR="00F411DD" w:rsidRPr="00AC3C79">
        <w:rPr>
          <w:rFonts w:ascii="Arial" w:hAnsi="Arial" w:cs="Arial"/>
        </w:rPr>
        <w:t xml:space="preserve"> debt service payments in the Calendar Year 2017.</w:t>
      </w:r>
    </w:p>
    <w:p w14:paraId="63C91B93" w14:textId="77777777" w:rsidR="00972F75" w:rsidRPr="00AC3C79" w:rsidRDefault="00972F75" w:rsidP="00972F75">
      <w:pPr>
        <w:pStyle w:val="ListParagraph"/>
        <w:rPr>
          <w:rFonts w:ascii="Arial" w:hAnsi="Arial" w:cs="Arial"/>
          <w:sz w:val="12"/>
          <w:szCs w:val="12"/>
        </w:rPr>
      </w:pPr>
    </w:p>
    <w:p w14:paraId="3533BC61" w14:textId="77777777" w:rsidR="002971E2" w:rsidRPr="00AC3C79" w:rsidRDefault="002971E2" w:rsidP="00F3087F">
      <w:pPr>
        <w:pStyle w:val="ListParagraph"/>
        <w:numPr>
          <w:ilvl w:val="0"/>
          <w:numId w:val="2"/>
        </w:numPr>
        <w:rPr>
          <w:rFonts w:ascii="Arial" w:hAnsi="Arial" w:cs="Arial"/>
        </w:rPr>
      </w:pPr>
      <w:r w:rsidRPr="00AC3C79">
        <w:rPr>
          <w:rFonts w:ascii="Arial" w:hAnsi="Arial" w:cs="Arial"/>
        </w:rPr>
        <w:t xml:space="preserve">The law does allow a district to levy more for debt than the </w:t>
      </w:r>
      <w:r w:rsidR="007D130D" w:rsidRPr="00AC3C79">
        <w:rPr>
          <w:rFonts w:ascii="Arial" w:hAnsi="Arial" w:cs="Arial"/>
        </w:rPr>
        <w:t>annual</w:t>
      </w:r>
      <w:r w:rsidR="00D1047D" w:rsidRPr="00AC3C79">
        <w:rPr>
          <w:rFonts w:ascii="Arial" w:hAnsi="Arial" w:cs="Arial"/>
        </w:rPr>
        <w:t xml:space="preserve"> P&amp;I in</w:t>
      </w:r>
      <w:r w:rsidRPr="00AC3C79">
        <w:rPr>
          <w:rFonts w:ascii="Arial" w:hAnsi="Arial" w:cs="Arial"/>
        </w:rPr>
        <w:t xml:space="preserve"> that calendar year, but only </w:t>
      </w:r>
      <w:r w:rsidR="007D130D" w:rsidRPr="00AC3C79">
        <w:rPr>
          <w:rFonts w:ascii="Arial" w:hAnsi="Arial" w:cs="Arial"/>
        </w:rPr>
        <w:t>to speed up the payments and satisfy the debt issue earlier than scheduled.</w:t>
      </w:r>
    </w:p>
    <w:p w14:paraId="1CCEB73F" w14:textId="77777777" w:rsidR="007D130D" w:rsidRPr="00AC3C79" w:rsidRDefault="007D130D" w:rsidP="006A0143">
      <w:pPr>
        <w:rPr>
          <w:rFonts w:ascii="Arial" w:hAnsi="Arial" w:cs="Arial"/>
          <w:sz w:val="12"/>
          <w:szCs w:val="12"/>
        </w:rPr>
      </w:pPr>
    </w:p>
    <w:p w14:paraId="4158B5D7" w14:textId="77777777" w:rsidR="002917B8" w:rsidRPr="00AC3C79" w:rsidRDefault="007D130D" w:rsidP="00DB25AC">
      <w:pPr>
        <w:pStyle w:val="ListParagraph"/>
        <w:numPr>
          <w:ilvl w:val="0"/>
          <w:numId w:val="2"/>
        </w:numPr>
        <w:rPr>
          <w:rFonts w:ascii="Arial" w:hAnsi="Arial" w:cs="Arial"/>
        </w:rPr>
      </w:pPr>
      <w:r w:rsidRPr="00AC3C79">
        <w:rPr>
          <w:rFonts w:ascii="Arial" w:hAnsi="Arial" w:cs="Arial"/>
        </w:rPr>
        <w:t>Tax revenues collected to make debt service payments are to be held in a segregated fund.  This fund may only be used for the intended purpose of paying off debt.  The balance of segregated fu</w:t>
      </w:r>
      <w:r w:rsidR="00F3087F" w:rsidRPr="00AC3C79">
        <w:rPr>
          <w:rFonts w:ascii="Arial" w:hAnsi="Arial" w:cs="Arial"/>
        </w:rPr>
        <w:t>nds should not be used to cover cash flow shortages or as collateral in operational borrowing.</w:t>
      </w:r>
    </w:p>
    <w:p w14:paraId="0344DDAA" w14:textId="77777777" w:rsidR="00B13CE9" w:rsidRPr="00AC3C79" w:rsidRDefault="00B13CE9" w:rsidP="00DB25AC">
      <w:pPr>
        <w:rPr>
          <w:rFonts w:ascii="Arial" w:hAnsi="Arial" w:cs="Arial"/>
          <w:b/>
        </w:rPr>
      </w:pPr>
    </w:p>
    <w:p w14:paraId="03F86D19" w14:textId="77777777" w:rsidR="00DB25AC" w:rsidRPr="00AC3C79" w:rsidRDefault="00A06040" w:rsidP="00DB25AC">
      <w:pPr>
        <w:rPr>
          <w:rFonts w:ascii="Arial" w:hAnsi="Arial" w:cs="Arial"/>
          <w:b/>
        </w:rPr>
      </w:pPr>
      <w:r w:rsidRPr="00AC3C79">
        <w:rPr>
          <w:rFonts w:ascii="Arial" w:hAnsi="Arial" w:cs="Arial"/>
          <w:b/>
        </w:rPr>
        <w:t>SPECIAL EDUCATION OPEN ENROLLMENT</w:t>
      </w:r>
      <w:r w:rsidR="00DB25AC" w:rsidRPr="00AC3C79">
        <w:rPr>
          <w:rFonts w:ascii="Arial" w:hAnsi="Arial" w:cs="Arial"/>
          <w:b/>
        </w:rPr>
        <w:t>:</w:t>
      </w:r>
    </w:p>
    <w:p w14:paraId="6C7DFD3F" w14:textId="77777777" w:rsidR="00DB25AC" w:rsidRPr="00AC3C79" w:rsidRDefault="00DB25AC" w:rsidP="00DB25AC">
      <w:pPr>
        <w:rPr>
          <w:rFonts w:ascii="Arial" w:hAnsi="Arial" w:cs="Arial"/>
          <w:b/>
          <w:sz w:val="12"/>
          <w:szCs w:val="12"/>
        </w:rPr>
      </w:pPr>
    </w:p>
    <w:p w14:paraId="38694E51" w14:textId="77777777" w:rsidR="00DB25AC" w:rsidRPr="00AC3C79" w:rsidRDefault="00067474" w:rsidP="00433606">
      <w:pPr>
        <w:pStyle w:val="ListParagraph"/>
        <w:numPr>
          <w:ilvl w:val="0"/>
          <w:numId w:val="3"/>
        </w:numPr>
        <w:rPr>
          <w:rFonts w:ascii="Arial" w:hAnsi="Arial" w:cs="Arial"/>
        </w:rPr>
      </w:pPr>
      <w:r w:rsidRPr="00AC3C79">
        <w:rPr>
          <w:rFonts w:ascii="Arial" w:hAnsi="Arial" w:cs="Arial"/>
        </w:rPr>
        <w:t>The Special Ed</w:t>
      </w:r>
      <w:r w:rsidR="00B13CE9" w:rsidRPr="00AC3C79">
        <w:rPr>
          <w:rFonts w:ascii="Arial" w:hAnsi="Arial" w:cs="Arial"/>
        </w:rPr>
        <w:t>ucation</w:t>
      </w:r>
      <w:r w:rsidRPr="00AC3C79">
        <w:rPr>
          <w:rFonts w:ascii="Arial" w:hAnsi="Arial" w:cs="Arial"/>
        </w:rPr>
        <w:t xml:space="preserve"> OE transfer amount for the 201</w:t>
      </w:r>
      <w:r w:rsidR="003E4AC2" w:rsidRPr="00AC3C79">
        <w:rPr>
          <w:rFonts w:ascii="Arial" w:hAnsi="Arial" w:cs="Arial"/>
        </w:rPr>
        <w:t>7</w:t>
      </w:r>
      <w:r w:rsidRPr="00AC3C79">
        <w:rPr>
          <w:rFonts w:ascii="Arial" w:hAnsi="Arial" w:cs="Arial"/>
        </w:rPr>
        <w:t>-1</w:t>
      </w:r>
      <w:r w:rsidR="003E4AC2" w:rsidRPr="00AC3C79">
        <w:rPr>
          <w:rFonts w:ascii="Arial" w:hAnsi="Arial" w:cs="Arial"/>
        </w:rPr>
        <w:t>8</w:t>
      </w:r>
      <w:r w:rsidRPr="00AC3C79">
        <w:rPr>
          <w:rFonts w:ascii="Arial" w:hAnsi="Arial" w:cs="Arial"/>
        </w:rPr>
        <w:t xml:space="preserve"> year is $12,000.</w:t>
      </w:r>
    </w:p>
    <w:p w14:paraId="3AEE4E78" w14:textId="77777777" w:rsidR="00DB25AC" w:rsidRPr="00AC3C79" w:rsidRDefault="008038C4" w:rsidP="00017259">
      <w:pPr>
        <w:tabs>
          <w:tab w:val="left" w:pos="3396"/>
        </w:tabs>
        <w:rPr>
          <w:rFonts w:ascii="Arial" w:hAnsi="Arial" w:cs="Arial"/>
          <w:sz w:val="12"/>
          <w:szCs w:val="12"/>
        </w:rPr>
      </w:pPr>
      <w:r w:rsidRPr="00AC3C79">
        <w:rPr>
          <w:rFonts w:ascii="Arial" w:hAnsi="Arial" w:cs="Arial"/>
          <w:sz w:val="12"/>
          <w:szCs w:val="12"/>
        </w:rPr>
        <w:tab/>
      </w:r>
    </w:p>
    <w:p w14:paraId="634531A6" w14:textId="77777777" w:rsidR="00067474" w:rsidRPr="00AC3C79" w:rsidRDefault="00067474" w:rsidP="00433606">
      <w:pPr>
        <w:pStyle w:val="ListParagraph"/>
        <w:numPr>
          <w:ilvl w:val="0"/>
          <w:numId w:val="3"/>
        </w:numPr>
        <w:rPr>
          <w:rFonts w:ascii="Arial" w:hAnsi="Arial" w:cs="Arial"/>
        </w:rPr>
      </w:pPr>
      <w:r w:rsidRPr="00AC3C79">
        <w:rPr>
          <w:rFonts w:ascii="Arial" w:hAnsi="Arial" w:cs="Arial"/>
        </w:rPr>
        <w:t>A non-resident district can no longer deny a Special Ed OE application for undue financial burden.</w:t>
      </w:r>
      <w:r w:rsidR="00ED2226" w:rsidRPr="00AC3C79">
        <w:rPr>
          <w:rFonts w:ascii="Arial" w:hAnsi="Arial" w:cs="Arial"/>
        </w:rPr>
        <w:t xml:space="preserve">  The only acceptable reason for denial is lack of space. </w:t>
      </w:r>
    </w:p>
    <w:p w14:paraId="708EA842" w14:textId="77777777" w:rsidR="00067474" w:rsidRPr="00AC3C79" w:rsidRDefault="00067474" w:rsidP="00DB25AC">
      <w:pPr>
        <w:rPr>
          <w:rFonts w:ascii="Arial" w:hAnsi="Arial" w:cs="Arial"/>
          <w:sz w:val="12"/>
          <w:szCs w:val="12"/>
        </w:rPr>
      </w:pPr>
    </w:p>
    <w:p w14:paraId="2BD9EEF4" w14:textId="169F5EE3" w:rsidR="008A10F1" w:rsidRPr="00AC3C79" w:rsidRDefault="00ED2226" w:rsidP="00433606">
      <w:pPr>
        <w:pStyle w:val="ListParagraph"/>
        <w:numPr>
          <w:ilvl w:val="0"/>
          <w:numId w:val="3"/>
        </w:numPr>
        <w:rPr>
          <w:rFonts w:ascii="Arial" w:hAnsi="Arial" w:cs="Arial"/>
          <w:b/>
        </w:rPr>
      </w:pPr>
      <w:r w:rsidRPr="00AC3C79">
        <w:rPr>
          <w:rFonts w:ascii="Arial" w:hAnsi="Arial" w:cs="Arial"/>
        </w:rPr>
        <w:t>A</w:t>
      </w:r>
      <w:r w:rsidR="008A10F1" w:rsidRPr="00AC3C79">
        <w:rPr>
          <w:rFonts w:ascii="Arial" w:hAnsi="Arial" w:cs="Arial"/>
        </w:rPr>
        <w:t xml:space="preserve"> transfer of service to cover costs above the $12,000 for non-resid</w:t>
      </w:r>
      <w:r w:rsidRPr="00AC3C79">
        <w:rPr>
          <w:rFonts w:ascii="Arial" w:hAnsi="Arial" w:cs="Arial"/>
        </w:rPr>
        <w:t xml:space="preserve">ent special education students </w:t>
      </w:r>
      <w:r w:rsidRPr="00AC3C79">
        <w:rPr>
          <w:rFonts w:ascii="Arial" w:hAnsi="Arial" w:cs="Arial"/>
          <w:b/>
        </w:rPr>
        <w:t>is not</w:t>
      </w:r>
      <w:r w:rsidR="00142ABE" w:rsidRPr="00AC3C79">
        <w:rPr>
          <w:rFonts w:ascii="Arial" w:hAnsi="Arial" w:cs="Arial"/>
          <w:b/>
        </w:rPr>
        <w:t xml:space="preserve"> allowed</w:t>
      </w:r>
      <w:r w:rsidR="00802980" w:rsidRPr="00AC3C79">
        <w:rPr>
          <w:rFonts w:ascii="Arial" w:hAnsi="Arial" w:cs="Arial"/>
        </w:rPr>
        <w:t xml:space="preserve">.  If the student is eligible, the non-resident district may be able to claim High Cost Special </w:t>
      </w:r>
      <w:r w:rsidR="0044169D" w:rsidRPr="00AC3C79">
        <w:rPr>
          <w:rFonts w:ascii="Arial" w:hAnsi="Arial" w:cs="Arial"/>
        </w:rPr>
        <w:t xml:space="preserve">Education </w:t>
      </w:r>
      <w:r w:rsidR="00802980" w:rsidRPr="00AC3C79">
        <w:rPr>
          <w:rFonts w:ascii="Arial" w:hAnsi="Arial" w:cs="Arial"/>
        </w:rPr>
        <w:t>Aid.</w:t>
      </w:r>
    </w:p>
    <w:p w14:paraId="62B0CD99" w14:textId="77777777" w:rsidR="00802980" w:rsidRPr="00AC3C79" w:rsidRDefault="00802980" w:rsidP="00802980">
      <w:pPr>
        <w:pStyle w:val="ListParagraph"/>
        <w:rPr>
          <w:rFonts w:ascii="Arial" w:hAnsi="Arial" w:cs="Arial"/>
          <w:b/>
          <w:sz w:val="12"/>
          <w:szCs w:val="12"/>
        </w:rPr>
      </w:pPr>
    </w:p>
    <w:p w14:paraId="33CC40F2" w14:textId="77777777" w:rsidR="00D45C8C" w:rsidRPr="00AC3C79" w:rsidRDefault="00734188" w:rsidP="00A00B5B">
      <w:pPr>
        <w:pStyle w:val="ListParagraph"/>
        <w:numPr>
          <w:ilvl w:val="0"/>
          <w:numId w:val="3"/>
        </w:numPr>
        <w:rPr>
          <w:rFonts w:ascii="Arial" w:hAnsi="Arial" w:cs="Arial"/>
        </w:rPr>
      </w:pPr>
      <w:r w:rsidRPr="00AC3C79">
        <w:rPr>
          <w:rFonts w:ascii="Arial" w:hAnsi="Arial" w:cs="Arial"/>
        </w:rPr>
        <w:t xml:space="preserve">For additional details or assistance with Special Education OE questions: </w:t>
      </w:r>
      <w:hyperlink r:id="rId18" w:history="1">
        <w:r w:rsidR="00AA342A" w:rsidRPr="00AC3C79">
          <w:rPr>
            <w:rStyle w:val="Hyperlink"/>
            <w:rFonts w:ascii="Arial" w:hAnsi="Arial" w:cs="Arial"/>
            <w:color w:val="auto"/>
          </w:rPr>
          <w:t>https://dpi.wi.gov/sites/default/files/imce/open-enrollment/pdf/qa-16-17-oe-changes.pdf</w:t>
        </w:r>
      </w:hyperlink>
      <w:r w:rsidR="00AA342A" w:rsidRPr="00AC3C79">
        <w:rPr>
          <w:rFonts w:ascii="Arial" w:hAnsi="Arial" w:cs="Arial"/>
        </w:rPr>
        <w:t xml:space="preserve"> </w:t>
      </w:r>
      <w:r w:rsidR="008A3F29" w:rsidRPr="00AC3C79">
        <w:rPr>
          <w:rFonts w:ascii="Arial" w:hAnsi="Arial" w:cs="Arial"/>
        </w:rPr>
        <w:t xml:space="preserve">You can also contact Jen Danfield at </w:t>
      </w:r>
      <w:hyperlink r:id="rId19" w:history="1">
        <w:r w:rsidR="007E05E3" w:rsidRPr="00AC3C79">
          <w:rPr>
            <w:rStyle w:val="Hyperlink"/>
            <w:rFonts w:ascii="Arial" w:hAnsi="Arial" w:cs="Arial"/>
            <w:color w:val="auto"/>
          </w:rPr>
          <w:t>jennifer.danfield@dpi.wi.gov</w:t>
        </w:r>
      </w:hyperlink>
    </w:p>
    <w:p w14:paraId="3DE46000" w14:textId="77777777" w:rsidR="00D34B19" w:rsidRPr="00AC3C79" w:rsidRDefault="00D34B19" w:rsidP="00F3087F">
      <w:pPr>
        <w:rPr>
          <w:rFonts w:ascii="Arial" w:hAnsi="Arial" w:cs="Arial"/>
        </w:rPr>
      </w:pPr>
    </w:p>
    <w:p w14:paraId="7D43C2E7" w14:textId="77777777" w:rsidR="004234A1" w:rsidRPr="00AC3C79" w:rsidRDefault="004234A1" w:rsidP="004234A1">
      <w:pPr>
        <w:rPr>
          <w:rFonts w:ascii="Arial" w:hAnsi="Arial" w:cs="Arial"/>
          <w:b/>
          <w:sz w:val="22"/>
          <w:szCs w:val="22"/>
        </w:rPr>
      </w:pPr>
      <w:r w:rsidRPr="00AC3C79">
        <w:rPr>
          <w:rFonts w:ascii="Arial" w:hAnsi="Arial" w:cs="Arial"/>
          <w:b/>
        </w:rPr>
        <w:t>JUNE/JULY AID PAYMENT ADJUSTMENT EXPLAINATION worksheet</w:t>
      </w:r>
    </w:p>
    <w:p w14:paraId="2B990F21" w14:textId="77777777" w:rsidR="004234A1" w:rsidRPr="00AC3C79" w:rsidRDefault="004234A1" w:rsidP="004234A1">
      <w:pPr>
        <w:pStyle w:val="PlainText"/>
        <w:rPr>
          <w:rFonts w:ascii="Calibri" w:hAnsi="Calibri" w:cs="Times New Roman"/>
        </w:rPr>
      </w:pPr>
    </w:p>
    <w:p w14:paraId="29E63E87" w14:textId="7B07D698" w:rsidR="004234A1" w:rsidRPr="00AC3C79" w:rsidRDefault="004234A1" w:rsidP="004234A1">
      <w:pPr>
        <w:rPr>
          <w:rFonts w:ascii="Arial" w:hAnsi="Arial" w:cs="Arial"/>
        </w:rPr>
      </w:pPr>
      <w:r w:rsidRPr="00AC3C79">
        <w:rPr>
          <w:rFonts w:ascii="Arial" w:hAnsi="Arial" w:cs="Arial"/>
        </w:rPr>
        <w:t>The 2016-2017 worksheet explains your district’s June and July equalization aid payments and any adjustments due as a result of the:  (a) public school open enrollment and tuition waiver programs; (b) revenue limit penalties; (c) Challenge Academy program; (d) the Wisconsin and Racine private school voucher programs (WPCP/RPCP State General Aid Reduction)</w:t>
      </w:r>
      <w:r w:rsidR="005E2E37" w:rsidRPr="00AC3C79">
        <w:rPr>
          <w:rFonts w:ascii="Arial" w:hAnsi="Arial" w:cs="Arial"/>
        </w:rPr>
        <w:t>; and (e) new in FY 17, the Special Needs Scholarship Program for private school vouchers for students with special needs (SNSP State General Aid Reduction)</w:t>
      </w:r>
      <w:r w:rsidRPr="00AC3C79">
        <w:rPr>
          <w:rFonts w:ascii="Arial" w:hAnsi="Arial" w:cs="Arial"/>
        </w:rPr>
        <w:t xml:space="preserve">. NEW this year, each line item will be numbered and related information will be provided on a separate worksheet attached.  Please use the instructions to Aid Payment adjustment explanations worksheet as questions arise while completing this process. </w:t>
      </w:r>
    </w:p>
    <w:p w14:paraId="0310BDC5" w14:textId="76C084E5" w:rsidR="00D34B19" w:rsidRPr="00AC3C79" w:rsidRDefault="004234A1" w:rsidP="00382117">
      <w:pPr>
        <w:rPr>
          <w:rFonts w:ascii="Arial" w:hAnsi="Arial" w:cs="Arial"/>
          <w:b/>
        </w:rPr>
      </w:pPr>
      <w:r w:rsidRPr="00AC3C79">
        <w:t xml:space="preserve">  </w:t>
      </w:r>
    </w:p>
    <w:p w14:paraId="344CD4EF" w14:textId="763D71E5" w:rsidR="00382117" w:rsidRPr="00AC3C79" w:rsidRDefault="00884CD1" w:rsidP="00382117">
      <w:pPr>
        <w:rPr>
          <w:rFonts w:ascii="Arial" w:hAnsi="Arial" w:cs="Arial"/>
          <w:b/>
        </w:rPr>
      </w:pPr>
      <w:r w:rsidRPr="00AC3C79">
        <w:rPr>
          <w:rFonts w:ascii="Arial" w:hAnsi="Arial" w:cs="Arial"/>
          <w:b/>
        </w:rPr>
        <w:t xml:space="preserve">OPEB </w:t>
      </w:r>
      <w:r w:rsidR="00382117" w:rsidRPr="00AC3C79">
        <w:rPr>
          <w:rFonts w:ascii="Arial" w:hAnsi="Arial" w:cs="Arial"/>
          <w:b/>
        </w:rPr>
        <w:t>ACTUARIAL STUDY</w:t>
      </w:r>
      <w:r w:rsidR="00607B25" w:rsidRPr="00AC3C79">
        <w:rPr>
          <w:rFonts w:ascii="Arial" w:hAnsi="Arial" w:cs="Arial"/>
          <w:b/>
        </w:rPr>
        <w:t>:</w:t>
      </w:r>
    </w:p>
    <w:p w14:paraId="029193CE" w14:textId="77777777" w:rsidR="00382117" w:rsidRPr="00AC3C79" w:rsidRDefault="00382117" w:rsidP="00382117">
      <w:pPr>
        <w:rPr>
          <w:rFonts w:ascii="Arial" w:hAnsi="Arial" w:cs="Arial"/>
          <w:sz w:val="12"/>
          <w:szCs w:val="12"/>
        </w:rPr>
      </w:pPr>
    </w:p>
    <w:p w14:paraId="644B6CF8" w14:textId="52B732D0" w:rsidR="00C044C0" w:rsidRPr="00AC3C79" w:rsidRDefault="00382117" w:rsidP="00017259">
      <w:pPr>
        <w:pStyle w:val="ListParagraph"/>
        <w:numPr>
          <w:ilvl w:val="0"/>
          <w:numId w:val="14"/>
        </w:numPr>
        <w:rPr>
          <w:rFonts w:ascii="Arial" w:hAnsi="Arial" w:cs="Arial"/>
        </w:rPr>
      </w:pPr>
      <w:r w:rsidRPr="00AC3C79">
        <w:rPr>
          <w:rFonts w:ascii="Arial" w:hAnsi="Arial" w:cs="Arial"/>
        </w:rPr>
        <w:t xml:space="preserve">Double check to affirm if you are required to complete an actuarial study this year on your OPEB benefits.  If so, </w:t>
      </w:r>
      <w:r w:rsidRPr="00AC3C79">
        <w:rPr>
          <w:rFonts w:ascii="Arial" w:hAnsi="Arial" w:cs="Arial"/>
          <w:u w:val="single"/>
        </w:rPr>
        <w:t>get it scheduled</w:t>
      </w:r>
      <w:r w:rsidRPr="00AC3C79">
        <w:rPr>
          <w:rFonts w:ascii="Arial" w:hAnsi="Arial" w:cs="Arial"/>
        </w:rPr>
        <w:t xml:space="preserve">. </w:t>
      </w:r>
    </w:p>
    <w:p w14:paraId="77ADDEDB" w14:textId="77777777" w:rsidR="00C044C0" w:rsidRPr="00AC3C79" w:rsidRDefault="00C044C0" w:rsidP="00017259">
      <w:pPr>
        <w:pStyle w:val="ListParagraph"/>
        <w:rPr>
          <w:rFonts w:ascii="Arial" w:hAnsi="Arial" w:cs="Arial"/>
        </w:rPr>
      </w:pPr>
    </w:p>
    <w:p w14:paraId="71647991" w14:textId="0BC7DF78" w:rsidR="00C044C0" w:rsidRPr="00AC3C79" w:rsidRDefault="00382117" w:rsidP="00017259">
      <w:pPr>
        <w:pStyle w:val="ListParagraph"/>
        <w:numPr>
          <w:ilvl w:val="0"/>
          <w:numId w:val="14"/>
        </w:numPr>
        <w:rPr>
          <w:rFonts w:ascii="Arial" w:hAnsi="Arial" w:cs="Arial"/>
        </w:rPr>
      </w:pPr>
      <w:r w:rsidRPr="00AC3C79">
        <w:rPr>
          <w:rFonts w:ascii="Arial" w:hAnsi="Arial" w:cs="Arial"/>
        </w:rPr>
        <w:t xml:space="preserve">Either a 2 or 3 year review schedule – your benefit administrator may have already notified you. </w:t>
      </w:r>
      <w:r w:rsidR="00C044C0" w:rsidRPr="00AC3C79">
        <w:rPr>
          <w:rFonts w:ascii="Arial" w:hAnsi="Arial" w:cs="Arial"/>
        </w:rPr>
        <w:t>GASB 75 requires new Actuarial studies to be completed every 2 years effective for years ending June 30, 2018.</w:t>
      </w:r>
    </w:p>
    <w:p w14:paraId="04C93ECD" w14:textId="77777777" w:rsidR="00382117" w:rsidRPr="00AC3C79" w:rsidRDefault="00382117" w:rsidP="00017259">
      <w:pPr>
        <w:pStyle w:val="ListParagraph"/>
        <w:rPr>
          <w:rFonts w:ascii="Arial" w:hAnsi="Arial" w:cs="Arial"/>
        </w:rPr>
      </w:pPr>
    </w:p>
    <w:p w14:paraId="04658496" w14:textId="77777777" w:rsidR="004234A1" w:rsidRPr="00AC3C79" w:rsidRDefault="004234A1" w:rsidP="00382117">
      <w:pPr>
        <w:spacing w:line="240" w:lineRule="atLeast"/>
        <w:rPr>
          <w:rFonts w:ascii="Arial" w:hAnsi="Arial" w:cs="Arial"/>
          <w:b/>
        </w:rPr>
      </w:pPr>
    </w:p>
    <w:p w14:paraId="459C1169" w14:textId="77777777" w:rsidR="00382117" w:rsidRPr="00AC3C79" w:rsidRDefault="00382117" w:rsidP="00382117">
      <w:pPr>
        <w:spacing w:line="240" w:lineRule="atLeast"/>
        <w:rPr>
          <w:rFonts w:ascii="Arial" w:hAnsi="Arial" w:cs="Arial"/>
          <w:b/>
        </w:rPr>
      </w:pPr>
      <w:r w:rsidRPr="00AC3C79">
        <w:rPr>
          <w:rFonts w:ascii="Arial" w:hAnsi="Arial" w:cs="Arial"/>
          <w:b/>
        </w:rPr>
        <w:t>TAX BILL CERTIFICATION CHANGES</w:t>
      </w:r>
      <w:r w:rsidR="00607B25" w:rsidRPr="00AC3C79">
        <w:rPr>
          <w:rFonts w:ascii="Arial" w:hAnsi="Arial" w:cs="Arial"/>
          <w:b/>
        </w:rPr>
        <w:t>:</w:t>
      </w:r>
    </w:p>
    <w:p w14:paraId="0F54B55A" w14:textId="77777777" w:rsidR="00382117" w:rsidRPr="00AC3C79" w:rsidRDefault="00382117" w:rsidP="00382117">
      <w:pPr>
        <w:spacing w:line="240" w:lineRule="atLeast"/>
        <w:rPr>
          <w:rFonts w:ascii="Arial" w:hAnsi="Arial" w:cs="Arial"/>
          <w:b/>
          <w:sz w:val="12"/>
          <w:szCs w:val="12"/>
        </w:rPr>
      </w:pPr>
    </w:p>
    <w:p w14:paraId="3FBDE6C2" w14:textId="011CE52A" w:rsidR="00382117" w:rsidRPr="00AC3C79" w:rsidRDefault="00382117" w:rsidP="00382117">
      <w:pPr>
        <w:spacing w:line="240" w:lineRule="atLeast"/>
        <w:rPr>
          <w:rFonts w:ascii="Arial" w:hAnsi="Arial" w:cs="Arial"/>
          <w:b/>
        </w:rPr>
      </w:pPr>
      <w:r w:rsidRPr="00AC3C79">
        <w:rPr>
          <w:rFonts w:ascii="Arial" w:hAnsi="Arial" w:cs="Arial"/>
        </w:rPr>
        <w:t xml:space="preserve">Beginning in 2016, </w:t>
      </w:r>
      <w:r w:rsidRPr="00AC3C79">
        <w:rPr>
          <w:rFonts w:ascii="Arial" w:hAnsi="Arial" w:cs="Arial"/>
          <w:b/>
          <w:i/>
        </w:rPr>
        <w:t>municipal</w:t>
      </w:r>
      <w:r w:rsidRPr="00AC3C79">
        <w:rPr>
          <w:rFonts w:ascii="Arial" w:hAnsi="Arial" w:cs="Arial"/>
        </w:rPr>
        <w:t xml:space="preserve"> clerks </w:t>
      </w:r>
      <w:r w:rsidR="002A0177" w:rsidRPr="00AC3C79">
        <w:rPr>
          <w:rFonts w:ascii="Arial" w:hAnsi="Arial" w:cs="Arial"/>
        </w:rPr>
        <w:t>were</w:t>
      </w:r>
      <w:r w:rsidRPr="00AC3C79">
        <w:rPr>
          <w:rFonts w:ascii="Arial" w:hAnsi="Arial" w:cs="Arial"/>
        </w:rPr>
        <w:t xml:space="preserve"> required to prepare tax bills highlighting the portion of the tax levy attributed to</w:t>
      </w:r>
      <w:r w:rsidR="002A0177" w:rsidRPr="00AC3C79">
        <w:rPr>
          <w:rFonts w:ascii="Arial" w:hAnsi="Arial" w:cs="Arial"/>
        </w:rPr>
        <w:t xml:space="preserve"> school districts’ non-permanent (</w:t>
      </w:r>
      <w:r w:rsidRPr="00AC3C79">
        <w:rPr>
          <w:rFonts w:ascii="Arial" w:hAnsi="Arial" w:cs="Arial"/>
        </w:rPr>
        <w:t>non-recurring</w:t>
      </w:r>
      <w:r w:rsidR="002A0177" w:rsidRPr="00AC3C79">
        <w:rPr>
          <w:rFonts w:ascii="Arial" w:hAnsi="Arial" w:cs="Arial"/>
        </w:rPr>
        <w:t xml:space="preserve"> operating</w:t>
      </w:r>
      <w:r w:rsidRPr="00AC3C79">
        <w:rPr>
          <w:rFonts w:ascii="Arial" w:hAnsi="Arial" w:cs="Arial"/>
        </w:rPr>
        <w:t xml:space="preserve"> &amp; debt</w:t>
      </w:r>
      <w:r w:rsidR="002A0177" w:rsidRPr="00AC3C79">
        <w:rPr>
          <w:rFonts w:ascii="Arial" w:hAnsi="Arial" w:cs="Arial"/>
          <w:i/>
        </w:rPr>
        <w:t>)</w:t>
      </w:r>
      <w:r w:rsidRPr="00AC3C79">
        <w:rPr>
          <w:rFonts w:ascii="Arial" w:hAnsi="Arial" w:cs="Arial"/>
        </w:rPr>
        <w:t xml:space="preserve"> referenda.  </w:t>
      </w:r>
    </w:p>
    <w:p w14:paraId="734A68A1" w14:textId="77777777" w:rsidR="009E0856" w:rsidRPr="00AC3C79" w:rsidRDefault="009E0856" w:rsidP="006A0143">
      <w:pPr>
        <w:rPr>
          <w:rFonts w:ascii="Arial" w:hAnsi="Arial" w:cs="Arial"/>
          <w:i/>
          <w:sz w:val="12"/>
          <w:szCs w:val="12"/>
        </w:rPr>
      </w:pPr>
    </w:p>
    <w:p w14:paraId="089CE59F" w14:textId="77777777" w:rsidR="009E0856" w:rsidRPr="00AC3C79" w:rsidRDefault="009E0856" w:rsidP="00CC3E44">
      <w:pPr>
        <w:pStyle w:val="ListParagraph"/>
        <w:numPr>
          <w:ilvl w:val="0"/>
          <w:numId w:val="18"/>
        </w:numPr>
        <w:spacing w:before="60" w:after="60"/>
        <w:ind w:left="360"/>
        <w:rPr>
          <w:rFonts w:ascii="Arial" w:hAnsi="Arial" w:cs="Arial"/>
        </w:rPr>
      </w:pPr>
      <w:r w:rsidRPr="00AC3C79">
        <w:rPr>
          <w:rFonts w:ascii="Arial" w:eastAsiaTheme="minorEastAsia" w:hAnsi="Arial" w:cs="Arial"/>
          <w:b/>
          <w:bCs/>
          <w:kern w:val="24"/>
          <w:u w:val="single"/>
        </w:rPr>
        <w:t xml:space="preserve">Tax Bill Referendum Reporting (New in Fall 2016) </w:t>
      </w:r>
    </w:p>
    <w:p w14:paraId="0621C56E" w14:textId="77777777" w:rsidR="009E0856" w:rsidRPr="00AC3C79" w:rsidRDefault="009E0856" w:rsidP="00CC3E44">
      <w:pPr>
        <w:numPr>
          <w:ilvl w:val="0"/>
          <w:numId w:val="18"/>
        </w:numPr>
        <w:contextualSpacing/>
        <w:rPr>
          <w:rFonts w:ascii="Arial" w:hAnsi="Arial" w:cs="Arial"/>
        </w:rPr>
      </w:pPr>
      <w:r w:rsidRPr="00AC3C79">
        <w:rPr>
          <w:rFonts w:ascii="Arial" w:eastAsiaTheme="minorEastAsia" w:hAnsi="Arial" w:cs="Arial"/>
          <w:bCs/>
          <w:kern w:val="24"/>
        </w:rPr>
        <w:t xml:space="preserve">Property tax bills must show the levy impact of </w:t>
      </w:r>
      <w:r w:rsidRPr="00AC3C79">
        <w:rPr>
          <w:rFonts w:ascii="Arial" w:eastAsiaTheme="minorEastAsia" w:hAnsi="Arial" w:cs="Arial"/>
          <w:bCs/>
          <w:kern w:val="24"/>
          <w:u w:val="single"/>
        </w:rPr>
        <w:t xml:space="preserve">non-permanent </w:t>
      </w:r>
      <w:r w:rsidRPr="00AC3C79">
        <w:rPr>
          <w:rFonts w:ascii="Arial" w:eastAsiaTheme="minorEastAsia" w:hAnsi="Arial" w:cs="Arial"/>
          <w:bCs/>
          <w:kern w:val="24"/>
        </w:rPr>
        <w:t>referenda to exceed the district revenue limit passed after December 31, 2014.</w:t>
      </w:r>
    </w:p>
    <w:p w14:paraId="589FB712" w14:textId="77777777" w:rsidR="009E0856" w:rsidRPr="00AC3C79" w:rsidRDefault="009E0856" w:rsidP="00CC3E44">
      <w:pPr>
        <w:numPr>
          <w:ilvl w:val="0"/>
          <w:numId w:val="18"/>
        </w:numPr>
        <w:contextualSpacing/>
        <w:rPr>
          <w:rFonts w:ascii="Arial" w:hAnsi="Arial" w:cs="Arial"/>
        </w:rPr>
      </w:pPr>
      <w:r w:rsidRPr="00AC3C79">
        <w:rPr>
          <w:rFonts w:ascii="Arial" w:eastAsiaTheme="minorEastAsia" w:hAnsi="Arial" w:cs="Arial"/>
          <w:bCs/>
          <w:kern w:val="24"/>
        </w:rPr>
        <w:lastRenderedPageBreak/>
        <w:t>Includes referenda for:</w:t>
      </w:r>
    </w:p>
    <w:p w14:paraId="023F0A87" w14:textId="77777777" w:rsidR="009E0856" w:rsidRPr="00AC3C79" w:rsidRDefault="009E0856" w:rsidP="00CC3E44">
      <w:pPr>
        <w:numPr>
          <w:ilvl w:val="1"/>
          <w:numId w:val="18"/>
        </w:numPr>
        <w:ind w:left="1080"/>
        <w:contextualSpacing/>
        <w:rPr>
          <w:rFonts w:ascii="Arial" w:hAnsi="Arial" w:cs="Arial"/>
        </w:rPr>
      </w:pPr>
      <w:r w:rsidRPr="00AC3C79">
        <w:rPr>
          <w:rFonts w:ascii="Arial" w:eastAsiaTheme="minorEastAsia" w:hAnsi="Arial" w:cs="Arial"/>
          <w:bCs/>
          <w:kern w:val="24"/>
        </w:rPr>
        <w:t>Non-recurring operations; and</w:t>
      </w:r>
    </w:p>
    <w:p w14:paraId="4783A07A" w14:textId="77777777" w:rsidR="009E0856" w:rsidRPr="00AC3C79" w:rsidRDefault="009E0856" w:rsidP="00CC3E44">
      <w:pPr>
        <w:numPr>
          <w:ilvl w:val="1"/>
          <w:numId w:val="18"/>
        </w:numPr>
        <w:ind w:left="1080"/>
        <w:contextualSpacing/>
        <w:rPr>
          <w:rFonts w:ascii="Arial" w:hAnsi="Arial" w:cs="Arial"/>
        </w:rPr>
      </w:pPr>
      <w:r w:rsidRPr="00AC3C79">
        <w:rPr>
          <w:rFonts w:ascii="Arial" w:eastAsiaTheme="minorEastAsia" w:hAnsi="Arial" w:cs="Arial"/>
          <w:bCs/>
          <w:kern w:val="24"/>
        </w:rPr>
        <w:t xml:space="preserve">Debt </w:t>
      </w:r>
    </w:p>
    <w:p w14:paraId="1FB05472" w14:textId="77777777" w:rsidR="009E0856" w:rsidRPr="00AC3C79" w:rsidRDefault="009E0856" w:rsidP="00CC3E44">
      <w:pPr>
        <w:numPr>
          <w:ilvl w:val="0"/>
          <w:numId w:val="18"/>
        </w:numPr>
        <w:contextualSpacing/>
        <w:rPr>
          <w:rFonts w:ascii="Arial" w:hAnsi="Arial" w:cs="Arial"/>
        </w:rPr>
      </w:pPr>
      <w:r w:rsidRPr="00AC3C79">
        <w:rPr>
          <w:rFonts w:ascii="Arial" w:eastAsiaTheme="minorEastAsia" w:hAnsi="Arial" w:cs="Arial"/>
          <w:bCs/>
          <w:kern w:val="24"/>
        </w:rPr>
        <w:t xml:space="preserve">Based on the date passed </w:t>
      </w:r>
      <w:r w:rsidRPr="00AC3C79">
        <w:rPr>
          <w:rFonts w:ascii="Arial" w:eastAsiaTheme="minorEastAsia" w:hAnsi="Arial" w:cs="Arial"/>
          <w:bCs/>
          <w:kern w:val="24"/>
          <w:u w:val="single"/>
        </w:rPr>
        <w:t>and</w:t>
      </w:r>
      <w:r w:rsidRPr="00AC3C79">
        <w:rPr>
          <w:rFonts w:ascii="Arial" w:eastAsiaTheme="minorEastAsia" w:hAnsi="Arial" w:cs="Arial"/>
          <w:bCs/>
          <w:kern w:val="24"/>
        </w:rPr>
        <w:t xml:space="preserve"> year levied</w:t>
      </w:r>
    </w:p>
    <w:p w14:paraId="4AA46803" w14:textId="77777777" w:rsidR="009E0856" w:rsidRPr="00AC3C79" w:rsidRDefault="009E0856" w:rsidP="00CC3E44">
      <w:pPr>
        <w:numPr>
          <w:ilvl w:val="0"/>
          <w:numId w:val="18"/>
        </w:numPr>
        <w:contextualSpacing/>
        <w:rPr>
          <w:rFonts w:ascii="Arial" w:hAnsi="Arial" w:cs="Arial"/>
        </w:rPr>
      </w:pPr>
      <w:r w:rsidRPr="00AC3C79">
        <w:rPr>
          <w:rFonts w:ascii="Arial" w:eastAsiaTheme="minorEastAsia" w:hAnsi="Arial" w:cs="Arial"/>
          <w:bCs/>
          <w:kern w:val="24"/>
        </w:rPr>
        <w:t>Reported by individual referendum</w:t>
      </w:r>
    </w:p>
    <w:p w14:paraId="203729B0" w14:textId="77777777" w:rsidR="009E0856" w:rsidRPr="00AC3C79" w:rsidRDefault="009E0856" w:rsidP="006A0143">
      <w:pPr>
        <w:rPr>
          <w:rFonts w:ascii="Arial" w:hAnsi="Arial" w:cs="Arial"/>
          <w:b/>
          <w:bCs/>
          <w:i/>
          <w:sz w:val="12"/>
          <w:szCs w:val="12"/>
        </w:rPr>
      </w:pPr>
    </w:p>
    <w:p w14:paraId="2839F6C3" w14:textId="77777777" w:rsidR="00AC3C79" w:rsidRPr="00AC3C79" w:rsidRDefault="00AC3C79" w:rsidP="006A0143">
      <w:pPr>
        <w:rPr>
          <w:rFonts w:ascii="Arial" w:hAnsi="Arial" w:cs="Arial"/>
          <w:b/>
          <w:bCs/>
          <w:i/>
          <w:sz w:val="12"/>
          <w:szCs w:val="12"/>
        </w:rPr>
      </w:pPr>
    </w:p>
    <w:p w14:paraId="52BC68F6" w14:textId="77777777" w:rsidR="00AC3C79" w:rsidRPr="00AC3C79" w:rsidRDefault="00AC3C79" w:rsidP="006A0143">
      <w:pPr>
        <w:rPr>
          <w:rFonts w:ascii="Arial" w:hAnsi="Arial" w:cs="Arial"/>
          <w:b/>
          <w:bCs/>
          <w:i/>
          <w:sz w:val="12"/>
          <w:szCs w:val="12"/>
        </w:rPr>
      </w:pPr>
    </w:p>
    <w:p w14:paraId="7F46FC4E" w14:textId="77777777" w:rsidR="00E27C0E" w:rsidRPr="00AC3C79" w:rsidRDefault="00E27C0E" w:rsidP="00E27C0E">
      <w:pPr>
        <w:pStyle w:val="ListParagraph"/>
        <w:numPr>
          <w:ilvl w:val="0"/>
          <w:numId w:val="18"/>
        </w:numPr>
        <w:spacing w:before="60" w:after="60"/>
        <w:ind w:left="270"/>
        <w:rPr>
          <w:rFonts w:ascii="Arial" w:hAnsi="Arial" w:cs="Arial"/>
        </w:rPr>
      </w:pPr>
      <w:r w:rsidRPr="00AC3C79">
        <w:rPr>
          <w:rFonts w:ascii="Arial" w:eastAsiaTheme="minorEastAsia" w:hAnsi="Arial" w:cs="Arial"/>
          <w:b/>
          <w:bCs/>
          <w:kern w:val="24"/>
          <w:u w:val="single"/>
        </w:rPr>
        <w:t>Reporting</w:t>
      </w:r>
    </w:p>
    <w:p w14:paraId="614A4574" w14:textId="77777777" w:rsidR="00E27C0E" w:rsidRPr="00AC3C79" w:rsidRDefault="00E27C0E" w:rsidP="00E27C0E">
      <w:pPr>
        <w:numPr>
          <w:ilvl w:val="0"/>
          <w:numId w:val="18"/>
        </w:numPr>
        <w:contextualSpacing/>
        <w:rPr>
          <w:rFonts w:ascii="Arial" w:hAnsi="Arial" w:cs="Arial"/>
        </w:rPr>
      </w:pPr>
      <w:r w:rsidRPr="00AC3C79">
        <w:rPr>
          <w:rFonts w:ascii="Arial" w:eastAsiaTheme="minorEastAsia" w:hAnsi="Arial" w:cs="Arial"/>
          <w:bCs/>
          <w:kern w:val="24"/>
        </w:rPr>
        <w:t>Districts reporting to DPI</w:t>
      </w:r>
    </w:p>
    <w:p w14:paraId="79575C90" w14:textId="77777777" w:rsidR="00E27C0E" w:rsidRPr="00AC3C79" w:rsidRDefault="00E27C0E" w:rsidP="00E27C0E">
      <w:pPr>
        <w:numPr>
          <w:ilvl w:val="0"/>
          <w:numId w:val="18"/>
        </w:numPr>
        <w:contextualSpacing/>
        <w:rPr>
          <w:rFonts w:ascii="Arial" w:hAnsi="Arial" w:cs="Arial"/>
        </w:rPr>
      </w:pPr>
      <w:r w:rsidRPr="00AC3C79">
        <w:rPr>
          <w:rFonts w:ascii="Arial" w:eastAsiaTheme="minorEastAsia" w:hAnsi="Arial" w:cs="Arial"/>
          <w:bCs/>
          <w:kern w:val="24"/>
        </w:rPr>
        <w:t>New section of PI-401 Tax Levy Report</w:t>
      </w:r>
    </w:p>
    <w:p w14:paraId="2786EFF5" w14:textId="77777777" w:rsidR="00E27C0E" w:rsidRPr="00AC3C79" w:rsidRDefault="00E27C0E" w:rsidP="00E27C0E">
      <w:pPr>
        <w:numPr>
          <w:ilvl w:val="0"/>
          <w:numId w:val="18"/>
        </w:numPr>
        <w:contextualSpacing/>
        <w:rPr>
          <w:rFonts w:ascii="Arial" w:hAnsi="Arial" w:cs="Arial"/>
        </w:rPr>
      </w:pPr>
      <w:r w:rsidRPr="00AC3C79">
        <w:rPr>
          <w:rFonts w:ascii="Arial" w:eastAsiaTheme="minorEastAsia" w:hAnsi="Arial" w:cs="Arial"/>
          <w:bCs/>
          <w:kern w:val="24"/>
        </w:rPr>
        <w:t>Based on referendum reporting &amp; debt schedule</w:t>
      </w:r>
    </w:p>
    <w:p w14:paraId="7EB0565A" w14:textId="77777777" w:rsidR="00E27C0E" w:rsidRPr="00AC3C79" w:rsidRDefault="00E27C0E" w:rsidP="00E27C0E">
      <w:pPr>
        <w:numPr>
          <w:ilvl w:val="0"/>
          <w:numId w:val="18"/>
        </w:numPr>
        <w:contextualSpacing/>
        <w:rPr>
          <w:rFonts w:ascii="Arial" w:hAnsi="Arial" w:cs="Arial"/>
        </w:rPr>
      </w:pPr>
      <w:r w:rsidRPr="00AC3C79">
        <w:rPr>
          <w:rFonts w:ascii="Arial" w:eastAsiaTheme="minorEastAsia" w:hAnsi="Arial" w:cs="Arial"/>
          <w:bCs/>
          <w:kern w:val="24"/>
        </w:rPr>
        <w:t>Must include the year in which the authorization to exceed the revenue limit no longer applies.  For example, Fall 2017 is the last year you levy for payment in 2018.  Enter 2018 as the year.</w:t>
      </w:r>
    </w:p>
    <w:p w14:paraId="4DEDBE6B" w14:textId="77777777" w:rsidR="00E27C0E" w:rsidRPr="00AC3C79" w:rsidRDefault="00E27C0E" w:rsidP="00E27C0E">
      <w:pPr>
        <w:numPr>
          <w:ilvl w:val="0"/>
          <w:numId w:val="18"/>
        </w:numPr>
        <w:contextualSpacing/>
        <w:rPr>
          <w:rFonts w:ascii="Arial" w:hAnsi="Arial" w:cs="Arial"/>
        </w:rPr>
      </w:pPr>
      <w:r w:rsidRPr="00AC3C79">
        <w:rPr>
          <w:rFonts w:ascii="Arial" w:eastAsiaTheme="minorEastAsia" w:hAnsi="Arial" w:cs="Arial"/>
          <w:bCs/>
          <w:kern w:val="24"/>
        </w:rPr>
        <w:t>Populates new section of PI-1508 Tax Levy Certification forms submitted to municipal clerks</w:t>
      </w:r>
    </w:p>
    <w:p w14:paraId="34AEF54D" w14:textId="77777777" w:rsidR="006D48A9" w:rsidRPr="00AC3C79" w:rsidRDefault="00F367E9" w:rsidP="00E27C0E">
      <w:pPr>
        <w:numPr>
          <w:ilvl w:val="0"/>
          <w:numId w:val="18"/>
        </w:numPr>
        <w:rPr>
          <w:rFonts w:ascii="Arial" w:hAnsi="Arial" w:cs="Arial"/>
          <w:bCs/>
          <w:i/>
        </w:rPr>
      </w:pPr>
      <w:r w:rsidRPr="00AC3C79">
        <w:rPr>
          <w:rFonts w:ascii="Arial" w:hAnsi="Arial" w:cs="Arial"/>
          <w:bCs/>
          <w:i/>
        </w:rPr>
        <w:t>Municipal Clerks reporting to Department of Revenue</w:t>
      </w:r>
    </w:p>
    <w:p w14:paraId="37054A10" w14:textId="77777777" w:rsidR="006D48A9" w:rsidRPr="00AC3C79" w:rsidRDefault="00F367E9" w:rsidP="00E27C0E">
      <w:pPr>
        <w:numPr>
          <w:ilvl w:val="1"/>
          <w:numId w:val="18"/>
        </w:numPr>
        <w:ind w:left="1080"/>
        <w:rPr>
          <w:rFonts w:ascii="Arial" w:hAnsi="Arial" w:cs="Arial"/>
          <w:bCs/>
          <w:i/>
        </w:rPr>
      </w:pPr>
      <w:r w:rsidRPr="00AC3C79">
        <w:rPr>
          <w:rFonts w:ascii="Arial" w:hAnsi="Arial" w:cs="Arial"/>
          <w:bCs/>
          <w:i/>
        </w:rPr>
        <w:t>Municipalities responsible for giving information to counties</w:t>
      </w:r>
    </w:p>
    <w:p w14:paraId="60F71F67" w14:textId="77777777" w:rsidR="006D48A9" w:rsidRPr="00AC3C79" w:rsidRDefault="00F367E9" w:rsidP="00E27C0E">
      <w:pPr>
        <w:numPr>
          <w:ilvl w:val="1"/>
          <w:numId w:val="18"/>
        </w:numPr>
        <w:ind w:left="1080"/>
        <w:rPr>
          <w:rFonts w:ascii="Arial" w:hAnsi="Arial" w:cs="Arial"/>
          <w:bCs/>
          <w:i/>
        </w:rPr>
      </w:pPr>
      <w:r w:rsidRPr="00AC3C79">
        <w:rPr>
          <w:rFonts w:ascii="Arial" w:hAnsi="Arial" w:cs="Arial"/>
          <w:bCs/>
          <w:i/>
        </w:rPr>
        <w:t>Counties ultimately responsible for tax bills</w:t>
      </w:r>
    </w:p>
    <w:p w14:paraId="037C9939" w14:textId="77777777" w:rsidR="00E27C0E" w:rsidRPr="00AC3C79" w:rsidRDefault="00E27C0E" w:rsidP="006A0143">
      <w:pPr>
        <w:rPr>
          <w:rFonts w:ascii="Arial" w:hAnsi="Arial" w:cs="Arial"/>
          <w:b/>
          <w:bCs/>
          <w:i/>
          <w:sz w:val="12"/>
          <w:szCs w:val="12"/>
        </w:rPr>
      </w:pPr>
    </w:p>
    <w:p w14:paraId="7AFEF5C7" w14:textId="4C90362D" w:rsidR="00E27C0E" w:rsidRPr="00AC3C79" w:rsidRDefault="00E27C0E" w:rsidP="00017259">
      <w:pPr>
        <w:spacing w:line="240" w:lineRule="atLeast"/>
        <w:ind w:left="360"/>
        <w:jc w:val="both"/>
        <w:rPr>
          <w:rFonts w:ascii="Arial" w:hAnsi="Arial" w:cs="Arial"/>
          <w:i/>
        </w:rPr>
      </w:pPr>
      <w:r w:rsidRPr="00AC3C79">
        <w:rPr>
          <w:rFonts w:ascii="Arial" w:hAnsi="Arial" w:cs="Arial"/>
        </w:rPr>
        <w:t>§</w:t>
      </w:r>
      <w:r w:rsidRPr="00AC3C79">
        <w:rPr>
          <w:rStyle w:val="qsnumsectnum"/>
          <w:rFonts w:ascii="Arial" w:hAnsi="Arial" w:cs="Arial"/>
          <w:bCs/>
          <w:shd w:val="clear" w:color="auto" w:fill="FFFFFF"/>
        </w:rPr>
        <w:t>74.09</w:t>
      </w:r>
      <w:r w:rsidRPr="00AC3C79">
        <w:rPr>
          <w:rFonts w:ascii="Arial" w:hAnsi="Arial" w:cs="Arial"/>
          <w:shd w:val="clear" w:color="auto" w:fill="FFFFFF"/>
        </w:rPr>
        <w:t xml:space="preserve"> (3)</w:t>
      </w:r>
      <w:r w:rsidRPr="00AC3C79">
        <w:rPr>
          <w:rStyle w:val="qsnumparanum"/>
          <w:rFonts w:ascii="Arial" w:eastAsiaTheme="minorHAnsi" w:hAnsi="Arial" w:cs="Arial"/>
          <w:bCs/>
        </w:rPr>
        <w:t>(db)</w:t>
      </w:r>
      <w:r w:rsidR="004234A1" w:rsidRPr="00AC3C79">
        <w:rPr>
          <w:rStyle w:val="qsnumsubdnum"/>
          <w:rFonts w:ascii="Arial" w:hAnsi="Arial" w:cs="Arial"/>
          <w:bCs/>
          <w:i/>
        </w:rPr>
        <w:t xml:space="preserve">  </w:t>
      </w:r>
      <w:r w:rsidRPr="00AC3C79">
        <w:rPr>
          <w:rStyle w:val="qsnumsubdnum"/>
          <w:rFonts w:ascii="Arial" w:hAnsi="Arial" w:cs="Arial"/>
          <w:bCs/>
          <w:i/>
        </w:rPr>
        <w:t>I</w:t>
      </w:r>
      <w:r w:rsidRPr="00AC3C79">
        <w:rPr>
          <w:rFonts w:ascii="Arial" w:hAnsi="Arial" w:cs="Arial"/>
          <w:i/>
        </w:rPr>
        <w:t>ndicate, in a section of the bill that is separate from the billing information, the total amount of tax levied by a taxing jurisdiction on all property of the taxing jurisdiction and on the property for which the bill is prepared that is the result of a referendum to exceed, on a nonpermanent basis, a school district revenue limit, a technical college district revenue limit, or a county or municipal levy limit and indicate the year in which the authorization to exceed the limit no longer applies. A separate listing is required for each such authorization.</w:t>
      </w:r>
    </w:p>
    <w:p w14:paraId="2227BBF8" w14:textId="77777777" w:rsidR="00382117" w:rsidRPr="00AC3C79" w:rsidRDefault="00382117" w:rsidP="006A0143">
      <w:pPr>
        <w:rPr>
          <w:rFonts w:ascii="Arial" w:hAnsi="Arial" w:cs="Arial"/>
          <w:b/>
        </w:rPr>
      </w:pPr>
    </w:p>
    <w:p w14:paraId="6962E97D" w14:textId="77777777" w:rsidR="007D130D" w:rsidRPr="00AC3C79" w:rsidRDefault="002917B8" w:rsidP="006A0143">
      <w:pPr>
        <w:rPr>
          <w:rFonts w:ascii="Arial" w:hAnsi="Arial" w:cs="Arial"/>
          <w:b/>
        </w:rPr>
      </w:pPr>
      <w:r w:rsidRPr="00AC3C79">
        <w:rPr>
          <w:rFonts w:ascii="Arial" w:hAnsi="Arial" w:cs="Arial"/>
          <w:b/>
        </w:rPr>
        <w:t>STAY TUNED IN TO THE SCHOOL FINANCE TEAM:</w:t>
      </w:r>
    </w:p>
    <w:p w14:paraId="12A45CCB" w14:textId="77777777" w:rsidR="002917B8" w:rsidRPr="00AC3C79" w:rsidRDefault="002917B8" w:rsidP="006A0143">
      <w:pPr>
        <w:rPr>
          <w:rFonts w:ascii="Arial" w:hAnsi="Arial" w:cs="Arial"/>
          <w:b/>
          <w:sz w:val="12"/>
          <w:szCs w:val="12"/>
        </w:rPr>
      </w:pPr>
    </w:p>
    <w:p w14:paraId="46889F4D" w14:textId="4C5B2FEE" w:rsidR="002917B8" w:rsidRPr="00AC3C79" w:rsidRDefault="002917B8" w:rsidP="002917B8">
      <w:pPr>
        <w:pStyle w:val="ListParagraph"/>
        <w:numPr>
          <w:ilvl w:val="0"/>
          <w:numId w:val="7"/>
        </w:numPr>
        <w:rPr>
          <w:rFonts w:ascii="Arial" w:hAnsi="Arial" w:cs="Arial"/>
        </w:rPr>
      </w:pPr>
      <w:r w:rsidRPr="00AC3C79">
        <w:rPr>
          <w:rFonts w:ascii="Arial" w:hAnsi="Arial" w:cs="Arial"/>
        </w:rPr>
        <w:t xml:space="preserve">Sign up for weekly List Serve bulletins    </w:t>
      </w:r>
    </w:p>
    <w:p w14:paraId="025438B9" w14:textId="7D80A893" w:rsidR="002917B8" w:rsidRPr="00AC3C79" w:rsidRDefault="00D66134" w:rsidP="00E2188E">
      <w:pPr>
        <w:ind w:firstLine="720"/>
        <w:rPr>
          <w:rFonts w:ascii="Arial" w:hAnsi="Arial" w:cs="Arial"/>
        </w:rPr>
      </w:pPr>
      <w:hyperlink r:id="rId20" w:history="1">
        <w:r w:rsidR="00E2188E" w:rsidRPr="00AC3C79">
          <w:rPr>
            <w:rStyle w:val="Hyperlink"/>
            <w:rFonts w:ascii="Arial" w:hAnsi="Arial" w:cs="Arial"/>
            <w:color w:val="auto"/>
          </w:rPr>
          <w:t>http://dpi.wi.gov/sfs/communications/listserves/overview</w:t>
        </w:r>
      </w:hyperlink>
    </w:p>
    <w:p w14:paraId="7410CC53" w14:textId="23484847" w:rsidR="00E2188E" w:rsidRPr="00AC3C79" w:rsidRDefault="00E2188E" w:rsidP="006A0143">
      <w:pPr>
        <w:rPr>
          <w:rFonts w:ascii="Arial" w:hAnsi="Arial" w:cs="Arial"/>
          <w:sz w:val="12"/>
          <w:szCs w:val="12"/>
        </w:rPr>
      </w:pPr>
    </w:p>
    <w:p w14:paraId="437B720F" w14:textId="614A889D" w:rsidR="002917B8" w:rsidRPr="00AC3C79" w:rsidRDefault="00A96E42" w:rsidP="00CB2397">
      <w:pPr>
        <w:pStyle w:val="ListParagraph"/>
        <w:numPr>
          <w:ilvl w:val="0"/>
          <w:numId w:val="7"/>
        </w:numPr>
        <w:rPr>
          <w:rFonts w:ascii="Arial" w:hAnsi="Arial" w:cs="Arial"/>
        </w:rPr>
      </w:pPr>
      <w:r w:rsidRPr="00AC3C79">
        <w:rPr>
          <w:rFonts w:ascii="Arial" w:hAnsi="Arial" w:cs="Arial"/>
          <w:noProof/>
        </w:rPr>
        <w:drawing>
          <wp:anchor distT="0" distB="0" distL="114300" distR="114300" simplePos="0" relativeHeight="251667456" behindDoc="0" locked="0" layoutInCell="1" allowOverlap="1" wp14:anchorId="048A8ABA" wp14:editId="7D4E8E94">
            <wp:simplePos x="0" y="0"/>
            <wp:positionH relativeFrom="margin">
              <wp:align>right</wp:align>
            </wp:positionH>
            <wp:positionV relativeFrom="margin">
              <wp:posOffset>6210300</wp:posOffset>
            </wp:positionV>
            <wp:extent cx="1769745" cy="753110"/>
            <wp:effectExtent l="76200" t="76200" r="135255" b="1422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SDQLDDY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9745" cy="7531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917B8" w:rsidRPr="00AC3C79">
        <w:rPr>
          <w:rFonts w:ascii="Arial" w:hAnsi="Arial" w:cs="Arial"/>
        </w:rPr>
        <w:t>Check newly posted topics under General Information on SFS homepage</w:t>
      </w:r>
      <w:r w:rsidR="00CB2397" w:rsidRPr="00AC3C79">
        <w:rPr>
          <w:rFonts w:ascii="Arial" w:hAnsi="Arial" w:cs="Arial"/>
        </w:rPr>
        <w:t xml:space="preserve"> </w:t>
      </w:r>
      <w:hyperlink r:id="rId22" w:history="1">
        <w:r w:rsidR="00E2188E" w:rsidRPr="00AC3C79">
          <w:rPr>
            <w:rStyle w:val="Hyperlink"/>
            <w:rFonts w:ascii="Arial" w:hAnsi="Arial" w:cs="Arial"/>
            <w:color w:val="auto"/>
          </w:rPr>
          <w:t>http://dpi.wi.gov/sfs</w:t>
        </w:r>
      </w:hyperlink>
    </w:p>
    <w:p w14:paraId="71D37533" w14:textId="77777777" w:rsidR="00E2188E" w:rsidRPr="00AC3C79" w:rsidRDefault="00E2188E" w:rsidP="00E2188E">
      <w:pPr>
        <w:ind w:firstLine="720"/>
        <w:rPr>
          <w:rFonts w:ascii="Arial" w:hAnsi="Arial" w:cs="Arial"/>
          <w:sz w:val="12"/>
          <w:szCs w:val="12"/>
        </w:rPr>
      </w:pPr>
    </w:p>
    <w:p w14:paraId="584417DE" w14:textId="5A426932" w:rsidR="00DA4337" w:rsidRPr="00AC3C79" w:rsidRDefault="002917B8" w:rsidP="00C31F3A">
      <w:pPr>
        <w:pStyle w:val="ListParagraph"/>
        <w:numPr>
          <w:ilvl w:val="0"/>
          <w:numId w:val="7"/>
        </w:numPr>
        <w:tabs>
          <w:tab w:val="left" w:pos="720"/>
        </w:tabs>
        <w:rPr>
          <w:rFonts w:ascii="Arial" w:hAnsi="Arial" w:cs="Arial"/>
        </w:rPr>
      </w:pPr>
      <w:r w:rsidRPr="00AC3C79">
        <w:rPr>
          <w:rFonts w:ascii="Arial" w:hAnsi="Arial" w:cs="Arial"/>
        </w:rPr>
        <w:t>Changes brought about from the 201</w:t>
      </w:r>
      <w:r w:rsidR="0021467B" w:rsidRPr="00AC3C79">
        <w:rPr>
          <w:rFonts w:ascii="Arial" w:hAnsi="Arial" w:cs="Arial"/>
        </w:rPr>
        <w:t>7</w:t>
      </w:r>
      <w:r w:rsidRPr="00AC3C79">
        <w:rPr>
          <w:rFonts w:ascii="Arial" w:hAnsi="Arial" w:cs="Arial"/>
        </w:rPr>
        <w:t>-1</w:t>
      </w:r>
      <w:r w:rsidR="0021467B" w:rsidRPr="00AC3C79">
        <w:rPr>
          <w:rFonts w:ascii="Arial" w:hAnsi="Arial" w:cs="Arial"/>
        </w:rPr>
        <w:t>9</w:t>
      </w:r>
      <w:r w:rsidRPr="00AC3C79">
        <w:rPr>
          <w:rFonts w:ascii="Arial" w:hAnsi="Arial" w:cs="Arial"/>
        </w:rPr>
        <w:t xml:space="preserve"> state budget</w:t>
      </w:r>
      <w:r w:rsidR="00C31F3A" w:rsidRPr="00AC3C79">
        <w:rPr>
          <w:rFonts w:ascii="Arial" w:hAnsi="Arial" w:cs="Arial"/>
        </w:rPr>
        <w:t xml:space="preserve"> </w:t>
      </w:r>
      <w:hyperlink r:id="rId23" w:history="1">
        <w:r w:rsidR="00E2188E" w:rsidRPr="00AC3C79">
          <w:rPr>
            <w:rStyle w:val="Hyperlink"/>
            <w:rFonts w:ascii="Arial" w:hAnsi="Arial" w:cs="Arial"/>
            <w:color w:val="auto"/>
          </w:rPr>
          <w:t>http://dpi.wi.gov/policy-budget/biennial-budget/current</w:t>
        </w:r>
      </w:hyperlink>
    </w:p>
    <w:sectPr w:rsidR="00DA4337" w:rsidRPr="00AC3C79" w:rsidSect="00E125D0">
      <w:headerReference w:type="default" r:id="rId24"/>
      <w:footerReference w:type="default" r:id="rId25"/>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9A8B0" w14:textId="77777777" w:rsidR="004148AD" w:rsidRDefault="004148AD" w:rsidP="00A121A8">
      <w:r>
        <w:separator/>
      </w:r>
    </w:p>
  </w:endnote>
  <w:endnote w:type="continuationSeparator" w:id="0">
    <w:p w14:paraId="6B2F9E4E" w14:textId="77777777" w:rsidR="004148AD" w:rsidRDefault="004148AD" w:rsidP="00A1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15412"/>
      <w:docPartObj>
        <w:docPartGallery w:val="Page Numbers (Bottom of Page)"/>
        <w:docPartUnique/>
      </w:docPartObj>
    </w:sdtPr>
    <w:sdtEndPr/>
    <w:sdtContent>
      <w:sdt>
        <w:sdtPr>
          <w:id w:val="-1705238520"/>
          <w:docPartObj>
            <w:docPartGallery w:val="Page Numbers (Top of Page)"/>
            <w:docPartUnique/>
          </w:docPartObj>
        </w:sdtPr>
        <w:sdtEndPr/>
        <w:sdtContent>
          <w:p w14:paraId="384F8631" w14:textId="570B4927" w:rsidR="00E125D0" w:rsidRDefault="00E125D0" w:rsidP="00E125D0">
            <w:pPr>
              <w:pStyle w:val="Footer"/>
              <w:ind w:firstLine="4680"/>
            </w:pPr>
            <w:r>
              <w:t xml:space="preserve">Page </w:t>
            </w:r>
            <w:r>
              <w:rPr>
                <w:b/>
                <w:bCs/>
              </w:rPr>
              <w:fldChar w:fldCharType="begin"/>
            </w:r>
            <w:r>
              <w:rPr>
                <w:b/>
                <w:bCs/>
              </w:rPr>
              <w:instrText xml:space="preserve"> PAGE </w:instrText>
            </w:r>
            <w:r>
              <w:rPr>
                <w:b/>
                <w:bCs/>
              </w:rPr>
              <w:fldChar w:fldCharType="separate"/>
            </w:r>
            <w:r w:rsidR="00D6613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66134">
              <w:rPr>
                <w:b/>
                <w:bCs/>
                <w:noProof/>
              </w:rPr>
              <w:t>7</w:t>
            </w:r>
            <w:r>
              <w:rPr>
                <w:b/>
                <w:bCs/>
              </w:rPr>
              <w:fldChar w:fldCharType="end"/>
            </w:r>
          </w:p>
        </w:sdtContent>
      </w:sdt>
    </w:sdtContent>
  </w:sdt>
  <w:p w14:paraId="7ED64D03" w14:textId="77777777" w:rsidR="001044CC" w:rsidRDefault="00104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341A" w14:textId="77777777" w:rsidR="004148AD" w:rsidRDefault="004148AD" w:rsidP="00A121A8">
      <w:r>
        <w:separator/>
      </w:r>
    </w:p>
  </w:footnote>
  <w:footnote w:type="continuationSeparator" w:id="0">
    <w:p w14:paraId="4DA91637" w14:textId="77777777" w:rsidR="004148AD" w:rsidRDefault="004148AD" w:rsidP="00A12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B2A5" w14:textId="77777777" w:rsidR="001722DD" w:rsidRDefault="00A606FC" w:rsidP="00A606F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7FDC"/>
    <w:multiLevelType w:val="hybridMultilevel"/>
    <w:tmpl w:val="EF3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7DD5"/>
    <w:multiLevelType w:val="hybridMultilevel"/>
    <w:tmpl w:val="2D242962"/>
    <w:lvl w:ilvl="0" w:tplc="D9866C98">
      <w:start w:val="1"/>
      <w:numFmt w:val="bullet"/>
      <w:lvlText w:val="•"/>
      <w:lvlJc w:val="left"/>
      <w:pPr>
        <w:tabs>
          <w:tab w:val="num" w:pos="720"/>
        </w:tabs>
        <w:ind w:left="720" w:hanging="360"/>
      </w:pPr>
      <w:rPr>
        <w:rFonts w:ascii="Arial" w:hAnsi="Arial" w:hint="default"/>
      </w:rPr>
    </w:lvl>
    <w:lvl w:ilvl="1" w:tplc="899E0DD4">
      <w:start w:val="22"/>
      <w:numFmt w:val="bullet"/>
      <w:lvlText w:val="•"/>
      <w:lvlJc w:val="left"/>
      <w:pPr>
        <w:tabs>
          <w:tab w:val="num" w:pos="1440"/>
        </w:tabs>
        <w:ind w:left="1440" w:hanging="360"/>
      </w:pPr>
      <w:rPr>
        <w:rFonts w:ascii="Arial" w:hAnsi="Arial" w:hint="default"/>
      </w:rPr>
    </w:lvl>
    <w:lvl w:ilvl="2" w:tplc="DE94600C" w:tentative="1">
      <w:start w:val="1"/>
      <w:numFmt w:val="bullet"/>
      <w:lvlText w:val="•"/>
      <w:lvlJc w:val="left"/>
      <w:pPr>
        <w:tabs>
          <w:tab w:val="num" w:pos="2160"/>
        </w:tabs>
        <w:ind w:left="2160" w:hanging="360"/>
      </w:pPr>
      <w:rPr>
        <w:rFonts w:ascii="Arial" w:hAnsi="Arial" w:hint="default"/>
      </w:rPr>
    </w:lvl>
    <w:lvl w:ilvl="3" w:tplc="13889F76" w:tentative="1">
      <w:start w:val="1"/>
      <w:numFmt w:val="bullet"/>
      <w:lvlText w:val="•"/>
      <w:lvlJc w:val="left"/>
      <w:pPr>
        <w:tabs>
          <w:tab w:val="num" w:pos="2880"/>
        </w:tabs>
        <w:ind w:left="2880" w:hanging="360"/>
      </w:pPr>
      <w:rPr>
        <w:rFonts w:ascii="Arial" w:hAnsi="Arial" w:hint="default"/>
      </w:rPr>
    </w:lvl>
    <w:lvl w:ilvl="4" w:tplc="12FC89F4" w:tentative="1">
      <w:start w:val="1"/>
      <w:numFmt w:val="bullet"/>
      <w:lvlText w:val="•"/>
      <w:lvlJc w:val="left"/>
      <w:pPr>
        <w:tabs>
          <w:tab w:val="num" w:pos="3600"/>
        </w:tabs>
        <w:ind w:left="3600" w:hanging="360"/>
      </w:pPr>
      <w:rPr>
        <w:rFonts w:ascii="Arial" w:hAnsi="Arial" w:hint="default"/>
      </w:rPr>
    </w:lvl>
    <w:lvl w:ilvl="5" w:tplc="DB4CB452" w:tentative="1">
      <w:start w:val="1"/>
      <w:numFmt w:val="bullet"/>
      <w:lvlText w:val="•"/>
      <w:lvlJc w:val="left"/>
      <w:pPr>
        <w:tabs>
          <w:tab w:val="num" w:pos="4320"/>
        </w:tabs>
        <w:ind w:left="4320" w:hanging="360"/>
      </w:pPr>
      <w:rPr>
        <w:rFonts w:ascii="Arial" w:hAnsi="Arial" w:hint="default"/>
      </w:rPr>
    </w:lvl>
    <w:lvl w:ilvl="6" w:tplc="63621CB2" w:tentative="1">
      <w:start w:val="1"/>
      <w:numFmt w:val="bullet"/>
      <w:lvlText w:val="•"/>
      <w:lvlJc w:val="left"/>
      <w:pPr>
        <w:tabs>
          <w:tab w:val="num" w:pos="5040"/>
        </w:tabs>
        <w:ind w:left="5040" w:hanging="360"/>
      </w:pPr>
      <w:rPr>
        <w:rFonts w:ascii="Arial" w:hAnsi="Arial" w:hint="default"/>
      </w:rPr>
    </w:lvl>
    <w:lvl w:ilvl="7" w:tplc="1AB62EC6" w:tentative="1">
      <w:start w:val="1"/>
      <w:numFmt w:val="bullet"/>
      <w:lvlText w:val="•"/>
      <w:lvlJc w:val="left"/>
      <w:pPr>
        <w:tabs>
          <w:tab w:val="num" w:pos="5760"/>
        </w:tabs>
        <w:ind w:left="5760" w:hanging="360"/>
      </w:pPr>
      <w:rPr>
        <w:rFonts w:ascii="Arial" w:hAnsi="Arial" w:hint="default"/>
      </w:rPr>
    </w:lvl>
    <w:lvl w:ilvl="8" w:tplc="B3F07D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E1649"/>
    <w:multiLevelType w:val="hybridMultilevel"/>
    <w:tmpl w:val="6D1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E62EA"/>
    <w:multiLevelType w:val="hybridMultilevel"/>
    <w:tmpl w:val="05362B5C"/>
    <w:lvl w:ilvl="0" w:tplc="F6D27346">
      <w:start w:val="1"/>
      <w:numFmt w:val="bullet"/>
      <w:lvlText w:val="•"/>
      <w:lvlJc w:val="left"/>
      <w:pPr>
        <w:tabs>
          <w:tab w:val="num" w:pos="720"/>
        </w:tabs>
        <w:ind w:left="720" w:hanging="360"/>
      </w:pPr>
      <w:rPr>
        <w:rFonts w:ascii="Arial" w:hAnsi="Arial" w:hint="default"/>
      </w:rPr>
    </w:lvl>
    <w:lvl w:ilvl="1" w:tplc="AF668868">
      <w:start w:val="1"/>
      <w:numFmt w:val="bullet"/>
      <w:lvlText w:val="•"/>
      <w:lvlJc w:val="left"/>
      <w:pPr>
        <w:tabs>
          <w:tab w:val="num" w:pos="1440"/>
        </w:tabs>
        <w:ind w:left="1440" w:hanging="360"/>
      </w:pPr>
      <w:rPr>
        <w:rFonts w:ascii="Arial" w:hAnsi="Arial" w:hint="default"/>
      </w:rPr>
    </w:lvl>
    <w:lvl w:ilvl="2" w:tplc="9EB2B5B0">
      <w:start w:val="22"/>
      <w:numFmt w:val="bullet"/>
      <w:lvlText w:val="•"/>
      <w:lvlJc w:val="left"/>
      <w:pPr>
        <w:tabs>
          <w:tab w:val="num" w:pos="2160"/>
        </w:tabs>
        <w:ind w:left="2160" w:hanging="360"/>
      </w:pPr>
      <w:rPr>
        <w:rFonts w:ascii="Arial" w:hAnsi="Arial" w:hint="default"/>
      </w:rPr>
    </w:lvl>
    <w:lvl w:ilvl="3" w:tplc="BEF41F18" w:tentative="1">
      <w:start w:val="1"/>
      <w:numFmt w:val="bullet"/>
      <w:lvlText w:val="•"/>
      <w:lvlJc w:val="left"/>
      <w:pPr>
        <w:tabs>
          <w:tab w:val="num" w:pos="2880"/>
        </w:tabs>
        <w:ind w:left="2880" w:hanging="360"/>
      </w:pPr>
      <w:rPr>
        <w:rFonts w:ascii="Arial" w:hAnsi="Arial" w:hint="default"/>
      </w:rPr>
    </w:lvl>
    <w:lvl w:ilvl="4" w:tplc="621C25F4" w:tentative="1">
      <w:start w:val="1"/>
      <w:numFmt w:val="bullet"/>
      <w:lvlText w:val="•"/>
      <w:lvlJc w:val="left"/>
      <w:pPr>
        <w:tabs>
          <w:tab w:val="num" w:pos="3600"/>
        </w:tabs>
        <w:ind w:left="3600" w:hanging="360"/>
      </w:pPr>
      <w:rPr>
        <w:rFonts w:ascii="Arial" w:hAnsi="Arial" w:hint="default"/>
      </w:rPr>
    </w:lvl>
    <w:lvl w:ilvl="5" w:tplc="4B683EA8" w:tentative="1">
      <w:start w:val="1"/>
      <w:numFmt w:val="bullet"/>
      <w:lvlText w:val="•"/>
      <w:lvlJc w:val="left"/>
      <w:pPr>
        <w:tabs>
          <w:tab w:val="num" w:pos="4320"/>
        </w:tabs>
        <w:ind w:left="4320" w:hanging="360"/>
      </w:pPr>
      <w:rPr>
        <w:rFonts w:ascii="Arial" w:hAnsi="Arial" w:hint="default"/>
      </w:rPr>
    </w:lvl>
    <w:lvl w:ilvl="6" w:tplc="055C04D6" w:tentative="1">
      <w:start w:val="1"/>
      <w:numFmt w:val="bullet"/>
      <w:lvlText w:val="•"/>
      <w:lvlJc w:val="left"/>
      <w:pPr>
        <w:tabs>
          <w:tab w:val="num" w:pos="5040"/>
        </w:tabs>
        <w:ind w:left="5040" w:hanging="360"/>
      </w:pPr>
      <w:rPr>
        <w:rFonts w:ascii="Arial" w:hAnsi="Arial" w:hint="default"/>
      </w:rPr>
    </w:lvl>
    <w:lvl w:ilvl="7" w:tplc="DBACEC06" w:tentative="1">
      <w:start w:val="1"/>
      <w:numFmt w:val="bullet"/>
      <w:lvlText w:val="•"/>
      <w:lvlJc w:val="left"/>
      <w:pPr>
        <w:tabs>
          <w:tab w:val="num" w:pos="5760"/>
        </w:tabs>
        <w:ind w:left="5760" w:hanging="360"/>
      </w:pPr>
      <w:rPr>
        <w:rFonts w:ascii="Arial" w:hAnsi="Arial" w:hint="default"/>
      </w:rPr>
    </w:lvl>
    <w:lvl w:ilvl="8" w:tplc="515CBB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4B6D2C"/>
    <w:multiLevelType w:val="hybridMultilevel"/>
    <w:tmpl w:val="0A8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26C02"/>
    <w:multiLevelType w:val="hybridMultilevel"/>
    <w:tmpl w:val="BD0C1294"/>
    <w:lvl w:ilvl="0" w:tplc="2B3AD846">
      <w:start w:val="1"/>
      <w:numFmt w:val="bullet"/>
      <w:lvlText w:val="•"/>
      <w:lvlJc w:val="left"/>
      <w:pPr>
        <w:tabs>
          <w:tab w:val="num" w:pos="720"/>
        </w:tabs>
        <w:ind w:left="720" w:hanging="360"/>
      </w:pPr>
      <w:rPr>
        <w:rFonts w:ascii="Arial" w:hAnsi="Arial" w:hint="default"/>
      </w:rPr>
    </w:lvl>
    <w:lvl w:ilvl="1" w:tplc="ABEC11F4" w:tentative="1">
      <w:start w:val="1"/>
      <w:numFmt w:val="bullet"/>
      <w:lvlText w:val="•"/>
      <w:lvlJc w:val="left"/>
      <w:pPr>
        <w:tabs>
          <w:tab w:val="num" w:pos="1440"/>
        </w:tabs>
        <w:ind w:left="1440" w:hanging="360"/>
      </w:pPr>
      <w:rPr>
        <w:rFonts w:ascii="Arial" w:hAnsi="Arial" w:hint="default"/>
      </w:rPr>
    </w:lvl>
    <w:lvl w:ilvl="2" w:tplc="FAC4FDCC">
      <w:start w:val="22"/>
      <w:numFmt w:val="bullet"/>
      <w:lvlText w:val="•"/>
      <w:lvlJc w:val="left"/>
      <w:pPr>
        <w:tabs>
          <w:tab w:val="num" w:pos="2160"/>
        </w:tabs>
        <w:ind w:left="2160" w:hanging="360"/>
      </w:pPr>
      <w:rPr>
        <w:rFonts w:ascii="Arial" w:hAnsi="Arial" w:hint="default"/>
      </w:rPr>
    </w:lvl>
    <w:lvl w:ilvl="3" w:tplc="324ACC42" w:tentative="1">
      <w:start w:val="1"/>
      <w:numFmt w:val="bullet"/>
      <w:lvlText w:val="•"/>
      <w:lvlJc w:val="left"/>
      <w:pPr>
        <w:tabs>
          <w:tab w:val="num" w:pos="2880"/>
        </w:tabs>
        <w:ind w:left="2880" w:hanging="360"/>
      </w:pPr>
      <w:rPr>
        <w:rFonts w:ascii="Arial" w:hAnsi="Arial" w:hint="default"/>
      </w:rPr>
    </w:lvl>
    <w:lvl w:ilvl="4" w:tplc="AD0057E2" w:tentative="1">
      <w:start w:val="1"/>
      <w:numFmt w:val="bullet"/>
      <w:lvlText w:val="•"/>
      <w:lvlJc w:val="left"/>
      <w:pPr>
        <w:tabs>
          <w:tab w:val="num" w:pos="3600"/>
        </w:tabs>
        <w:ind w:left="3600" w:hanging="360"/>
      </w:pPr>
      <w:rPr>
        <w:rFonts w:ascii="Arial" w:hAnsi="Arial" w:hint="default"/>
      </w:rPr>
    </w:lvl>
    <w:lvl w:ilvl="5" w:tplc="E8BAA646" w:tentative="1">
      <w:start w:val="1"/>
      <w:numFmt w:val="bullet"/>
      <w:lvlText w:val="•"/>
      <w:lvlJc w:val="left"/>
      <w:pPr>
        <w:tabs>
          <w:tab w:val="num" w:pos="4320"/>
        </w:tabs>
        <w:ind w:left="4320" w:hanging="360"/>
      </w:pPr>
      <w:rPr>
        <w:rFonts w:ascii="Arial" w:hAnsi="Arial" w:hint="default"/>
      </w:rPr>
    </w:lvl>
    <w:lvl w:ilvl="6" w:tplc="5600B096" w:tentative="1">
      <w:start w:val="1"/>
      <w:numFmt w:val="bullet"/>
      <w:lvlText w:val="•"/>
      <w:lvlJc w:val="left"/>
      <w:pPr>
        <w:tabs>
          <w:tab w:val="num" w:pos="5040"/>
        </w:tabs>
        <w:ind w:left="5040" w:hanging="360"/>
      </w:pPr>
      <w:rPr>
        <w:rFonts w:ascii="Arial" w:hAnsi="Arial" w:hint="default"/>
      </w:rPr>
    </w:lvl>
    <w:lvl w:ilvl="7" w:tplc="F0707E42" w:tentative="1">
      <w:start w:val="1"/>
      <w:numFmt w:val="bullet"/>
      <w:lvlText w:val="•"/>
      <w:lvlJc w:val="left"/>
      <w:pPr>
        <w:tabs>
          <w:tab w:val="num" w:pos="5760"/>
        </w:tabs>
        <w:ind w:left="5760" w:hanging="360"/>
      </w:pPr>
      <w:rPr>
        <w:rFonts w:ascii="Arial" w:hAnsi="Arial" w:hint="default"/>
      </w:rPr>
    </w:lvl>
    <w:lvl w:ilvl="8" w:tplc="388810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B6078E"/>
    <w:multiLevelType w:val="hybridMultilevel"/>
    <w:tmpl w:val="D2E41688"/>
    <w:lvl w:ilvl="0" w:tplc="A9B069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3CB5"/>
    <w:multiLevelType w:val="hybridMultilevel"/>
    <w:tmpl w:val="074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C2E65"/>
    <w:multiLevelType w:val="hybridMultilevel"/>
    <w:tmpl w:val="43F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B3157"/>
    <w:multiLevelType w:val="hybridMultilevel"/>
    <w:tmpl w:val="33F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5425B"/>
    <w:multiLevelType w:val="hybridMultilevel"/>
    <w:tmpl w:val="B93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C1AE5"/>
    <w:multiLevelType w:val="hybridMultilevel"/>
    <w:tmpl w:val="EF6EF24C"/>
    <w:lvl w:ilvl="0" w:tplc="0EF40BDE">
      <w:start w:val="1"/>
      <w:numFmt w:val="bullet"/>
      <w:lvlText w:val="•"/>
      <w:lvlJc w:val="left"/>
      <w:pPr>
        <w:tabs>
          <w:tab w:val="num" w:pos="720"/>
        </w:tabs>
        <w:ind w:left="720" w:hanging="360"/>
      </w:pPr>
      <w:rPr>
        <w:rFonts w:ascii="Arial" w:hAnsi="Arial" w:hint="default"/>
      </w:rPr>
    </w:lvl>
    <w:lvl w:ilvl="1" w:tplc="AABA3BF6" w:tentative="1">
      <w:start w:val="1"/>
      <w:numFmt w:val="bullet"/>
      <w:lvlText w:val="•"/>
      <w:lvlJc w:val="left"/>
      <w:pPr>
        <w:tabs>
          <w:tab w:val="num" w:pos="1440"/>
        </w:tabs>
        <w:ind w:left="1440" w:hanging="360"/>
      </w:pPr>
      <w:rPr>
        <w:rFonts w:ascii="Arial" w:hAnsi="Arial" w:hint="default"/>
      </w:rPr>
    </w:lvl>
    <w:lvl w:ilvl="2" w:tplc="B97A284C">
      <w:start w:val="22"/>
      <w:numFmt w:val="bullet"/>
      <w:lvlText w:val="•"/>
      <w:lvlJc w:val="left"/>
      <w:pPr>
        <w:tabs>
          <w:tab w:val="num" w:pos="2160"/>
        </w:tabs>
        <w:ind w:left="2160" w:hanging="360"/>
      </w:pPr>
      <w:rPr>
        <w:rFonts w:ascii="Arial" w:hAnsi="Arial" w:hint="default"/>
      </w:rPr>
    </w:lvl>
    <w:lvl w:ilvl="3" w:tplc="51B4F432" w:tentative="1">
      <w:start w:val="1"/>
      <w:numFmt w:val="bullet"/>
      <w:lvlText w:val="•"/>
      <w:lvlJc w:val="left"/>
      <w:pPr>
        <w:tabs>
          <w:tab w:val="num" w:pos="2880"/>
        </w:tabs>
        <w:ind w:left="2880" w:hanging="360"/>
      </w:pPr>
      <w:rPr>
        <w:rFonts w:ascii="Arial" w:hAnsi="Arial" w:hint="default"/>
      </w:rPr>
    </w:lvl>
    <w:lvl w:ilvl="4" w:tplc="A31CF7EE" w:tentative="1">
      <w:start w:val="1"/>
      <w:numFmt w:val="bullet"/>
      <w:lvlText w:val="•"/>
      <w:lvlJc w:val="left"/>
      <w:pPr>
        <w:tabs>
          <w:tab w:val="num" w:pos="3600"/>
        </w:tabs>
        <w:ind w:left="3600" w:hanging="360"/>
      </w:pPr>
      <w:rPr>
        <w:rFonts w:ascii="Arial" w:hAnsi="Arial" w:hint="default"/>
      </w:rPr>
    </w:lvl>
    <w:lvl w:ilvl="5" w:tplc="0B70243E" w:tentative="1">
      <w:start w:val="1"/>
      <w:numFmt w:val="bullet"/>
      <w:lvlText w:val="•"/>
      <w:lvlJc w:val="left"/>
      <w:pPr>
        <w:tabs>
          <w:tab w:val="num" w:pos="4320"/>
        </w:tabs>
        <w:ind w:left="4320" w:hanging="360"/>
      </w:pPr>
      <w:rPr>
        <w:rFonts w:ascii="Arial" w:hAnsi="Arial" w:hint="default"/>
      </w:rPr>
    </w:lvl>
    <w:lvl w:ilvl="6" w:tplc="EA92A590" w:tentative="1">
      <w:start w:val="1"/>
      <w:numFmt w:val="bullet"/>
      <w:lvlText w:val="•"/>
      <w:lvlJc w:val="left"/>
      <w:pPr>
        <w:tabs>
          <w:tab w:val="num" w:pos="5040"/>
        </w:tabs>
        <w:ind w:left="5040" w:hanging="360"/>
      </w:pPr>
      <w:rPr>
        <w:rFonts w:ascii="Arial" w:hAnsi="Arial" w:hint="default"/>
      </w:rPr>
    </w:lvl>
    <w:lvl w:ilvl="7" w:tplc="00CE2910" w:tentative="1">
      <w:start w:val="1"/>
      <w:numFmt w:val="bullet"/>
      <w:lvlText w:val="•"/>
      <w:lvlJc w:val="left"/>
      <w:pPr>
        <w:tabs>
          <w:tab w:val="num" w:pos="5760"/>
        </w:tabs>
        <w:ind w:left="5760" w:hanging="360"/>
      </w:pPr>
      <w:rPr>
        <w:rFonts w:ascii="Arial" w:hAnsi="Arial" w:hint="default"/>
      </w:rPr>
    </w:lvl>
    <w:lvl w:ilvl="8" w:tplc="B074C2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AE6763"/>
    <w:multiLevelType w:val="hybridMultilevel"/>
    <w:tmpl w:val="4B00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03320"/>
    <w:multiLevelType w:val="hybridMultilevel"/>
    <w:tmpl w:val="30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D7E1B"/>
    <w:multiLevelType w:val="hybridMultilevel"/>
    <w:tmpl w:val="6ACC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D69A5"/>
    <w:multiLevelType w:val="hybridMultilevel"/>
    <w:tmpl w:val="4DBA4368"/>
    <w:lvl w:ilvl="0" w:tplc="56288EB6">
      <w:start w:val="1"/>
      <w:numFmt w:val="bullet"/>
      <w:lvlText w:val="•"/>
      <w:lvlJc w:val="left"/>
      <w:pPr>
        <w:tabs>
          <w:tab w:val="num" w:pos="720"/>
        </w:tabs>
        <w:ind w:left="720" w:hanging="360"/>
      </w:pPr>
      <w:rPr>
        <w:rFonts w:ascii="Arial" w:hAnsi="Arial" w:hint="default"/>
      </w:rPr>
    </w:lvl>
    <w:lvl w:ilvl="1" w:tplc="4D9603BE">
      <w:start w:val="22"/>
      <w:numFmt w:val="bullet"/>
      <w:lvlText w:val="•"/>
      <w:lvlJc w:val="left"/>
      <w:pPr>
        <w:tabs>
          <w:tab w:val="num" w:pos="1440"/>
        </w:tabs>
        <w:ind w:left="1440" w:hanging="360"/>
      </w:pPr>
      <w:rPr>
        <w:rFonts w:ascii="Arial" w:hAnsi="Arial" w:hint="default"/>
      </w:rPr>
    </w:lvl>
    <w:lvl w:ilvl="2" w:tplc="1292C820" w:tentative="1">
      <w:start w:val="1"/>
      <w:numFmt w:val="bullet"/>
      <w:lvlText w:val="•"/>
      <w:lvlJc w:val="left"/>
      <w:pPr>
        <w:tabs>
          <w:tab w:val="num" w:pos="2160"/>
        </w:tabs>
        <w:ind w:left="2160" w:hanging="360"/>
      </w:pPr>
      <w:rPr>
        <w:rFonts w:ascii="Arial" w:hAnsi="Arial" w:hint="default"/>
      </w:rPr>
    </w:lvl>
    <w:lvl w:ilvl="3" w:tplc="EC980E3A" w:tentative="1">
      <w:start w:val="1"/>
      <w:numFmt w:val="bullet"/>
      <w:lvlText w:val="•"/>
      <w:lvlJc w:val="left"/>
      <w:pPr>
        <w:tabs>
          <w:tab w:val="num" w:pos="2880"/>
        </w:tabs>
        <w:ind w:left="2880" w:hanging="360"/>
      </w:pPr>
      <w:rPr>
        <w:rFonts w:ascii="Arial" w:hAnsi="Arial" w:hint="default"/>
      </w:rPr>
    </w:lvl>
    <w:lvl w:ilvl="4" w:tplc="44167B32" w:tentative="1">
      <w:start w:val="1"/>
      <w:numFmt w:val="bullet"/>
      <w:lvlText w:val="•"/>
      <w:lvlJc w:val="left"/>
      <w:pPr>
        <w:tabs>
          <w:tab w:val="num" w:pos="3600"/>
        </w:tabs>
        <w:ind w:left="3600" w:hanging="360"/>
      </w:pPr>
      <w:rPr>
        <w:rFonts w:ascii="Arial" w:hAnsi="Arial" w:hint="default"/>
      </w:rPr>
    </w:lvl>
    <w:lvl w:ilvl="5" w:tplc="98E0541C" w:tentative="1">
      <w:start w:val="1"/>
      <w:numFmt w:val="bullet"/>
      <w:lvlText w:val="•"/>
      <w:lvlJc w:val="left"/>
      <w:pPr>
        <w:tabs>
          <w:tab w:val="num" w:pos="4320"/>
        </w:tabs>
        <w:ind w:left="4320" w:hanging="360"/>
      </w:pPr>
      <w:rPr>
        <w:rFonts w:ascii="Arial" w:hAnsi="Arial" w:hint="default"/>
      </w:rPr>
    </w:lvl>
    <w:lvl w:ilvl="6" w:tplc="46BABCE2" w:tentative="1">
      <w:start w:val="1"/>
      <w:numFmt w:val="bullet"/>
      <w:lvlText w:val="•"/>
      <w:lvlJc w:val="left"/>
      <w:pPr>
        <w:tabs>
          <w:tab w:val="num" w:pos="5040"/>
        </w:tabs>
        <w:ind w:left="5040" w:hanging="360"/>
      </w:pPr>
      <w:rPr>
        <w:rFonts w:ascii="Arial" w:hAnsi="Arial" w:hint="default"/>
      </w:rPr>
    </w:lvl>
    <w:lvl w:ilvl="7" w:tplc="99E46730" w:tentative="1">
      <w:start w:val="1"/>
      <w:numFmt w:val="bullet"/>
      <w:lvlText w:val="•"/>
      <w:lvlJc w:val="left"/>
      <w:pPr>
        <w:tabs>
          <w:tab w:val="num" w:pos="5760"/>
        </w:tabs>
        <w:ind w:left="5760" w:hanging="360"/>
      </w:pPr>
      <w:rPr>
        <w:rFonts w:ascii="Arial" w:hAnsi="Arial" w:hint="default"/>
      </w:rPr>
    </w:lvl>
    <w:lvl w:ilvl="8" w:tplc="244A7F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231188"/>
    <w:multiLevelType w:val="hybridMultilevel"/>
    <w:tmpl w:val="6BB2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5E1"/>
    <w:multiLevelType w:val="hybridMultilevel"/>
    <w:tmpl w:val="A568157C"/>
    <w:lvl w:ilvl="0" w:tplc="867016EE">
      <w:start w:val="1"/>
      <w:numFmt w:val="bullet"/>
      <w:lvlText w:val="•"/>
      <w:lvlJc w:val="left"/>
      <w:pPr>
        <w:tabs>
          <w:tab w:val="num" w:pos="720"/>
        </w:tabs>
        <w:ind w:left="720" w:hanging="360"/>
      </w:pPr>
      <w:rPr>
        <w:rFonts w:ascii="Arial" w:hAnsi="Arial" w:hint="default"/>
      </w:rPr>
    </w:lvl>
    <w:lvl w:ilvl="1" w:tplc="F1CE0FD6" w:tentative="1">
      <w:start w:val="1"/>
      <w:numFmt w:val="bullet"/>
      <w:lvlText w:val="•"/>
      <w:lvlJc w:val="left"/>
      <w:pPr>
        <w:tabs>
          <w:tab w:val="num" w:pos="1440"/>
        </w:tabs>
        <w:ind w:left="1440" w:hanging="360"/>
      </w:pPr>
      <w:rPr>
        <w:rFonts w:ascii="Arial" w:hAnsi="Arial" w:hint="default"/>
      </w:rPr>
    </w:lvl>
    <w:lvl w:ilvl="2" w:tplc="F57639D2" w:tentative="1">
      <w:start w:val="1"/>
      <w:numFmt w:val="bullet"/>
      <w:lvlText w:val="•"/>
      <w:lvlJc w:val="left"/>
      <w:pPr>
        <w:tabs>
          <w:tab w:val="num" w:pos="2160"/>
        </w:tabs>
        <w:ind w:left="2160" w:hanging="360"/>
      </w:pPr>
      <w:rPr>
        <w:rFonts w:ascii="Arial" w:hAnsi="Arial" w:hint="default"/>
      </w:rPr>
    </w:lvl>
    <w:lvl w:ilvl="3" w:tplc="B686A320" w:tentative="1">
      <w:start w:val="1"/>
      <w:numFmt w:val="bullet"/>
      <w:lvlText w:val="•"/>
      <w:lvlJc w:val="left"/>
      <w:pPr>
        <w:tabs>
          <w:tab w:val="num" w:pos="2880"/>
        </w:tabs>
        <w:ind w:left="2880" w:hanging="360"/>
      </w:pPr>
      <w:rPr>
        <w:rFonts w:ascii="Arial" w:hAnsi="Arial" w:hint="default"/>
      </w:rPr>
    </w:lvl>
    <w:lvl w:ilvl="4" w:tplc="843A1908" w:tentative="1">
      <w:start w:val="1"/>
      <w:numFmt w:val="bullet"/>
      <w:lvlText w:val="•"/>
      <w:lvlJc w:val="left"/>
      <w:pPr>
        <w:tabs>
          <w:tab w:val="num" w:pos="3600"/>
        </w:tabs>
        <w:ind w:left="3600" w:hanging="360"/>
      </w:pPr>
      <w:rPr>
        <w:rFonts w:ascii="Arial" w:hAnsi="Arial" w:hint="default"/>
      </w:rPr>
    </w:lvl>
    <w:lvl w:ilvl="5" w:tplc="C714C66A" w:tentative="1">
      <w:start w:val="1"/>
      <w:numFmt w:val="bullet"/>
      <w:lvlText w:val="•"/>
      <w:lvlJc w:val="left"/>
      <w:pPr>
        <w:tabs>
          <w:tab w:val="num" w:pos="4320"/>
        </w:tabs>
        <w:ind w:left="4320" w:hanging="360"/>
      </w:pPr>
      <w:rPr>
        <w:rFonts w:ascii="Arial" w:hAnsi="Arial" w:hint="default"/>
      </w:rPr>
    </w:lvl>
    <w:lvl w:ilvl="6" w:tplc="6A8E5CEE" w:tentative="1">
      <w:start w:val="1"/>
      <w:numFmt w:val="bullet"/>
      <w:lvlText w:val="•"/>
      <w:lvlJc w:val="left"/>
      <w:pPr>
        <w:tabs>
          <w:tab w:val="num" w:pos="5040"/>
        </w:tabs>
        <w:ind w:left="5040" w:hanging="360"/>
      </w:pPr>
      <w:rPr>
        <w:rFonts w:ascii="Arial" w:hAnsi="Arial" w:hint="default"/>
      </w:rPr>
    </w:lvl>
    <w:lvl w:ilvl="7" w:tplc="A18020BE" w:tentative="1">
      <w:start w:val="1"/>
      <w:numFmt w:val="bullet"/>
      <w:lvlText w:val="•"/>
      <w:lvlJc w:val="left"/>
      <w:pPr>
        <w:tabs>
          <w:tab w:val="num" w:pos="5760"/>
        </w:tabs>
        <w:ind w:left="5760" w:hanging="360"/>
      </w:pPr>
      <w:rPr>
        <w:rFonts w:ascii="Arial" w:hAnsi="Arial" w:hint="default"/>
      </w:rPr>
    </w:lvl>
    <w:lvl w:ilvl="8" w:tplc="5C4641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C6172"/>
    <w:multiLevelType w:val="hybridMultilevel"/>
    <w:tmpl w:val="42C84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8800AE"/>
    <w:multiLevelType w:val="hybridMultilevel"/>
    <w:tmpl w:val="A034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23174"/>
    <w:multiLevelType w:val="hybridMultilevel"/>
    <w:tmpl w:val="20C22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F08E9"/>
    <w:multiLevelType w:val="hybridMultilevel"/>
    <w:tmpl w:val="EAEE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0"/>
  </w:num>
  <w:num w:numId="6">
    <w:abstractNumId w:val="21"/>
  </w:num>
  <w:num w:numId="7">
    <w:abstractNumId w:val="14"/>
  </w:num>
  <w:num w:numId="8">
    <w:abstractNumId w:val="10"/>
  </w:num>
  <w:num w:numId="9">
    <w:abstractNumId w:val="19"/>
  </w:num>
  <w:num w:numId="10">
    <w:abstractNumId w:val="18"/>
  </w:num>
  <w:num w:numId="11">
    <w:abstractNumId w:val="17"/>
  </w:num>
  <w:num w:numId="12">
    <w:abstractNumId w:val="13"/>
  </w:num>
  <w:num w:numId="13">
    <w:abstractNumId w:val="12"/>
  </w:num>
  <w:num w:numId="14">
    <w:abstractNumId w:val="7"/>
  </w:num>
  <w:num w:numId="15">
    <w:abstractNumId w:val="3"/>
  </w:num>
  <w:num w:numId="16">
    <w:abstractNumId w:val="11"/>
  </w:num>
  <w:num w:numId="17">
    <w:abstractNumId w:val="5"/>
  </w:num>
  <w:num w:numId="18">
    <w:abstractNumId w:val="20"/>
  </w:num>
  <w:num w:numId="19">
    <w:abstractNumId w:val="1"/>
  </w:num>
  <w:num w:numId="20">
    <w:abstractNumId w:val="15"/>
  </w:num>
  <w:num w:numId="21">
    <w:abstractNumId w:val="4"/>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2D"/>
    <w:rsid w:val="00017259"/>
    <w:rsid w:val="00033B5C"/>
    <w:rsid w:val="00034B5B"/>
    <w:rsid w:val="00044D3C"/>
    <w:rsid w:val="00055582"/>
    <w:rsid w:val="00056875"/>
    <w:rsid w:val="00067474"/>
    <w:rsid w:val="00071C78"/>
    <w:rsid w:val="00081883"/>
    <w:rsid w:val="00092BFC"/>
    <w:rsid w:val="00095491"/>
    <w:rsid w:val="00097FE1"/>
    <w:rsid w:val="000B0F21"/>
    <w:rsid w:val="000C0994"/>
    <w:rsid w:val="00104394"/>
    <w:rsid w:val="001044CC"/>
    <w:rsid w:val="001164DA"/>
    <w:rsid w:val="00116CCB"/>
    <w:rsid w:val="00132DB0"/>
    <w:rsid w:val="00142ABE"/>
    <w:rsid w:val="00156622"/>
    <w:rsid w:val="00171E99"/>
    <w:rsid w:val="001722DD"/>
    <w:rsid w:val="00173B02"/>
    <w:rsid w:val="00177DF5"/>
    <w:rsid w:val="0018013E"/>
    <w:rsid w:val="00180A66"/>
    <w:rsid w:val="00181F63"/>
    <w:rsid w:val="001922DF"/>
    <w:rsid w:val="0019570D"/>
    <w:rsid w:val="001B0B30"/>
    <w:rsid w:val="001B1527"/>
    <w:rsid w:val="001D0C6A"/>
    <w:rsid w:val="001E634D"/>
    <w:rsid w:val="001E648E"/>
    <w:rsid w:val="001E6664"/>
    <w:rsid w:val="001F5DCF"/>
    <w:rsid w:val="001F702E"/>
    <w:rsid w:val="0021467B"/>
    <w:rsid w:val="00235A2D"/>
    <w:rsid w:val="00240E51"/>
    <w:rsid w:val="0024498E"/>
    <w:rsid w:val="00246A50"/>
    <w:rsid w:val="00254908"/>
    <w:rsid w:val="002632E2"/>
    <w:rsid w:val="002677E2"/>
    <w:rsid w:val="00272ECC"/>
    <w:rsid w:val="00274EE5"/>
    <w:rsid w:val="00275A27"/>
    <w:rsid w:val="002917B8"/>
    <w:rsid w:val="00293451"/>
    <w:rsid w:val="00293B10"/>
    <w:rsid w:val="00293EAB"/>
    <w:rsid w:val="00294B8A"/>
    <w:rsid w:val="00295C3C"/>
    <w:rsid w:val="002971E2"/>
    <w:rsid w:val="002A0177"/>
    <w:rsid w:val="002B5F51"/>
    <w:rsid w:val="002D2D68"/>
    <w:rsid w:val="002E2F2F"/>
    <w:rsid w:val="002E5F4B"/>
    <w:rsid w:val="002E7241"/>
    <w:rsid w:val="002F1A53"/>
    <w:rsid w:val="0030270B"/>
    <w:rsid w:val="00302E12"/>
    <w:rsid w:val="00304D4A"/>
    <w:rsid w:val="00305ED8"/>
    <w:rsid w:val="00325967"/>
    <w:rsid w:val="00342C8E"/>
    <w:rsid w:val="003712EF"/>
    <w:rsid w:val="00382117"/>
    <w:rsid w:val="0038724A"/>
    <w:rsid w:val="0039200E"/>
    <w:rsid w:val="003A6E50"/>
    <w:rsid w:val="003C0D65"/>
    <w:rsid w:val="003E1827"/>
    <w:rsid w:val="003E3A30"/>
    <w:rsid w:val="003E4AC2"/>
    <w:rsid w:val="003E7DE7"/>
    <w:rsid w:val="00412FEB"/>
    <w:rsid w:val="004148AD"/>
    <w:rsid w:val="00416894"/>
    <w:rsid w:val="00422DA1"/>
    <w:rsid w:val="004234A1"/>
    <w:rsid w:val="00424809"/>
    <w:rsid w:val="00425290"/>
    <w:rsid w:val="00433606"/>
    <w:rsid w:val="0044169D"/>
    <w:rsid w:val="0044560F"/>
    <w:rsid w:val="00450DEA"/>
    <w:rsid w:val="00463551"/>
    <w:rsid w:val="004662B4"/>
    <w:rsid w:val="00467F50"/>
    <w:rsid w:val="0047007A"/>
    <w:rsid w:val="00485E73"/>
    <w:rsid w:val="004A1C38"/>
    <w:rsid w:val="004A3905"/>
    <w:rsid w:val="004A5145"/>
    <w:rsid w:val="004A76C5"/>
    <w:rsid w:val="004B7B63"/>
    <w:rsid w:val="004C106C"/>
    <w:rsid w:val="004C1665"/>
    <w:rsid w:val="004C2D6D"/>
    <w:rsid w:val="004C4165"/>
    <w:rsid w:val="004D2EDC"/>
    <w:rsid w:val="004E1817"/>
    <w:rsid w:val="004E1D77"/>
    <w:rsid w:val="004E79D9"/>
    <w:rsid w:val="00502A1D"/>
    <w:rsid w:val="0051015D"/>
    <w:rsid w:val="00573DD8"/>
    <w:rsid w:val="00574630"/>
    <w:rsid w:val="00576B01"/>
    <w:rsid w:val="00582775"/>
    <w:rsid w:val="00582EA5"/>
    <w:rsid w:val="00584115"/>
    <w:rsid w:val="00585360"/>
    <w:rsid w:val="005930B2"/>
    <w:rsid w:val="005A1EB8"/>
    <w:rsid w:val="005A3BFB"/>
    <w:rsid w:val="005A5CD3"/>
    <w:rsid w:val="005A6978"/>
    <w:rsid w:val="005B1384"/>
    <w:rsid w:val="005B3E47"/>
    <w:rsid w:val="005B4A6F"/>
    <w:rsid w:val="005C236E"/>
    <w:rsid w:val="005C309A"/>
    <w:rsid w:val="005C5CE6"/>
    <w:rsid w:val="005C6B46"/>
    <w:rsid w:val="005D59E1"/>
    <w:rsid w:val="005E2E37"/>
    <w:rsid w:val="00607B25"/>
    <w:rsid w:val="006114EE"/>
    <w:rsid w:val="00614901"/>
    <w:rsid w:val="00614994"/>
    <w:rsid w:val="00621B83"/>
    <w:rsid w:val="00651AF1"/>
    <w:rsid w:val="006522F8"/>
    <w:rsid w:val="006708FF"/>
    <w:rsid w:val="00673974"/>
    <w:rsid w:val="00683279"/>
    <w:rsid w:val="00686DCB"/>
    <w:rsid w:val="00690DD9"/>
    <w:rsid w:val="006A0143"/>
    <w:rsid w:val="006B0AE4"/>
    <w:rsid w:val="006D48A9"/>
    <w:rsid w:val="006F3529"/>
    <w:rsid w:val="006F61CC"/>
    <w:rsid w:val="00734188"/>
    <w:rsid w:val="007C0EBB"/>
    <w:rsid w:val="007C4DA9"/>
    <w:rsid w:val="007C4EED"/>
    <w:rsid w:val="007C56CB"/>
    <w:rsid w:val="007D130D"/>
    <w:rsid w:val="007D50E7"/>
    <w:rsid w:val="007E0252"/>
    <w:rsid w:val="007E05E3"/>
    <w:rsid w:val="007E3967"/>
    <w:rsid w:val="007F2150"/>
    <w:rsid w:val="00802980"/>
    <w:rsid w:val="008038C4"/>
    <w:rsid w:val="008179BA"/>
    <w:rsid w:val="00822E72"/>
    <w:rsid w:val="0086012E"/>
    <w:rsid w:val="008642BF"/>
    <w:rsid w:val="00864645"/>
    <w:rsid w:val="00870A4D"/>
    <w:rsid w:val="00884CD1"/>
    <w:rsid w:val="008A10F1"/>
    <w:rsid w:val="008A14C2"/>
    <w:rsid w:val="008A2A9C"/>
    <w:rsid w:val="008A3F29"/>
    <w:rsid w:val="008B4230"/>
    <w:rsid w:val="008D178A"/>
    <w:rsid w:val="008E0FAC"/>
    <w:rsid w:val="00904953"/>
    <w:rsid w:val="0090553B"/>
    <w:rsid w:val="0091292D"/>
    <w:rsid w:val="00924192"/>
    <w:rsid w:val="00944FB5"/>
    <w:rsid w:val="009569A8"/>
    <w:rsid w:val="00957866"/>
    <w:rsid w:val="0096611E"/>
    <w:rsid w:val="00972165"/>
    <w:rsid w:val="00972F75"/>
    <w:rsid w:val="00987E2C"/>
    <w:rsid w:val="00991AE8"/>
    <w:rsid w:val="00991DF4"/>
    <w:rsid w:val="009942EA"/>
    <w:rsid w:val="009A0D94"/>
    <w:rsid w:val="009A5B5B"/>
    <w:rsid w:val="009B54C9"/>
    <w:rsid w:val="009B5B1C"/>
    <w:rsid w:val="009B68DA"/>
    <w:rsid w:val="009E0856"/>
    <w:rsid w:val="00A06040"/>
    <w:rsid w:val="00A121A8"/>
    <w:rsid w:val="00A21758"/>
    <w:rsid w:val="00A56C63"/>
    <w:rsid w:val="00A606FC"/>
    <w:rsid w:val="00A62C6E"/>
    <w:rsid w:val="00A73609"/>
    <w:rsid w:val="00A90C6D"/>
    <w:rsid w:val="00A913E1"/>
    <w:rsid w:val="00A92C72"/>
    <w:rsid w:val="00A93142"/>
    <w:rsid w:val="00A95769"/>
    <w:rsid w:val="00A96E42"/>
    <w:rsid w:val="00AA342A"/>
    <w:rsid w:val="00AB3635"/>
    <w:rsid w:val="00AB42FB"/>
    <w:rsid w:val="00AC2D10"/>
    <w:rsid w:val="00AC3C79"/>
    <w:rsid w:val="00AD418B"/>
    <w:rsid w:val="00B001F0"/>
    <w:rsid w:val="00B11485"/>
    <w:rsid w:val="00B13CE9"/>
    <w:rsid w:val="00B157BE"/>
    <w:rsid w:val="00B16E37"/>
    <w:rsid w:val="00B35BA5"/>
    <w:rsid w:val="00B6149C"/>
    <w:rsid w:val="00B61593"/>
    <w:rsid w:val="00B61BB3"/>
    <w:rsid w:val="00B63E41"/>
    <w:rsid w:val="00B879C0"/>
    <w:rsid w:val="00B9272A"/>
    <w:rsid w:val="00B9333A"/>
    <w:rsid w:val="00BE083F"/>
    <w:rsid w:val="00BE0A57"/>
    <w:rsid w:val="00BE4CBB"/>
    <w:rsid w:val="00C03BB5"/>
    <w:rsid w:val="00C044C0"/>
    <w:rsid w:val="00C059DA"/>
    <w:rsid w:val="00C123E9"/>
    <w:rsid w:val="00C202BD"/>
    <w:rsid w:val="00C22AFC"/>
    <w:rsid w:val="00C23722"/>
    <w:rsid w:val="00C23B8A"/>
    <w:rsid w:val="00C23D8C"/>
    <w:rsid w:val="00C2471D"/>
    <w:rsid w:val="00C27A4D"/>
    <w:rsid w:val="00C30247"/>
    <w:rsid w:val="00C31F3A"/>
    <w:rsid w:val="00C33F9A"/>
    <w:rsid w:val="00C37572"/>
    <w:rsid w:val="00C409C0"/>
    <w:rsid w:val="00C44251"/>
    <w:rsid w:val="00C5520A"/>
    <w:rsid w:val="00C60883"/>
    <w:rsid w:val="00C65F8F"/>
    <w:rsid w:val="00C71677"/>
    <w:rsid w:val="00C73C50"/>
    <w:rsid w:val="00CA0928"/>
    <w:rsid w:val="00CA6BF9"/>
    <w:rsid w:val="00CB16B6"/>
    <w:rsid w:val="00CB2397"/>
    <w:rsid w:val="00CB404F"/>
    <w:rsid w:val="00CB7200"/>
    <w:rsid w:val="00CC3B82"/>
    <w:rsid w:val="00CC3E44"/>
    <w:rsid w:val="00CD04EC"/>
    <w:rsid w:val="00CE12BD"/>
    <w:rsid w:val="00CE2185"/>
    <w:rsid w:val="00CE2837"/>
    <w:rsid w:val="00CF0015"/>
    <w:rsid w:val="00CF4DD1"/>
    <w:rsid w:val="00D02E1C"/>
    <w:rsid w:val="00D063BA"/>
    <w:rsid w:val="00D1047D"/>
    <w:rsid w:val="00D22487"/>
    <w:rsid w:val="00D34B19"/>
    <w:rsid w:val="00D36E71"/>
    <w:rsid w:val="00D41D40"/>
    <w:rsid w:val="00D45C8C"/>
    <w:rsid w:val="00D50A14"/>
    <w:rsid w:val="00D66134"/>
    <w:rsid w:val="00D715F7"/>
    <w:rsid w:val="00D73F66"/>
    <w:rsid w:val="00D80391"/>
    <w:rsid w:val="00D9251E"/>
    <w:rsid w:val="00DA4337"/>
    <w:rsid w:val="00DB25AC"/>
    <w:rsid w:val="00DB4E2C"/>
    <w:rsid w:val="00DD7295"/>
    <w:rsid w:val="00DE2D0E"/>
    <w:rsid w:val="00DE4DBD"/>
    <w:rsid w:val="00DE5129"/>
    <w:rsid w:val="00DE734A"/>
    <w:rsid w:val="00DF2CD8"/>
    <w:rsid w:val="00E04815"/>
    <w:rsid w:val="00E125D0"/>
    <w:rsid w:val="00E2188E"/>
    <w:rsid w:val="00E2681A"/>
    <w:rsid w:val="00E27C0E"/>
    <w:rsid w:val="00E32C89"/>
    <w:rsid w:val="00E54EE1"/>
    <w:rsid w:val="00E62A13"/>
    <w:rsid w:val="00E731C2"/>
    <w:rsid w:val="00E83D77"/>
    <w:rsid w:val="00E9141F"/>
    <w:rsid w:val="00E96118"/>
    <w:rsid w:val="00EA0D62"/>
    <w:rsid w:val="00ED2226"/>
    <w:rsid w:val="00ED33B5"/>
    <w:rsid w:val="00EE1A09"/>
    <w:rsid w:val="00EE3FDA"/>
    <w:rsid w:val="00EE5437"/>
    <w:rsid w:val="00F11FB9"/>
    <w:rsid w:val="00F207EB"/>
    <w:rsid w:val="00F24955"/>
    <w:rsid w:val="00F25E3A"/>
    <w:rsid w:val="00F3087F"/>
    <w:rsid w:val="00F3549B"/>
    <w:rsid w:val="00F36676"/>
    <w:rsid w:val="00F367E9"/>
    <w:rsid w:val="00F411DD"/>
    <w:rsid w:val="00F640D7"/>
    <w:rsid w:val="00F718F9"/>
    <w:rsid w:val="00F74133"/>
    <w:rsid w:val="00F81B01"/>
    <w:rsid w:val="00F91B48"/>
    <w:rsid w:val="00FE0528"/>
    <w:rsid w:val="00FE6072"/>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DB1A63"/>
  <w15:docId w15:val="{D6CA7DBA-6604-4337-A7CA-D952DC86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93"/>
    <w:rPr>
      <w:sz w:val="24"/>
      <w:szCs w:val="24"/>
    </w:rPr>
  </w:style>
  <w:style w:type="paragraph" w:styleId="Heading1">
    <w:name w:val="heading 1"/>
    <w:basedOn w:val="Normal"/>
    <w:link w:val="Heading1Char"/>
    <w:uiPriority w:val="9"/>
    <w:qFormat/>
    <w:rsid w:val="001E6664"/>
    <w:pPr>
      <w:spacing w:before="450" w:after="450"/>
      <w:outlineLvl w:val="0"/>
    </w:pPr>
    <w:rPr>
      <w:rFonts w:ascii="Lato" w:hAnsi="Lato"/>
      <w:b/>
      <w:bCs/>
      <w:kern w:val="36"/>
      <w:sz w:val="41"/>
      <w:szCs w:val="41"/>
    </w:rPr>
  </w:style>
  <w:style w:type="paragraph" w:styleId="Heading2">
    <w:name w:val="heading 2"/>
    <w:basedOn w:val="Normal"/>
    <w:link w:val="Heading2Char"/>
    <w:uiPriority w:val="9"/>
    <w:qFormat/>
    <w:rsid w:val="001E6664"/>
    <w:pPr>
      <w:spacing w:line="360" w:lineRule="atLeast"/>
      <w:outlineLvl w:val="1"/>
    </w:pPr>
    <w:rPr>
      <w:rFonts w:ascii="Lato" w:hAnsi="Lato"/>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BB5"/>
    <w:pPr>
      <w:ind w:left="720"/>
      <w:contextualSpacing/>
    </w:pPr>
  </w:style>
  <w:style w:type="paragraph" w:styleId="BalloonText">
    <w:name w:val="Balloon Text"/>
    <w:basedOn w:val="Normal"/>
    <w:link w:val="BalloonTextChar"/>
    <w:uiPriority w:val="99"/>
    <w:semiHidden/>
    <w:unhideWhenUsed/>
    <w:rsid w:val="008A10F1"/>
    <w:rPr>
      <w:rFonts w:ascii="Arial" w:hAnsi="Arial" w:cs="Arial"/>
      <w:sz w:val="16"/>
      <w:szCs w:val="16"/>
    </w:rPr>
  </w:style>
  <w:style w:type="character" w:customStyle="1" w:styleId="BalloonTextChar">
    <w:name w:val="Balloon Text Char"/>
    <w:basedOn w:val="DefaultParagraphFont"/>
    <w:link w:val="BalloonText"/>
    <w:uiPriority w:val="99"/>
    <w:semiHidden/>
    <w:rsid w:val="008A10F1"/>
    <w:rPr>
      <w:rFonts w:ascii="Arial" w:hAnsi="Arial" w:cs="Arial"/>
      <w:sz w:val="16"/>
      <w:szCs w:val="16"/>
    </w:rPr>
  </w:style>
  <w:style w:type="character" w:styleId="Hyperlink">
    <w:name w:val="Hyperlink"/>
    <w:basedOn w:val="DefaultParagraphFont"/>
    <w:uiPriority w:val="99"/>
    <w:unhideWhenUsed/>
    <w:rsid w:val="00734188"/>
    <w:rPr>
      <w:color w:val="0000FF" w:themeColor="hyperlink"/>
      <w:u w:val="single"/>
    </w:rPr>
  </w:style>
  <w:style w:type="character" w:styleId="FollowedHyperlink">
    <w:name w:val="FollowedHyperlink"/>
    <w:basedOn w:val="DefaultParagraphFont"/>
    <w:uiPriority w:val="99"/>
    <w:semiHidden/>
    <w:unhideWhenUsed/>
    <w:rsid w:val="00734188"/>
    <w:rPr>
      <w:color w:val="800080" w:themeColor="followedHyperlink"/>
      <w:u w:val="single"/>
    </w:rPr>
  </w:style>
  <w:style w:type="paragraph" w:styleId="Header">
    <w:name w:val="header"/>
    <w:basedOn w:val="Normal"/>
    <w:link w:val="HeaderChar"/>
    <w:uiPriority w:val="99"/>
    <w:unhideWhenUsed/>
    <w:rsid w:val="00A121A8"/>
    <w:pPr>
      <w:tabs>
        <w:tab w:val="center" w:pos="4680"/>
        <w:tab w:val="right" w:pos="9360"/>
      </w:tabs>
    </w:pPr>
  </w:style>
  <w:style w:type="character" w:customStyle="1" w:styleId="HeaderChar">
    <w:name w:val="Header Char"/>
    <w:basedOn w:val="DefaultParagraphFont"/>
    <w:link w:val="Header"/>
    <w:uiPriority w:val="99"/>
    <w:rsid w:val="00A121A8"/>
    <w:rPr>
      <w:sz w:val="24"/>
      <w:szCs w:val="24"/>
    </w:rPr>
  </w:style>
  <w:style w:type="paragraph" w:styleId="Footer">
    <w:name w:val="footer"/>
    <w:basedOn w:val="Normal"/>
    <w:link w:val="FooterChar"/>
    <w:uiPriority w:val="99"/>
    <w:unhideWhenUsed/>
    <w:rsid w:val="00A121A8"/>
    <w:pPr>
      <w:tabs>
        <w:tab w:val="center" w:pos="4680"/>
        <w:tab w:val="right" w:pos="9360"/>
      </w:tabs>
    </w:pPr>
  </w:style>
  <w:style w:type="character" w:customStyle="1" w:styleId="FooterChar">
    <w:name w:val="Footer Char"/>
    <w:basedOn w:val="DefaultParagraphFont"/>
    <w:link w:val="Footer"/>
    <w:uiPriority w:val="99"/>
    <w:rsid w:val="00A121A8"/>
    <w:rPr>
      <w:sz w:val="24"/>
      <w:szCs w:val="24"/>
    </w:rPr>
  </w:style>
  <w:style w:type="character" w:customStyle="1" w:styleId="qsnumsectnum">
    <w:name w:val="qs_num_sectnum_"/>
    <w:basedOn w:val="DefaultParagraphFont"/>
    <w:rsid w:val="0091292D"/>
  </w:style>
  <w:style w:type="character" w:customStyle="1" w:styleId="qsnumsubdnum">
    <w:name w:val="qs_num_subdnum_"/>
    <w:basedOn w:val="DefaultParagraphFont"/>
    <w:rsid w:val="0091292D"/>
  </w:style>
  <w:style w:type="character" w:customStyle="1" w:styleId="qsnumparanum">
    <w:name w:val="qs_num_paranum_"/>
    <w:basedOn w:val="DefaultParagraphFont"/>
    <w:rsid w:val="0091292D"/>
  </w:style>
  <w:style w:type="paragraph" w:styleId="PlainText">
    <w:name w:val="Plain Text"/>
    <w:basedOn w:val="Normal"/>
    <w:link w:val="PlainTextChar"/>
    <w:uiPriority w:val="99"/>
    <w:unhideWhenUsed/>
    <w:rsid w:val="00A92C72"/>
    <w:rPr>
      <w:rFonts w:ascii="Arial" w:eastAsiaTheme="minorHAnsi" w:hAnsi="Arial" w:cs="Arial"/>
    </w:rPr>
  </w:style>
  <w:style w:type="character" w:customStyle="1" w:styleId="PlainTextChar">
    <w:name w:val="Plain Text Char"/>
    <w:basedOn w:val="DefaultParagraphFont"/>
    <w:link w:val="PlainText"/>
    <w:uiPriority w:val="99"/>
    <w:rsid w:val="00A92C72"/>
    <w:rPr>
      <w:rFonts w:ascii="Arial" w:eastAsiaTheme="minorHAnsi" w:hAnsi="Arial" w:cs="Arial"/>
      <w:sz w:val="24"/>
      <w:szCs w:val="24"/>
    </w:rPr>
  </w:style>
  <w:style w:type="character" w:customStyle="1" w:styleId="Heading1Char">
    <w:name w:val="Heading 1 Char"/>
    <w:basedOn w:val="DefaultParagraphFont"/>
    <w:link w:val="Heading1"/>
    <w:uiPriority w:val="9"/>
    <w:rsid w:val="001E6664"/>
    <w:rPr>
      <w:rFonts w:ascii="Lato" w:hAnsi="Lato"/>
      <w:b/>
      <w:bCs/>
      <w:kern w:val="36"/>
      <w:sz w:val="41"/>
      <w:szCs w:val="41"/>
    </w:rPr>
  </w:style>
  <w:style w:type="character" w:customStyle="1" w:styleId="Heading2Char">
    <w:name w:val="Heading 2 Char"/>
    <w:basedOn w:val="DefaultParagraphFont"/>
    <w:link w:val="Heading2"/>
    <w:uiPriority w:val="9"/>
    <w:rsid w:val="001E6664"/>
    <w:rPr>
      <w:rFonts w:ascii="Lato" w:hAnsi="Lato"/>
      <w:b/>
      <w:bCs/>
      <w:sz w:val="29"/>
      <w:szCs w:val="29"/>
    </w:rPr>
  </w:style>
  <w:style w:type="paragraph" w:styleId="NormalWeb">
    <w:name w:val="Normal (Web)"/>
    <w:basedOn w:val="Normal"/>
    <w:uiPriority w:val="99"/>
    <w:semiHidden/>
    <w:unhideWhenUsed/>
    <w:rsid w:val="001E6664"/>
    <w:pPr>
      <w:spacing w:after="345"/>
    </w:pPr>
  </w:style>
  <w:style w:type="character" w:customStyle="1" w:styleId="date-display-single">
    <w:name w:val="date-display-single"/>
    <w:basedOn w:val="DefaultParagraphFont"/>
    <w:rsid w:val="001E6664"/>
  </w:style>
  <w:style w:type="paragraph" w:customStyle="1" w:styleId="Default">
    <w:name w:val="Default"/>
    <w:rsid w:val="00CE2837"/>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642BF"/>
    <w:rPr>
      <w:sz w:val="16"/>
      <w:szCs w:val="16"/>
    </w:rPr>
  </w:style>
  <w:style w:type="paragraph" w:styleId="CommentText">
    <w:name w:val="annotation text"/>
    <w:basedOn w:val="Normal"/>
    <w:link w:val="CommentTextChar"/>
    <w:uiPriority w:val="99"/>
    <w:semiHidden/>
    <w:unhideWhenUsed/>
    <w:rsid w:val="008642BF"/>
    <w:rPr>
      <w:sz w:val="20"/>
      <w:szCs w:val="20"/>
    </w:rPr>
  </w:style>
  <w:style w:type="character" w:customStyle="1" w:styleId="CommentTextChar">
    <w:name w:val="Comment Text Char"/>
    <w:basedOn w:val="DefaultParagraphFont"/>
    <w:link w:val="CommentText"/>
    <w:uiPriority w:val="99"/>
    <w:semiHidden/>
    <w:rsid w:val="008642BF"/>
  </w:style>
  <w:style w:type="paragraph" w:styleId="CommentSubject">
    <w:name w:val="annotation subject"/>
    <w:basedOn w:val="CommentText"/>
    <w:next w:val="CommentText"/>
    <w:link w:val="CommentSubjectChar"/>
    <w:uiPriority w:val="99"/>
    <w:semiHidden/>
    <w:unhideWhenUsed/>
    <w:rsid w:val="008642BF"/>
    <w:rPr>
      <w:b/>
      <w:bCs/>
    </w:rPr>
  </w:style>
  <w:style w:type="character" w:customStyle="1" w:styleId="CommentSubjectChar">
    <w:name w:val="Comment Subject Char"/>
    <w:basedOn w:val="CommentTextChar"/>
    <w:link w:val="CommentSubject"/>
    <w:uiPriority w:val="99"/>
    <w:semiHidden/>
    <w:rsid w:val="008642BF"/>
    <w:rPr>
      <w:b/>
      <w:bCs/>
    </w:rPr>
  </w:style>
  <w:style w:type="paragraph" w:styleId="Revision">
    <w:name w:val="Revision"/>
    <w:hidden/>
    <w:uiPriority w:val="99"/>
    <w:semiHidden/>
    <w:rsid w:val="00272E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634">
      <w:bodyDiv w:val="1"/>
      <w:marLeft w:val="0"/>
      <w:marRight w:val="0"/>
      <w:marTop w:val="0"/>
      <w:marBottom w:val="0"/>
      <w:divBdr>
        <w:top w:val="none" w:sz="0" w:space="0" w:color="auto"/>
        <w:left w:val="none" w:sz="0" w:space="0" w:color="auto"/>
        <w:bottom w:val="none" w:sz="0" w:space="0" w:color="auto"/>
        <w:right w:val="none" w:sz="0" w:space="0" w:color="auto"/>
      </w:divBdr>
      <w:divsChild>
        <w:div w:id="1139764451">
          <w:marLeft w:val="734"/>
          <w:marRight w:val="0"/>
          <w:marTop w:val="60"/>
          <w:marBottom w:val="60"/>
          <w:divBdr>
            <w:top w:val="none" w:sz="0" w:space="0" w:color="auto"/>
            <w:left w:val="none" w:sz="0" w:space="0" w:color="auto"/>
            <w:bottom w:val="none" w:sz="0" w:space="0" w:color="auto"/>
            <w:right w:val="none" w:sz="0" w:space="0" w:color="auto"/>
          </w:divBdr>
        </w:div>
        <w:div w:id="531573216">
          <w:marLeft w:val="734"/>
          <w:marRight w:val="0"/>
          <w:marTop w:val="60"/>
          <w:marBottom w:val="60"/>
          <w:divBdr>
            <w:top w:val="none" w:sz="0" w:space="0" w:color="auto"/>
            <w:left w:val="none" w:sz="0" w:space="0" w:color="auto"/>
            <w:bottom w:val="none" w:sz="0" w:space="0" w:color="auto"/>
            <w:right w:val="none" w:sz="0" w:space="0" w:color="auto"/>
          </w:divBdr>
        </w:div>
        <w:div w:id="1951280964">
          <w:marLeft w:val="2174"/>
          <w:marRight w:val="0"/>
          <w:marTop w:val="60"/>
          <w:marBottom w:val="60"/>
          <w:divBdr>
            <w:top w:val="none" w:sz="0" w:space="0" w:color="auto"/>
            <w:left w:val="none" w:sz="0" w:space="0" w:color="auto"/>
            <w:bottom w:val="none" w:sz="0" w:space="0" w:color="auto"/>
            <w:right w:val="none" w:sz="0" w:space="0" w:color="auto"/>
          </w:divBdr>
        </w:div>
        <w:div w:id="2002198411">
          <w:marLeft w:val="2174"/>
          <w:marRight w:val="0"/>
          <w:marTop w:val="60"/>
          <w:marBottom w:val="60"/>
          <w:divBdr>
            <w:top w:val="none" w:sz="0" w:space="0" w:color="auto"/>
            <w:left w:val="none" w:sz="0" w:space="0" w:color="auto"/>
            <w:bottom w:val="none" w:sz="0" w:space="0" w:color="auto"/>
            <w:right w:val="none" w:sz="0" w:space="0" w:color="auto"/>
          </w:divBdr>
        </w:div>
        <w:div w:id="1958485726">
          <w:marLeft w:val="734"/>
          <w:marRight w:val="0"/>
          <w:marTop w:val="60"/>
          <w:marBottom w:val="60"/>
          <w:divBdr>
            <w:top w:val="none" w:sz="0" w:space="0" w:color="auto"/>
            <w:left w:val="none" w:sz="0" w:space="0" w:color="auto"/>
            <w:bottom w:val="none" w:sz="0" w:space="0" w:color="auto"/>
            <w:right w:val="none" w:sz="0" w:space="0" w:color="auto"/>
          </w:divBdr>
        </w:div>
        <w:div w:id="739523021">
          <w:marLeft w:val="734"/>
          <w:marRight w:val="0"/>
          <w:marTop w:val="60"/>
          <w:marBottom w:val="60"/>
          <w:divBdr>
            <w:top w:val="none" w:sz="0" w:space="0" w:color="auto"/>
            <w:left w:val="none" w:sz="0" w:space="0" w:color="auto"/>
            <w:bottom w:val="none" w:sz="0" w:space="0" w:color="auto"/>
            <w:right w:val="none" w:sz="0" w:space="0" w:color="auto"/>
          </w:divBdr>
        </w:div>
      </w:divsChild>
    </w:div>
    <w:div w:id="81026525">
      <w:bodyDiv w:val="1"/>
      <w:marLeft w:val="0"/>
      <w:marRight w:val="0"/>
      <w:marTop w:val="0"/>
      <w:marBottom w:val="0"/>
      <w:divBdr>
        <w:top w:val="none" w:sz="0" w:space="0" w:color="auto"/>
        <w:left w:val="none" w:sz="0" w:space="0" w:color="auto"/>
        <w:bottom w:val="none" w:sz="0" w:space="0" w:color="auto"/>
        <w:right w:val="none" w:sz="0" w:space="0" w:color="auto"/>
      </w:divBdr>
      <w:divsChild>
        <w:div w:id="1067649348">
          <w:marLeft w:val="0"/>
          <w:marRight w:val="0"/>
          <w:marTop w:val="0"/>
          <w:marBottom w:val="0"/>
          <w:divBdr>
            <w:top w:val="none" w:sz="0" w:space="0" w:color="auto"/>
            <w:left w:val="none" w:sz="0" w:space="0" w:color="auto"/>
            <w:bottom w:val="none" w:sz="0" w:space="0" w:color="auto"/>
            <w:right w:val="none" w:sz="0" w:space="0" w:color="auto"/>
          </w:divBdr>
          <w:divsChild>
            <w:div w:id="1765763087">
              <w:marLeft w:val="0"/>
              <w:marRight w:val="0"/>
              <w:marTop w:val="0"/>
              <w:marBottom w:val="0"/>
              <w:divBdr>
                <w:top w:val="none" w:sz="0" w:space="0" w:color="auto"/>
                <w:left w:val="none" w:sz="0" w:space="0" w:color="auto"/>
                <w:bottom w:val="none" w:sz="0" w:space="0" w:color="auto"/>
                <w:right w:val="none" w:sz="0" w:space="0" w:color="auto"/>
              </w:divBdr>
              <w:divsChild>
                <w:div w:id="1115977732">
                  <w:marLeft w:val="0"/>
                  <w:marRight w:val="0"/>
                  <w:marTop w:val="0"/>
                  <w:marBottom w:val="0"/>
                  <w:divBdr>
                    <w:top w:val="none" w:sz="0" w:space="0" w:color="auto"/>
                    <w:left w:val="none" w:sz="0" w:space="0" w:color="auto"/>
                    <w:bottom w:val="none" w:sz="0" w:space="0" w:color="auto"/>
                    <w:right w:val="none" w:sz="0" w:space="0" w:color="auto"/>
                  </w:divBdr>
                  <w:divsChild>
                    <w:div w:id="2126843823">
                      <w:marLeft w:val="0"/>
                      <w:marRight w:val="0"/>
                      <w:marTop w:val="0"/>
                      <w:marBottom w:val="0"/>
                      <w:divBdr>
                        <w:top w:val="none" w:sz="0" w:space="0" w:color="auto"/>
                        <w:left w:val="none" w:sz="0" w:space="0" w:color="auto"/>
                        <w:bottom w:val="none" w:sz="0" w:space="0" w:color="auto"/>
                        <w:right w:val="none" w:sz="0" w:space="0" w:color="auto"/>
                      </w:divBdr>
                      <w:divsChild>
                        <w:div w:id="1689064022">
                          <w:marLeft w:val="0"/>
                          <w:marRight w:val="0"/>
                          <w:marTop w:val="0"/>
                          <w:marBottom w:val="0"/>
                          <w:divBdr>
                            <w:top w:val="none" w:sz="0" w:space="0" w:color="auto"/>
                            <w:left w:val="none" w:sz="0" w:space="0" w:color="auto"/>
                            <w:bottom w:val="none" w:sz="0" w:space="0" w:color="auto"/>
                            <w:right w:val="none" w:sz="0" w:space="0" w:color="auto"/>
                          </w:divBdr>
                          <w:divsChild>
                            <w:div w:id="1062292748">
                              <w:marLeft w:val="0"/>
                              <w:marRight w:val="0"/>
                              <w:marTop w:val="0"/>
                              <w:marBottom w:val="0"/>
                              <w:divBdr>
                                <w:top w:val="none" w:sz="0" w:space="0" w:color="auto"/>
                                <w:left w:val="none" w:sz="0" w:space="0" w:color="auto"/>
                                <w:bottom w:val="none" w:sz="0" w:space="0" w:color="auto"/>
                                <w:right w:val="none" w:sz="0" w:space="0" w:color="auto"/>
                              </w:divBdr>
                              <w:divsChild>
                                <w:div w:id="207650323">
                                  <w:marLeft w:val="0"/>
                                  <w:marRight w:val="0"/>
                                  <w:marTop w:val="0"/>
                                  <w:marBottom w:val="0"/>
                                  <w:divBdr>
                                    <w:top w:val="none" w:sz="0" w:space="0" w:color="auto"/>
                                    <w:left w:val="none" w:sz="0" w:space="0" w:color="auto"/>
                                    <w:bottom w:val="none" w:sz="0" w:space="0" w:color="auto"/>
                                    <w:right w:val="none" w:sz="0" w:space="0" w:color="auto"/>
                                  </w:divBdr>
                                  <w:divsChild>
                                    <w:div w:id="2143880343">
                                      <w:marLeft w:val="0"/>
                                      <w:marRight w:val="0"/>
                                      <w:marTop w:val="0"/>
                                      <w:marBottom w:val="0"/>
                                      <w:divBdr>
                                        <w:top w:val="none" w:sz="0" w:space="0" w:color="auto"/>
                                        <w:left w:val="none" w:sz="0" w:space="0" w:color="auto"/>
                                        <w:bottom w:val="none" w:sz="0" w:space="0" w:color="auto"/>
                                        <w:right w:val="none" w:sz="0" w:space="0" w:color="auto"/>
                                      </w:divBdr>
                                      <w:divsChild>
                                        <w:div w:id="1832721687">
                                          <w:marLeft w:val="0"/>
                                          <w:marRight w:val="0"/>
                                          <w:marTop w:val="0"/>
                                          <w:marBottom w:val="0"/>
                                          <w:divBdr>
                                            <w:top w:val="none" w:sz="0" w:space="0" w:color="auto"/>
                                            <w:left w:val="none" w:sz="0" w:space="0" w:color="auto"/>
                                            <w:bottom w:val="none" w:sz="0" w:space="0" w:color="auto"/>
                                            <w:right w:val="none" w:sz="0" w:space="0" w:color="auto"/>
                                          </w:divBdr>
                                          <w:divsChild>
                                            <w:div w:id="766732423">
                                              <w:marLeft w:val="0"/>
                                              <w:marRight w:val="0"/>
                                              <w:marTop w:val="0"/>
                                              <w:marBottom w:val="0"/>
                                              <w:divBdr>
                                                <w:top w:val="none" w:sz="0" w:space="0" w:color="auto"/>
                                                <w:left w:val="none" w:sz="0" w:space="0" w:color="auto"/>
                                                <w:bottom w:val="none" w:sz="0" w:space="0" w:color="auto"/>
                                                <w:right w:val="none" w:sz="0" w:space="0" w:color="auto"/>
                                              </w:divBdr>
                                              <w:divsChild>
                                                <w:div w:id="6948152">
                                                  <w:marLeft w:val="0"/>
                                                  <w:marRight w:val="0"/>
                                                  <w:marTop w:val="0"/>
                                                  <w:marBottom w:val="0"/>
                                                  <w:divBdr>
                                                    <w:top w:val="none" w:sz="0" w:space="0" w:color="auto"/>
                                                    <w:left w:val="none" w:sz="0" w:space="0" w:color="auto"/>
                                                    <w:bottom w:val="none" w:sz="0" w:space="0" w:color="auto"/>
                                                    <w:right w:val="none" w:sz="0" w:space="0" w:color="auto"/>
                                                  </w:divBdr>
                                                  <w:divsChild>
                                                    <w:div w:id="478695690">
                                                      <w:marLeft w:val="0"/>
                                                      <w:marRight w:val="0"/>
                                                      <w:marTop w:val="0"/>
                                                      <w:marBottom w:val="0"/>
                                                      <w:divBdr>
                                                        <w:top w:val="none" w:sz="0" w:space="0" w:color="auto"/>
                                                        <w:left w:val="none" w:sz="0" w:space="0" w:color="auto"/>
                                                        <w:bottom w:val="none" w:sz="0" w:space="0" w:color="auto"/>
                                                        <w:right w:val="none" w:sz="0" w:space="0" w:color="auto"/>
                                                      </w:divBdr>
                                                      <w:divsChild>
                                                        <w:div w:id="14733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4039">
                                              <w:marLeft w:val="0"/>
                                              <w:marRight w:val="0"/>
                                              <w:marTop w:val="0"/>
                                              <w:marBottom w:val="0"/>
                                              <w:divBdr>
                                                <w:top w:val="none" w:sz="0" w:space="0" w:color="auto"/>
                                                <w:left w:val="none" w:sz="0" w:space="0" w:color="auto"/>
                                                <w:bottom w:val="none" w:sz="0" w:space="0" w:color="auto"/>
                                                <w:right w:val="none" w:sz="0" w:space="0" w:color="auto"/>
                                              </w:divBdr>
                                              <w:divsChild>
                                                <w:div w:id="1248928961">
                                                  <w:marLeft w:val="0"/>
                                                  <w:marRight w:val="0"/>
                                                  <w:marTop w:val="0"/>
                                                  <w:marBottom w:val="0"/>
                                                  <w:divBdr>
                                                    <w:top w:val="none" w:sz="0" w:space="0" w:color="auto"/>
                                                    <w:left w:val="none" w:sz="0" w:space="0" w:color="auto"/>
                                                    <w:bottom w:val="none" w:sz="0" w:space="0" w:color="auto"/>
                                                    <w:right w:val="none" w:sz="0" w:space="0" w:color="auto"/>
                                                  </w:divBdr>
                                                  <w:divsChild>
                                                    <w:div w:id="152259654">
                                                      <w:marLeft w:val="0"/>
                                                      <w:marRight w:val="0"/>
                                                      <w:marTop w:val="0"/>
                                                      <w:marBottom w:val="0"/>
                                                      <w:divBdr>
                                                        <w:top w:val="none" w:sz="0" w:space="0" w:color="auto"/>
                                                        <w:left w:val="none" w:sz="0" w:space="0" w:color="auto"/>
                                                        <w:bottom w:val="none" w:sz="0" w:space="0" w:color="auto"/>
                                                        <w:right w:val="none" w:sz="0" w:space="0" w:color="auto"/>
                                                      </w:divBdr>
                                                      <w:divsChild>
                                                        <w:div w:id="4683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869240">
      <w:bodyDiv w:val="1"/>
      <w:marLeft w:val="0"/>
      <w:marRight w:val="0"/>
      <w:marTop w:val="0"/>
      <w:marBottom w:val="0"/>
      <w:divBdr>
        <w:top w:val="none" w:sz="0" w:space="0" w:color="auto"/>
        <w:left w:val="none" w:sz="0" w:space="0" w:color="auto"/>
        <w:bottom w:val="none" w:sz="0" w:space="0" w:color="auto"/>
        <w:right w:val="none" w:sz="0" w:space="0" w:color="auto"/>
      </w:divBdr>
    </w:div>
    <w:div w:id="102842185">
      <w:bodyDiv w:val="1"/>
      <w:marLeft w:val="0"/>
      <w:marRight w:val="0"/>
      <w:marTop w:val="0"/>
      <w:marBottom w:val="0"/>
      <w:divBdr>
        <w:top w:val="none" w:sz="0" w:space="0" w:color="auto"/>
        <w:left w:val="none" w:sz="0" w:space="0" w:color="auto"/>
        <w:bottom w:val="none" w:sz="0" w:space="0" w:color="auto"/>
        <w:right w:val="none" w:sz="0" w:space="0" w:color="auto"/>
      </w:divBdr>
      <w:divsChild>
        <w:div w:id="390883082">
          <w:marLeft w:val="734"/>
          <w:marRight w:val="0"/>
          <w:marTop w:val="60"/>
          <w:marBottom w:val="60"/>
          <w:divBdr>
            <w:top w:val="none" w:sz="0" w:space="0" w:color="auto"/>
            <w:left w:val="none" w:sz="0" w:space="0" w:color="auto"/>
            <w:bottom w:val="none" w:sz="0" w:space="0" w:color="auto"/>
            <w:right w:val="none" w:sz="0" w:space="0" w:color="auto"/>
          </w:divBdr>
        </w:div>
        <w:div w:id="993996913">
          <w:marLeft w:val="1282"/>
          <w:marRight w:val="0"/>
          <w:marTop w:val="60"/>
          <w:marBottom w:val="60"/>
          <w:divBdr>
            <w:top w:val="none" w:sz="0" w:space="0" w:color="auto"/>
            <w:left w:val="none" w:sz="0" w:space="0" w:color="auto"/>
            <w:bottom w:val="none" w:sz="0" w:space="0" w:color="auto"/>
            <w:right w:val="none" w:sz="0" w:space="0" w:color="auto"/>
          </w:divBdr>
        </w:div>
        <w:div w:id="1874926921">
          <w:marLeft w:val="1282"/>
          <w:marRight w:val="0"/>
          <w:marTop w:val="60"/>
          <w:marBottom w:val="60"/>
          <w:divBdr>
            <w:top w:val="none" w:sz="0" w:space="0" w:color="auto"/>
            <w:left w:val="none" w:sz="0" w:space="0" w:color="auto"/>
            <w:bottom w:val="none" w:sz="0" w:space="0" w:color="auto"/>
            <w:right w:val="none" w:sz="0" w:space="0" w:color="auto"/>
          </w:divBdr>
        </w:div>
      </w:divsChild>
    </w:div>
    <w:div w:id="363410874">
      <w:bodyDiv w:val="1"/>
      <w:marLeft w:val="0"/>
      <w:marRight w:val="0"/>
      <w:marTop w:val="0"/>
      <w:marBottom w:val="0"/>
      <w:divBdr>
        <w:top w:val="none" w:sz="0" w:space="0" w:color="auto"/>
        <w:left w:val="none" w:sz="0" w:space="0" w:color="auto"/>
        <w:bottom w:val="none" w:sz="0" w:space="0" w:color="auto"/>
        <w:right w:val="none" w:sz="0" w:space="0" w:color="auto"/>
      </w:divBdr>
    </w:div>
    <w:div w:id="486870786">
      <w:bodyDiv w:val="1"/>
      <w:marLeft w:val="0"/>
      <w:marRight w:val="0"/>
      <w:marTop w:val="0"/>
      <w:marBottom w:val="0"/>
      <w:divBdr>
        <w:top w:val="none" w:sz="0" w:space="0" w:color="auto"/>
        <w:left w:val="none" w:sz="0" w:space="0" w:color="auto"/>
        <w:bottom w:val="none" w:sz="0" w:space="0" w:color="auto"/>
        <w:right w:val="none" w:sz="0" w:space="0" w:color="auto"/>
      </w:divBdr>
      <w:divsChild>
        <w:div w:id="932399415">
          <w:marLeft w:val="734"/>
          <w:marRight w:val="0"/>
          <w:marTop w:val="60"/>
          <w:marBottom w:val="60"/>
          <w:divBdr>
            <w:top w:val="none" w:sz="0" w:space="0" w:color="auto"/>
            <w:left w:val="none" w:sz="0" w:space="0" w:color="auto"/>
            <w:bottom w:val="none" w:sz="0" w:space="0" w:color="auto"/>
            <w:right w:val="none" w:sz="0" w:space="0" w:color="auto"/>
          </w:divBdr>
        </w:div>
        <w:div w:id="380600126">
          <w:marLeft w:val="1282"/>
          <w:marRight w:val="0"/>
          <w:marTop w:val="60"/>
          <w:marBottom w:val="60"/>
          <w:divBdr>
            <w:top w:val="none" w:sz="0" w:space="0" w:color="auto"/>
            <w:left w:val="none" w:sz="0" w:space="0" w:color="auto"/>
            <w:bottom w:val="none" w:sz="0" w:space="0" w:color="auto"/>
            <w:right w:val="none" w:sz="0" w:space="0" w:color="auto"/>
          </w:divBdr>
        </w:div>
        <w:div w:id="2144495157">
          <w:marLeft w:val="1282"/>
          <w:marRight w:val="0"/>
          <w:marTop w:val="60"/>
          <w:marBottom w:val="60"/>
          <w:divBdr>
            <w:top w:val="none" w:sz="0" w:space="0" w:color="auto"/>
            <w:left w:val="none" w:sz="0" w:space="0" w:color="auto"/>
            <w:bottom w:val="none" w:sz="0" w:space="0" w:color="auto"/>
            <w:right w:val="none" w:sz="0" w:space="0" w:color="auto"/>
          </w:divBdr>
        </w:div>
        <w:div w:id="525292480">
          <w:marLeft w:val="1282"/>
          <w:marRight w:val="0"/>
          <w:marTop w:val="60"/>
          <w:marBottom w:val="60"/>
          <w:divBdr>
            <w:top w:val="none" w:sz="0" w:space="0" w:color="auto"/>
            <w:left w:val="none" w:sz="0" w:space="0" w:color="auto"/>
            <w:bottom w:val="none" w:sz="0" w:space="0" w:color="auto"/>
            <w:right w:val="none" w:sz="0" w:space="0" w:color="auto"/>
          </w:divBdr>
        </w:div>
        <w:div w:id="1385715862">
          <w:marLeft w:val="1282"/>
          <w:marRight w:val="0"/>
          <w:marTop w:val="60"/>
          <w:marBottom w:val="60"/>
          <w:divBdr>
            <w:top w:val="none" w:sz="0" w:space="0" w:color="auto"/>
            <w:left w:val="none" w:sz="0" w:space="0" w:color="auto"/>
            <w:bottom w:val="none" w:sz="0" w:space="0" w:color="auto"/>
            <w:right w:val="none" w:sz="0" w:space="0" w:color="auto"/>
          </w:divBdr>
        </w:div>
      </w:divsChild>
    </w:div>
    <w:div w:id="530192540">
      <w:bodyDiv w:val="1"/>
      <w:marLeft w:val="0"/>
      <w:marRight w:val="0"/>
      <w:marTop w:val="0"/>
      <w:marBottom w:val="0"/>
      <w:divBdr>
        <w:top w:val="none" w:sz="0" w:space="0" w:color="auto"/>
        <w:left w:val="none" w:sz="0" w:space="0" w:color="auto"/>
        <w:bottom w:val="none" w:sz="0" w:space="0" w:color="auto"/>
        <w:right w:val="none" w:sz="0" w:space="0" w:color="auto"/>
      </w:divBdr>
    </w:div>
    <w:div w:id="865143929">
      <w:bodyDiv w:val="1"/>
      <w:marLeft w:val="0"/>
      <w:marRight w:val="0"/>
      <w:marTop w:val="0"/>
      <w:marBottom w:val="0"/>
      <w:divBdr>
        <w:top w:val="none" w:sz="0" w:space="0" w:color="auto"/>
        <w:left w:val="none" w:sz="0" w:space="0" w:color="auto"/>
        <w:bottom w:val="none" w:sz="0" w:space="0" w:color="auto"/>
        <w:right w:val="none" w:sz="0" w:space="0" w:color="auto"/>
      </w:divBdr>
    </w:div>
    <w:div w:id="968244019">
      <w:bodyDiv w:val="1"/>
      <w:marLeft w:val="0"/>
      <w:marRight w:val="0"/>
      <w:marTop w:val="0"/>
      <w:marBottom w:val="0"/>
      <w:divBdr>
        <w:top w:val="none" w:sz="0" w:space="0" w:color="auto"/>
        <w:left w:val="none" w:sz="0" w:space="0" w:color="auto"/>
        <w:bottom w:val="none" w:sz="0" w:space="0" w:color="auto"/>
        <w:right w:val="none" w:sz="0" w:space="0" w:color="auto"/>
      </w:divBdr>
    </w:div>
    <w:div w:id="1119295420">
      <w:bodyDiv w:val="1"/>
      <w:marLeft w:val="0"/>
      <w:marRight w:val="0"/>
      <w:marTop w:val="0"/>
      <w:marBottom w:val="0"/>
      <w:divBdr>
        <w:top w:val="none" w:sz="0" w:space="0" w:color="auto"/>
        <w:left w:val="none" w:sz="0" w:space="0" w:color="auto"/>
        <w:bottom w:val="none" w:sz="0" w:space="0" w:color="auto"/>
        <w:right w:val="none" w:sz="0" w:space="0" w:color="auto"/>
      </w:divBdr>
      <w:divsChild>
        <w:div w:id="496311955">
          <w:marLeft w:val="734"/>
          <w:marRight w:val="0"/>
          <w:marTop w:val="60"/>
          <w:marBottom w:val="60"/>
          <w:divBdr>
            <w:top w:val="none" w:sz="0" w:space="0" w:color="auto"/>
            <w:left w:val="none" w:sz="0" w:space="0" w:color="auto"/>
            <w:bottom w:val="none" w:sz="0" w:space="0" w:color="auto"/>
            <w:right w:val="none" w:sz="0" w:space="0" w:color="auto"/>
          </w:divBdr>
        </w:div>
        <w:div w:id="1224681329">
          <w:marLeft w:val="734"/>
          <w:marRight w:val="0"/>
          <w:marTop w:val="60"/>
          <w:marBottom w:val="60"/>
          <w:divBdr>
            <w:top w:val="none" w:sz="0" w:space="0" w:color="auto"/>
            <w:left w:val="none" w:sz="0" w:space="0" w:color="auto"/>
            <w:bottom w:val="none" w:sz="0" w:space="0" w:color="auto"/>
            <w:right w:val="none" w:sz="0" w:space="0" w:color="auto"/>
          </w:divBdr>
        </w:div>
        <w:div w:id="1446120355">
          <w:marLeft w:val="2174"/>
          <w:marRight w:val="0"/>
          <w:marTop w:val="60"/>
          <w:marBottom w:val="60"/>
          <w:divBdr>
            <w:top w:val="none" w:sz="0" w:space="0" w:color="auto"/>
            <w:left w:val="none" w:sz="0" w:space="0" w:color="auto"/>
            <w:bottom w:val="none" w:sz="0" w:space="0" w:color="auto"/>
            <w:right w:val="none" w:sz="0" w:space="0" w:color="auto"/>
          </w:divBdr>
        </w:div>
        <w:div w:id="967392810">
          <w:marLeft w:val="2174"/>
          <w:marRight w:val="0"/>
          <w:marTop w:val="60"/>
          <w:marBottom w:val="60"/>
          <w:divBdr>
            <w:top w:val="none" w:sz="0" w:space="0" w:color="auto"/>
            <w:left w:val="none" w:sz="0" w:space="0" w:color="auto"/>
            <w:bottom w:val="none" w:sz="0" w:space="0" w:color="auto"/>
            <w:right w:val="none" w:sz="0" w:space="0" w:color="auto"/>
          </w:divBdr>
        </w:div>
        <w:div w:id="1624194303">
          <w:marLeft w:val="734"/>
          <w:marRight w:val="0"/>
          <w:marTop w:val="60"/>
          <w:marBottom w:val="60"/>
          <w:divBdr>
            <w:top w:val="none" w:sz="0" w:space="0" w:color="auto"/>
            <w:left w:val="none" w:sz="0" w:space="0" w:color="auto"/>
            <w:bottom w:val="none" w:sz="0" w:space="0" w:color="auto"/>
            <w:right w:val="none" w:sz="0" w:space="0" w:color="auto"/>
          </w:divBdr>
        </w:div>
        <w:div w:id="828138128">
          <w:marLeft w:val="734"/>
          <w:marRight w:val="0"/>
          <w:marTop w:val="60"/>
          <w:marBottom w:val="60"/>
          <w:divBdr>
            <w:top w:val="none" w:sz="0" w:space="0" w:color="auto"/>
            <w:left w:val="none" w:sz="0" w:space="0" w:color="auto"/>
            <w:bottom w:val="none" w:sz="0" w:space="0" w:color="auto"/>
            <w:right w:val="none" w:sz="0" w:space="0" w:color="auto"/>
          </w:divBdr>
        </w:div>
      </w:divsChild>
    </w:div>
    <w:div w:id="1339961420">
      <w:bodyDiv w:val="1"/>
      <w:marLeft w:val="0"/>
      <w:marRight w:val="0"/>
      <w:marTop w:val="0"/>
      <w:marBottom w:val="0"/>
      <w:divBdr>
        <w:top w:val="none" w:sz="0" w:space="0" w:color="auto"/>
        <w:left w:val="none" w:sz="0" w:space="0" w:color="auto"/>
        <w:bottom w:val="none" w:sz="0" w:space="0" w:color="auto"/>
        <w:right w:val="none" w:sz="0" w:space="0" w:color="auto"/>
      </w:divBdr>
    </w:div>
    <w:div w:id="1523277151">
      <w:bodyDiv w:val="1"/>
      <w:marLeft w:val="0"/>
      <w:marRight w:val="0"/>
      <w:marTop w:val="0"/>
      <w:marBottom w:val="0"/>
      <w:divBdr>
        <w:top w:val="none" w:sz="0" w:space="0" w:color="auto"/>
        <w:left w:val="none" w:sz="0" w:space="0" w:color="auto"/>
        <w:bottom w:val="none" w:sz="0" w:space="0" w:color="auto"/>
        <w:right w:val="none" w:sz="0" w:space="0" w:color="auto"/>
      </w:divBdr>
    </w:div>
    <w:div w:id="1618946636">
      <w:bodyDiv w:val="1"/>
      <w:marLeft w:val="0"/>
      <w:marRight w:val="0"/>
      <w:marTop w:val="0"/>
      <w:marBottom w:val="0"/>
      <w:divBdr>
        <w:top w:val="none" w:sz="0" w:space="0" w:color="auto"/>
        <w:left w:val="none" w:sz="0" w:space="0" w:color="auto"/>
        <w:bottom w:val="none" w:sz="0" w:space="0" w:color="auto"/>
        <w:right w:val="none" w:sz="0" w:space="0" w:color="auto"/>
      </w:divBdr>
      <w:divsChild>
        <w:div w:id="1931549802">
          <w:marLeft w:val="734"/>
          <w:marRight w:val="0"/>
          <w:marTop w:val="60"/>
          <w:marBottom w:val="60"/>
          <w:divBdr>
            <w:top w:val="none" w:sz="0" w:space="0" w:color="auto"/>
            <w:left w:val="none" w:sz="0" w:space="0" w:color="auto"/>
            <w:bottom w:val="none" w:sz="0" w:space="0" w:color="auto"/>
            <w:right w:val="none" w:sz="0" w:space="0" w:color="auto"/>
          </w:divBdr>
        </w:div>
        <w:div w:id="1402675868">
          <w:marLeft w:val="734"/>
          <w:marRight w:val="0"/>
          <w:marTop w:val="60"/>
          <w:marBottom w:val="60"/>
          <w:divBdr>
            <w:top w:val="none" w:sz="0" w:space="0" w:color="auto"/>
            <w:left w:val="none" w:sz="0" w:space="0" w:color="auto"/>
            <w:bottom w:val="none" w:sz="0" w:space="0" w:color="auto"/>
            <w:right w:val="none" w:sz="0" w:space="0" w:color="auto"/>
          </w:divBdr>
        </w:div>
        <w:div w:id="767387130">
          <w:marLeft w:val="2174"/>
          <w:marRight w:val="0"/>
          <w:marTop w:val="60"/>
          <w:marBottom w:val="60"/>
          <w:divBdr>
            <w:top w:val="none" w:sz="0" w:space="0" w:color="auto"/>
            <w:left w:val="none" w:sz="0" w:space="0" w:color="auto"/>
            <w:bottom w:val="none" w:sz="0" w:space="0" w:color="auto"/>
            <w:right w:val="none" w:sz="0" w:space="0" w:color="auto"/>
          </w:divBdr>
        </w:div>
        <w:div w:id="1305432984">
          <w:marLeft w:val="2174"/>
          <w:marRight w:val="0"/>
          <w:marTop w:val="60"/>
          <w:marBottom w:val="60"/>
          <w:divBdr>
            <w:top w:val="none" w:sz="0" w:space="0" w:color="auto"/>
            <w:left w:val="none" w:sz="0" w:space="0" w:color="auto"/>
            <w:bottom w:val="none" w:sz="0" w:space="0" w:color="auto"/>
            <w:right w:val="none" w:sz="0" w:space="0" w:color="auto"/>
          </w:divBdr>
        </w:div>
        <w:div w:id="1656183881">
          <w:marLeft w:val="734"/>
          <w:marRight w:val="0"/>
          <w:marTop w:val="60"/>
          <w:marBottom w:val="60"/>
          <w:divBdr>
            <w:top w:val="none" w:sz="0" w:space="0" w:color="auto"/>
            <w:left w:val="none" w:sz="0" w:space="0" w:color="auto"/>
            <w:bottom w:val="none" w:sz="0" w:space="0" w:color="auto"/>
            <w:right w:val="none" w:sz="0" w:space="0" w:color="auto"/>
          </w:divBdr>
        </w:div>
        <w:div w:id="1193153410">
          <w:marLeft w:val="734"/>
          <w:marRight w:val="0"/>
          <w:marTop w:val="60"/>
          <w:marBottom w:val="60"/>
          <w:divBdr>
            <w:top w:val="none" w:sz="0" w:space="0" w:color="auto"/>
            <w:left w:val="none" w:sz="0" w:space="0" w:color="auto"/>
            <w:bottom w:val="none" w:sz="0" w:space="0" w:color="auto"/>
            <w:right w:val="none" w:sz="0" w:space="0" w:color="auto"/>
          </w:divBdr>
        </w:div>
      </w:divsChild>
    </w:div>
    <w:div w:id="1686402256">
      <w:bodyDiv w:val="1"/>
      <w:marLeft w:val="0"/>
      <w:marRight w:val="0"/>
      <w:marTop w:val="0"/>
      <w:marBottom w:val="0"/>
      <w:divBdr>
        <w:top w:val="none" w:sz="0" w:space="0" w:color="auto"/>
        <w:left w:val="none" w:sz="0" w:space="0" w:color="auto"/>
        <w:bottom w:val="none" w:sz="0" w:space="0" w:color="auto"/>
        <w:right w:val="none" w:sz="0" w:space="0" w:color="auto"/>
      </w:divBdr>
    </w:div>
    <w:div w:id="1812745338">
      <w:bodyDiv w:val="1"/>
      <w:marLeft w:val="0"/>
      <w:marRight w:val="0"/>
      <w:marTop w:val="0"/>
      <w:marBottom w:val="0"/>
      <w:divBdr>
        <w:top w:val="none" w:sz="0" w:space="0" w:color="auto"/>
        <w:left w:val="none" w:sz="0" w:space="0" w:color="auto"/>
        <w:bottom w:val="none" w:sz="0" w:space="0" w:color="auto"/>
        <w:right w:val="none" w:sz="0" w:space="0" w:color="auto"/>
      </w:divBdr>
    </w:div>
    <w:div w:id="1841658874">
      <w:bodyDiv w:val="1"/>
      <w:marLeft w:val="0"/>
      <w:marRight w:val="0"/>
      <w:marTop w:val="0"/>
      <w:marBottom w:val="0"/>
      <w:divBdr>
        <w:top w:val="none" w:sz="0" w:space="0" w:color="auto"/>
        <w:left w:val="none" w:sz="0" w:space="0" w:color="auto"/>
        <w:bottom w:val="none" w:sz="0" w:space="0" w:color="auto"/>
        <w:right w:val="none" w:sz="0" w:space="0" w:color="auto"/>
      </w:divBdr>
      <w:divsChild>
        <w:div w:id="2132547795">
          <w:marLeft w:val="1080"/>
          <w:marRight w:val="0"/>
          <w:marTop w:val="0"/>
          <w:marBottom w:val="0"/>
          <w:divBdr>
            <w:top w:val="none" w:sz="0" w:space="0" w:color="auto"/>
            <w:left w:val="none" w:sz="0" w:space="0" w:color="auto"/>
            <w:bottom w:val="none" w:sz="0" w:space="0" w:color="auto"/>
            <w:right w:val="none" w:sz="0" w:space="0" w:color="auto"/>
          </w:divBdr>
        </w:div>
        <w:div w:id="1347755418">
          <w:marLeft w:val="1080"/>
          <w:marRight w:val="0"/>
          <w:marTop w:val="0"/>
          <w:marBottom w:val="0"/>
          <w:divBdr>
            <w:top w:val="none" w:sz="0" w:space="0" w:color="auto"/>
            <w:left w:val="none" w:sz="0" w:space="0" w:color="auto"/>
            <w:bottom w:val="none" w:sz="0" w:space="0" w:color="auto"/>
            <w:right w:val="none" w:sz="0" w:space="0" w:color="auto"/>
          </w:divBdr>
        </w:div>
        <w:div w:id="1042829330">
          <w:marLeft w:val="1080"/>
          <w:marRight w:val="0"/>
          <w:marTop w:val="0"/>
          <w:marBottom w:val="0"/>
          <w:divBdr>
            <w:top w:val="none" w:sz="0" w:space="0" w:color="auto"/>
            <w:left w:val="none" w:sz="0" w:space="0" w:color="auto"/>
            <w:bottom w:val="none" w:sz="0" w:space="0" w:color="auto"/>
            <w:right w:val="none" w:sz="0" w:space="0" w:color="auto"/>
          </w:divBdr>
        </w:div>
      </w:divsChild>
    </w:div>
    <w:div w:id="18464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pi.wi.gov/sites/default/files/imce/sfs/pdf/TOS-Flowchart-05-2017.pdf" TargetMode="External"/><Relationship Id="rId18" Type="http://schemas.openxmlformats.org/officeDocument/2006/relationships/hyperlink" Target="https://dpi.wi.gov/sites/default/files/imce/open-enrollment/pdf/qa-16-17-oe-chang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dpi.wi.gov/sfs"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legis.wisconsin.gov/document/proposaltext/2017/REG/AB64,743,3" TargetMode="External"/><Relationship Id="rId20" Type="http://schemas.openxmlformats.org/officeDocument/2006/relationships/hyperlink" Target="http://dpi.wi.gov/sfs/communications/listserves/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fs/children/summer-schoo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dpi.wi.gov/policy-budget/biennial-budget/current" TargetMode="External"/><Relationship Id="rId10" Type="http://schemas.openxmlformats.org/officeDocument/2006/relationships/hyperlink" Target="mailto:bruce.anderson@dpi.wi.gov" TargetMode="External"/><Relationship Id="rId19" Type="http://schemas.openxmlformats.org/officeDocument/2006/relationships/hyperlink" Target="mailto:jennifer.danfield@dpi.wi.gov" TargetMode="External"/><Relationship Id="rId4" Type="http://schemas.openxmlformats.org/officeDocument/2006/relationships/webSettings" Target="webSettings.xml"/><Relationship Id="rId9" Type="http://schemas.openxmlformats.org/officeDocument/2006/relationships/hyperlink" Target="mailto:Bruce.Anderson@dpi.wi.gov" TargetMode="External"/><Relationship Id="rId14" Type="http://schemas.openxmlformats.org/officeDocument/2006/relationships/hyperlink" Target="mailto:bruce.anderson@dpi.wi.gov" TargetMode="External"/><Relationship Id="rId22" Type="http://schemas.openxmlformats.org/officeDocument/2006/relationships/hyperlink" Target="http://dpi.wi.gov/sf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2580</Words>
  <Characters>14581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Talking Points WASBO Regional Meeting - October 2016</vt:lpstr>
    </vt:vector>
  </TitlesOfParts>
  <Company>Department of Public Instruction</Company>
  <LinksUpToDate>false</LinksUpToDate>
  <CharactersWithSpaces>17127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WASBO Regional Meeting Updates (May-June 2017)</dc:title>
  <dc:subject>WASBO Regional Meeting</dc:subject>
  <dc:creator>DPI.SchoolFinancialServices@dpi.wi.gov</dc:creator>
  <cp:keywords>wasbo, regional, meeting, updates, may, june, 2017, dpi, sfs</cp:keywords>
  <cp:lastModifiedBy>Huelsman, Scott M.   DPI</cp:lastModifiedBy>
  <cp:revision>2</cp:revision>
  <cp:lastPrinted>2016-11-01T15:45:00Z</cp:lastPrinted>
  <dcterms:created xsi:type="dcterms:W3CDTF">2017-05-10T17:03:00Z</dcterms:created>
  <dcterms:modified xsi:type="dcterms:W3CDTF">2017-05-10T17:03:00Z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-75893200</vt:i4>
  </property>
  <property fmtid="{D5CDD505-2E9C-101B-9397-08002B2CF9AE}" pid="3" name="_NewReviewCycle">
    <vt:lpwstr/>
  </property>
  <property fmtid="{D5CDD505-2E9C-101B-9397-08002B2CF9AE}" pid="4" name="_EmailSubject">
    <vt:lpwstr>WASBO May-June Updates</vt:lpwstr>
  </property>
  <property fmtid="{D5CDD505-2E9C-101B-9397-08002B2CF9AE}" pid="5" name="_AuthorEmail">
    <vt:lpwstr>Robert.Soldner@dpi.wi.gov</vt:lpwstr>
  </property>
  <property fmtid="{D5CDD505-2E9C-101B-9397-08002B2CF9AE}" pid="6" name="_AuthorEmailDisplayName">
    <vt:lpwstr>Soldner, Robert  DPI</vt:lpwstr>
  </property>
  <property fmtid="{D5CDD505-2E9C-101B-9397-08002B2CF9AE}" pid="7" name="_PreviousAdHocReviewCycleID">
    <vt:i4>444039973</vt:i4>
  </property>
  <property fmtid="{D5CDD505-2E9C-101B-9397-08002B2CF9AE}" pid="8" name="_ReviewingToolsShownOnce">
    <vt:lpwstr/>
  </property>
</Properties>
</file>