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E6" w:rsidRPr="008E54E6" w:rsidRDefault="008E54E6" w:rsidP="008E54E6">
      <w:pPr>
        <w:tabs>
          <w:tab w:val="left" w:pos="484"/>
          <w:tab w:val="left" w:pos="990"/>
          <w:tab w:val="left" w:pos="2424"/>
          <w:tab w:val="left" w:pos="2908"/>
          <w:tab w:val="left" w:pos="3393"/>
          <w:tab w:val="left" w:pos="3878"/>
          <w:tab w:val="left" w:pos="4363"/>
        </w:tabs>
        <w:jc w:val="center"/>
        <w:rPr>
          <w:rFonts w:ascii="Arial Narrow" w:hAnsi="Arial Narrow" w:cs="Arial Narrow"/>
          <w:b/>
          <w:bCs/>
          <w:sz w:val="28"/>
          <w:szCs w:val="28"/>
        </w:rPr>
      </w:pPr>
      <w:r w:rsidRPr="008E54E6">
        <w:rPr>
          <w:rFonts w:ascii="Arial Narrow" w:hAnsi="Arial Narrow" w:cs="Arial Narrow"/>
          <w:b/>
          <w:bCs/>
          <w:sz w:val="28"/>
          <w:szCs w:val="28"/>
        </w:rPr>
        <w:t>New WUFAR accounts related to Technology</w:t>
      </w:r>
    </w:p>
    <w:p w:rsidR="008E54E6" w:rsidRDefault="008E54E6" w:rsidP="00082CF9">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8E54E6" w:rsidRPr="008E54E6" w:rsidRDefault="008E54E6" w:rsidP="00082CF9">
      <w:pPr>
        <w:tabs>
          <w:tab w:val="left" w:pos="484"/>
          <w:tab w:val="left" w:pos="990"/>
          <w:tab w:val="left" w:pos="2424"/>
          <w:tab w:val="left" w:pos="2908"/>
          <w:tab w:val="left" w:pos="3393"/>
          <w:tab w:val="left" w:pos="3878"/>
          <w:tab w:val="left" w:pos="4363"/>
        </w:tabs>
        <w:jc w:val="both"/>
        <w:rPr>
          <w:rFonts w:ascii="Arial Narrow" w:hAnsi="Arial Narrow" w:cs="Arial Narrow"/>
          <w:b/>
          <w:bCs/>
          <w:u w:val="single"/>
        </w:rPr>
      </w:pPr>
      <w:r w:rsidRPr="008E54E6">
        <w:rPr>
          <w:rFonts w:ascii="Arial Narrow" w:hAnsi="Arial Narrow" w:cs="Arial Narrow"/>
          <w:b/>
          <w:bCs/>
          <w:u w:val="single"/>
        </w:rPr>
        <w:t>Function Code Changes:</w:t>
      </w:r>
    </w:p>
    <w:p w:rsidR="008E54E6" w:rsidRDefault="008E54E6" w:rsidP="00082CF9">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082CF9" w:rsidRDefault="00082CF9" w:rsidP="00082CF9">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221500         INSTRUCTION RELATED TECHNOLOGY</w:t>
      </w:r>
    </w:p>
    <w:p w:rsidR="00082CF9" w:rsidRDefault="00082CF9" w:rsidP="00082CF9">
      <w:pPr>
        <w:tabs>
          <w:tab w:val="left" w:pos="484"/>
          <w:tab w:val="left" w:pos="990"/>
          <w:tab w:val="left" w:pos="2424"/>
          <w:tab w:val="left" w:pos="2908"/>
          <w:tab w:val="left" w:pos="3393"/>
          <w:tab w:val="left" w:pos="3878"/>
          <w:tab w:val="left" w:pos="4363"/>
        </w:tabs>
        <w:jc w:val="both"/>
        <w:rPr>
          <w:rFonts w:ascii="Arial Narrow" w:hAnsi="Arial Narrow" w:cs="Arial Narrow"/>
          <w:bCs/>
        </w:rPr>
      </w:pPr>
      <w:r>
        <w:rPr>
          <w:rFonts w:ascii="Arial Narrow" w:hAnsi="Arial Narrow" w:cs="Arial Narrow"/>
          <w:bCs/>
        </w:rPr>
        <w:t>This function category encompasses all technology activities and services for the purpose of supporting instruction. These activities include expenditures for internal technology support as well as support provided by external vendors using operating funds. These activities include costs associated with the administration and supervision of technology personnel, systems planning and analysis, systems application development, systems operations, network support services, hardware maintenance and support services, and other technology-related costs that relate to the support of instructional activities. Specifically, costs associated with the operation and support of computer learning labs, media center computer labs, instructional technology centers, instructional networks, and similar operations should be captured in this code. Technology used by students in the classroom or that have a student instruction focus should be coded to the 100000 function series.</w:t>
      </w:r>
    </w:p>
    <w:p w:rsidR="008F3A8B" w:rsidRDefault="000D43C3"/>
    <w:p w:rsidR="00082CF9" w:rsidRDefault="00082CF9" w:rsidP="00082CF9">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sidRPr="001E3E8C">
        <w:rPr>
          <w:rFonts w:ascii="Arial Narrow" w:hAnsi="Arial Narrow" w:cs="Arial Narrow"/>
          <w:b/>
        </w:rPr>
        <w:t>295000</w:t>
      </w:r>
      <w:r w:rsidRPr="001E3E8C">
        <w:rPr>
          <w:rFonts w:ascii="Arial Narrow" w:hAnsi="Arial Narrow" w:cs="Arial Narrow"/>
          <w:b/>
        </w:rPr>
        <w:tab/>
      </w:r>
      <w:r>
        <w:rPr>
          <w:rFonts w:ascii="Arial Narrow" w:hAnsi="Arial Narrow" w:cs="Arial Narrow"/>
          <w:b/>
        </w:rPr>
        <w:t>ADMINISTRATIVE TECHNOLOGY SERVICES</w:t>
      </w:r>
    </w:p>
    <w:p w:rsidR="00082CF9" w:rsidRPr="001E3E8C" w:rsidRDefault="00082CF9" w:rsidP="00082CF9">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Cs/>
        </w:rPr>
      </w:pPr>
      <w:r>
        <w:rPr>
          <w:rFonts w:ascii="Arial Narrow" w:hAnsi="Arial Narrow" w:cs="Arial Narrow"/>
        </w:rPr>
        <w:t>Activities concerned with supporting the school district’s information technology systems, including supporting administrative networks, maintaining administrative information systems, and processing data for administrative and managerial purposes. These activities include expenditures for internal technology support, as well as support provided by external vendors using operating funds. These activities include costs associated with the administration and supervision of technology personnel, systems planning and analysis, systems application development, systems operations, network support services, hardware maintenance and support services, and other technology-related administrative costs.</w:t>
      </w:r>
    </w:p>
    <w:p w:rsidR="00082CF9" w:rsidRDefault="00082CF9"/>
    <w:p w:rsidR="008E54E6" w:rsidRDefault="008E54E6"/>
    <w:p w:rsidR="008E54E6" w:rsidRDefault="008E54E6">
      <w:pPr>
        <w:rPr>
          <w:rFonts w:ascii="Arial Narrow" w:hAnsi="Arial Narrow"/>
          <w:b/>
          <w:u w:val="single"/>
        </w:rPr>
      </w:pPr>
      <w:r w:rsidRPr="003E1589">
        <w:rPr>
          <w:rFonts w:ascii="Arial Narrow" w:hAnsi="Arial Narrow"/>
          <w:b/>
          <w:u w:val="single"/>
        </w:rPr>
        <w:t>Object Code Changes:</w:t>
      </w:r>
    </w:p>
    <w:p w:rsidR="003E1589" w:rsidRPr="003E1589" w:rsidRDefault="003E1589">
      <w:pPr>
        <w:rPr>
          <w:rFonts w:ascii="Arial Narrow" w:hAnsi="Arial Narrow"/>
          <w:b/>
          <w:u w:val="single"/>
        </w:rPr>
      </w:pPr>
    </w:p>
    <w:p w:rsidR="00082CF9" w:rsidRDefault="00082CF9" w:rsidP="00082CF9">
      <w:pPr>
        <w:rPr>
          <w:rFonts w:ascii="Arial Narrow" w:hAnsi="Arial Narrow"/>
          <w:b/>
          <w:snapToGrid w:val="0"/>
          <w:color w:val="000000"/>
        </w:rPr>
      </w:pPr>
      <w:r>
        <w:rPr>
          <w:rFonts w:ascii="Arial Narrow" w:hAnsi="Arial Narrow"/>
          <w:b/>
          <w:snapToGrid w:val="0"/>
          <w:color w:val="000000"/>
        </w:rPr>
        <w:t>321</w:t>
      </w:r>
      <w:r>
        <w:rPr>
          <w:rFonts w:ascii="Arial Narrow" w:hAnsi="Arial Narrow"/>
          <w:b/>
          <w:snapToGrid w:val="0"/>
          <w:color w:val="000000"/>
        </w:rPr>
        <w:tab/>
        <w:t>TECHNOLOGY RELATED REPAIRS AND MAINTENANCE</w:t>
      </w:r>
    </w:p>
    <w:p w:rsidR="00C64300" w:rsidRPr="001E61A1" w:rsidRDefault="00C64300" w:rsidP="00C64300">
      <w:pPr>
        <w:rPr>
          <w:rFonts w:ascii="Arial Narrow" w:hAnsi="Arial Narrow"/>
          <w:i/>
          <w:snapToGrid w:val="0"/>
          <w:color w:val="000000"/>
        </w:rPr>
      </w:pPr>
      <w:r>
        <w:rPr>
          <w:rFonts w:ascii="Arial Narrow" w:hAnsi="Arial Narrow"/>
          <w:i/>
          <w:snapToGrid w:val="0"/>
          <w:color w:val="000000"/>
        </w:rPr>
        <w:t>Used with all functions and sub-functions 221500, 254410, and 295000</w:t>
      </w:r>
    </w:p>
    <w:p w:rsidR="00082CF9" w:rsidRDefault="00082CF9" w:rsidP="00082CF9">
      <w:pPr>
        <w:rPr>
          <w:rFonts w:ascii="Arial Narrow" w:hAnsi="Arial Narrow"/>
          <w:snapToGrid w:val="0"/>
          <w:color w:val="000000"/>
        </w:rPr>
      </w:pPr>
      <w:r>
        <w:rPr>
          <w:rFonts w:ascii="Arial Narrow" w:hAnsi="Arial Narrow"/>
          <w:snapToGrid w:val="0"/>
          <w:color w:val="000000"/>
        </w:rPr>
        <w:t xml:space="preserve">Expenditures for repairs and maintenance services for technology equipment that </w:t>
      </w:r>
      <w:proofErr w:type="gramStart"/>
      <w:r>
        <w:rPr>
          <w:rFonts w:ascii="Arial Narrow" w:hAnsi="Arial Narrow"/>
          <w:snapToGrid w:val="0"/>
          <w:color w:val="000000"/>
        </w:rPr>
        <w:t>are not directly provided</w:t>
      </w:r>
      <w:proofErr w:type="gramEnd"/>
      <w:r>
        <w:rPr>
          <w:rFonts w:ascii="Arial Narrow" w:hAnsi="Arial Narrow"/>
          <w:snapToGrid w:val="0"/>
          <w:color w:val="000000"/>
        </w:rPr>
        <w:t xml:space="preserve"> by school district personnel. This includes ongoing service agreements for technology hardware (e.g. personal computers and servers). </w:t>
      </w:r>
    </w:p>
    <w:p w:rsidR="00082CF9" w:rsidRDefault="00082CF9" w:rsidP="00082CF9">
      <w:pPr>
        <w:rPr>
          <w:rFonts w:ascii="Arial Narrow" w:hAnsi="Arial Narrow"/>
          <w:snapToGrid w:val="0"/>
          <w:color w:val="000000"/>
        </w:rPr>
      </w:pPr>
    </w:p>
    <w:p w:rsidR="00082CF9" w:rsidRPr="00751193" w:rsidRDefault="00082CF9" w:rsidP="00082CF9">
      <w:pPr>
        <w:rPr>
          <w:rFonts w:ascii="Arial Narrow" w:hAnsi="Arial Narrow"/>
          <w:b/>
          <w:snapToGrid w:val="0"/>
          <w:color w:val="000000"/>
        </w:rPr>
      </w:pPr>
      <w:r w:rsidRPr="00751193">
        <w:rPr>
          <w:rFonts w:ascii="Arial Narrow" w:hAnsi="Arial Narrow"/>
          <w:b/>
          <w:snapToGrid w:val="0"/>
          <w:color w:val="000000"/>
        </w:rPr>
        <w:t>322</w:t>
      </w:r>
      <w:r w:rsidRPr="00751193">
        <w:rPr>
          <w:rFonts w:ascii="Arial Narrow" w:hAnsi="Arial Narrow"/>
          <w:b/>
          <w:snapToGrid w:val="0"/>
          <w:color w:val="000000"/>
        </w:rPr>
        <w:tab/>
        <w:t>RENTALS OF COMPUTERS AND RELATED EQUIPMENT</w:t>
      </w:r>
    </w:p>
    <w:p w:rsidR="00082CF9" w:rsidRDefault="00082CF9" w:rsidP="00082CF9">
      <w:pPr>
        <w:rPr>
          <w:rFonts w:ascii="Arial Narrow" w:hAnsi="Arial Narrow"/>
          <w:snapToGrid w:val="0"/>
          <w:color w:val="000000"/>
        </w:rPr>
      </w:pPr>
      <w:r>
        <w:rPr>
          <w:rFonts w:ascii="Arial Narrow" w:hAnsi="Arial Narrow"/>
          <w:snapToGrid w:val="0"/>
          <w:color w:val="000000"/>
        </w:rPr>
        <w:t>Expenditures for leasing or renting computers and related equipment for both temporary and long-range use.</w:t>
      </w:r>
    </w:p>
    <w:p w:rsidR="00082CF9" w:rsidRDefault="00082CF9" w:rsidP="00C64300">
      <w:pPr>
        <w:jc w:val="both"/>
        <w:rPr>
          <w:rFonts w:ascii="Arial Narrow" w:hAnsi="Arial Narrow"/>
          <w:b/>
          <w:snapToGrid w:val="0"/>
          <w:color w:val="000000"/>
        </w:rPr>
      </w:pPr>
    </w:p>
    <w:p w:rsidR="00082CF9" w:rsidRPr="001E61A1" w:rsidRDefault="00082CF9" w:rsidP="00082CF9">
      <w:pPr>
        <w:jc w:val="both"/>
        <w:rPr>
          <w:rFonts w:ascii="Arial Narrow" w:hAnsi="Arial Narrow"/>
          <w:b/>
          <w:snapToGrid w:val="0"/>
          <w:color w:val="000000"/>
        </w:rPr>
      </w:pPr>
      <w:r>
        <w:rPr>
          <w:rFonts w:ascii="Arial Narrow" w:hAnsi="Arial Narrow"/>
          <w:b/>
          <w:snapToGrid w:val="0"/>
          <w:color w:val="000000"/>
        </w:rPr>
        <w:t>324</w:t>
      </w:r>
      <w:r>
        <w:rPr>
          <w:rFonts w:ascii="Arial Narrow" w:hAnsi="Arial Narrow"/>
          <w:b/>
          <w:snapToGrid w:val="0"/>
          <w:color w:val="000000"/>
        </w:rPr>
        <w:tab/>
        <w:t>NON-TECHNOLOGY RELATED REPAIRS AND MAINTENANCE</w:t>
      </w:r>
      <w:r>
        <w:rPr>
          <w:rFonts w:ascii="Arial Narrow" w:hAnsi="Arial Narrow"/>
          <w:b/>
          <w:snapToGrid w:val="0"/>
          <w:color w:val="000000"/>
        </w:rPr>
        <w:tab/>
      </w:r>
      <w:r>
        <w:rPr>
          <w:rFonts w:ascii="Arial Narrow" w:hAnsi="Arial Narrow"/>
          <w:b/>
          <w:snapToGrid w:val="0"/>
          <w:color w:val="000000"/>
        </w:rPr>
        <w:tab/>
      </w:r>
      <w:r w:rsidRPr="001E61A1">
        <w:rPr>
          <w:rFonts w:ascii="Arial Narrow" w:hAnsi="Arial Narrow"/>
          <w:b/>
          <w:snapToGrid w:val="0"/>
          <w:color w:val="000000"/>
        </w:rPr>
        <w:tab/>
      </w:r>
      <w:r w:rsidRPr="001E61A1">
        <w:rPr>
          <w:rFonts w:ascii="Arial Narrow" w:hAnsi="Arial Narrow"/>
          <w:b/>
          <w:snapToGrid w:val="0"/>
          <w:color w:val="000000"/>
        </w:rPr>
        <w:tab/>
      </w:r>
      <w:r w:rsidRPr="001E61A1">
        <w:rPr>
          <w:rFonts w:ascii="Arial Narrow" w:hAnsi="Arial Narrow"/>
          <w:b/>
          <w:snapToGrid w:val="0"/>
          <w:color w:val="000000"/>
        </w:rPr>
        <w:tab/>
      </w:r>
    </w:p>
    <w:p w:rsidR="000D43C3" w:rsidRDefault="000D43C3" w:rsidP="000D43C3">
      <w:pPr>
        <w:rPr>
          <w:rFonts w:ascii="Arial" w:hAnsi="Arial"/>
          <w:i/>
          <w:snapToGrid w:val="0"/>
          <w:color w:val="000000"/>
          <w:sz w:val="18"/>
        </w:rPr>
      </w:pPr>
      <w:r>
        <w:rPr>
          <w:rFonts w:ascii="Arial" w:hAnsi="Arial"/>
          <w:i/>
          <w:snapToGrid w:val="0"/>
          <w:color w:val="000000"/>
          <w:sz w:val="18"/>
        </w:rPr>
        <w:t xml:space="preserve">Used only with functions and sub-functions in the 253 000, 254 200, 254 300, 254 410, 254 490, 254 500, 254 900, 255 000, 256 500, 256 600, 257 000, 258 000, 310 000 and 390 000 series  </w:t>
      </w:r>
    </w:p>
    <w:p w:rsidR="00082CF9" w:rsidRDefault="00082CF9" w:rsidP="00082CF9">
      <w:pPr>
        <w:rPr>
          <w:rFonts w:ascii="Arial Narrow" w:hAnsi="Arial Narrow"/>
          <w:snapToGrid w:val="0"/>
          <w:color w:val="000000"/>
        </w:rPr>
      </w:pPr>
      <w:r>
        <w:rPr>
          <w:rFonts w:ascii="Arial Narrow" w:hAnsi="Arial Narrow"/>
          <w:snapToGrid w:val="0"/>
          <w:color w:val="000000"/>
        </w:rPr>
        <w:t xml:space="preserve">Contracts and agreements covering the upkeep of buildings and non-technology equipment. </w:t>
      </w:r>
    </w:p>
    <w:p w:rsidR="00082CF9" w:rsidRPr="001E61A1" w:rsidRDefault="00082CF9" w:rsidP="00082CF9">
      <w:pPr>
        <w:rPr>
          <w:rFonts w:ascii="Arial Narrow" w:hAnsi="Arial Narrow"/>
          <w:snapToGrid w:val="0"/>
          <w:color w:val="000000"/>
        </w:rPr>
      </w:pPr>
    </w:p>
    <w:p w:rsidR="00082CF9" w:rsidRDefault="00082CF9" w:rsidP="00082CF9">
      <w:pPr>
        <w:rPr>
          <w:rFonts w:ascii="Arial Narrow" w:hAnsi="Arial Narrow"/>
          <w:b/>
          <w:snapToGrid w:val="0"/>
          <w:color w:val="000000"/>
        </w:rPr>
      </w:pPr>
      <w:r>
        <w:rPr>
          <w:rFonts w:ascii="Arial Narrow" w:hAnsi="Arial Narrow"/>
          <w:b/>
          <w:snapToGrid w:val="0"/>
          <w:color w:val="000000"/>
        </w:rPr>
        <w:t>325</w:t>
      </w:r>
      <w:r>
        <w:rPr>
          <w:rFonts w:ascii="Arial Narrow" w:hAnsi="Arial Narrow"/>
          <w:b/>
          <w:snapToGrid w:val="0"/>
          <w:color w:val="000000"/>
        </w:rPr>
        <w:tab/>
        <w:t>VEHICLE AND EQUIPMENT RENTAL</w:t>
      </w:r>
    </w:p>
    <w:p w:rsidR="00082CF9" w:rsidRPr="006838C5" w:rsidRDefault="00082CF9" w:rsidP="00082CF9">
      <w:pPr>
        <w:rPr>
          <w:rFonts w:ascii="Arial Narrow" w:hAnsi="Arial Narrow"/>
          <w:snapToGrid w:val="0"/>
          <w:color w:val="000000"/>
        </w:rPr>
      </w:pPr>
      <w:r>
        <w:rPr>
          <w:rFonts w:ascii="Arial Narrow" w:hAnsi="Arial Narrow"/>
          <w:snapToGrid w:val="0"/>
          <w:color w:val="000000"/>
        </w:rPr>
        <w:t>Expenditures for leasing or renting equipment or vehicles for both temporary and long-range use by the school district. This includes bus and other vehicle rental when operated by a local school district and similar rental agreements. Include rental vehicles for driver’s education programs here. This code excludes costs associated with the rental of computers or other technology-related equipment. These costs should be coded to expenditure Object 322.</w:t>
      </w:r>
    </w:p>
    <w:p w:rsidR="00082CF9" w:rsidRDefault="00082CF9" w:rsidP="00082CF9">
      <w:pPr>
        <w:rPr>
          <w:rFonts w:ascii="Arial Narrow" w:hAnsi="Arial Narrow"/>
          <w:b/>
          <w:snapToGrid w:val="0"/>
          <w:color w:val="000000"/>
        </w:rPr>
      </w:pPr>
    </w:p>
    <w:p w:rsidR="00082CF9" w:rsidRDefault="00082CF9" w:rsidP="00082CF9">
      <w:pPr>
        <w:rPr>
          <w:rFonts w:ascii="Arial Narrow" w:hAnsi="Arial Narrow"/>
          <w:b/>
          <w:snapToGrid w:val="0"/>
          <w:color w:val="000000"/>
        </w:rPr>
      </w:pPr>
      <w:r>
        <w:rPr>
          <w:rFonts w:ascii="Arial Narrow" w:hAnsi="Arial Narrow"/>
          <w:b/>
          <w:snapToGrid w:val="0"/>
          <w:color w:val="000000"/>
        </w:rPr>
        <w:t>326</w:t>
      </w:r>
      <w:r>
        <w:rPr>
          <w:rFonts w:ascii="Arial Narrow" w:hAnsi="Arial Narrow"/>
          <w:b/>
          <w:snapToGrid w:val="0"/>
          <w:color w:val="000000"/>
        </w:rPr>
        <w:tab/>
        <w:t>SITE RENTAL</w:t>
      </w:r>
    </w:p>
    <w:p w:rsidR="00082CF9" w:rsidRDefault="00082CF9" w:rsidP="00082CF9">
      <w:pPr>
        <w:rPr>
          <w:rFonts w:ascii="Arial Narrow" w:hAnsi="Arial Narrow"/>
          <w:snapToGrid w:val="0"/>
          <w:color w:val="000000"/>
        </w:rPr>
      </w:pPr>
      <w:r>
        <w:rPr>
          <w:rFonts w:ascii="Arial Narrow" w:hAnsi="Arial Narrow"/>
          <w:snapToGrid w:val="0"/>
          <w:color w:val="000000"/>
        </w:rPr>
        <w:t>Sites rented for district use.  Used with Function 255000. Sites that are acquired by a ‘capital lease’, ‘land contract’, or ‘installment purchase’ is coded to Object 511</w:t>
      </w:r>
    </w:p>
    <w:p w:rsidR="00082CF9" w:rsidRDefault="00082CF9" w:rsidP="00082CF9">
      <w:pPr>
        <w:rPr>
          <w:rFonts w:ascii="Arial Narrow" w:hAnsi="Arial Narrow"/>
          <w:snapToGrid w:val="0"/>
          <w:color w:val="000000"/>
        </w:rPr>
      </w:pPr>
    </w:p>
    <w:p w:rsidR="008E54E6" w:rsidRPr="00B0527A" w:rsidRDefault="008E54E6" w:rsidP="008E54E6">
      <w:pPr>
        <w:rPr>
          <w:rFonts w:ascii="Arial Narrow" w:hAnsi="Arial Narrow"/>
          <w:b/>
          <w:snapToGrid w:val="0"/>
          <w:color w:val="000000"/>
        </w:rPr>
      </w:pPr>
      <w:r>
        <w:rPr>
          <w:rFonts w:ascii="Arial Narrow" w:hAnsi="Arial Narrow"/>
          <w:b/>
          <w:snapToGrid w:val="0"/>
          <w:color w:val="000000"/>
        </w:rPr>
        <w:t>327</w:t>
      </w:r>
      <w:r w:rsidRPr="00B0527A">
        <w:rPr>
          <w:rFonts w:ascii="Arial Narrow" w:hAnsi="Arial Narrow"/>
          <w:b/>
          <w:snapToGrid w:val="0"/>
          <w:color w:val="000000"/>
        </w:rPr>
        <w:tab/>
        <w:t>CONSTRUCTION</w:t>
      </w:r>
      <w:r>
        <w:rPr>
          <w:rFonts w:ascii="Arial Narrow" w:hAnsi="Arial Narrow"/>
          <w:b/>
          <w:snapToGrid w:val="0"/>
          <w:color w:val="000000"/>
        </w:rPr>
        <w:t xml:space="preserve"> SERVICES</w:t>
      </w:r>
    </w:p>
    <w:p w:rsidR="008E54E6" w:rsidRDefault="008E54E6" w:rsidP="008E54E6">
      <w:pPr>
        <w:rPr>
          <w:rFonts w:ascii="Arial Narrow" w:hAnsi="Arial Narrow"/>
          <w:snapToGrid w:val="0"/>
          <w:color w:val="000000"/>
        </w:rPr>
      </w:pPr>
      <w:r>
        <w:rPr>
          <w:rFonts w:ascii="Arial Narrow" w:hAnsi="Arial Narrow"/>
          <w:snapToGrid w:val="0"/>
          <w:color w:val="000000"/>
        </w:rPr>
        <w:t xml:space="preserve">Includes amounts for construction, renovating, and remodeling buildings or infrastructure assets paid to contractors, This code should be used to account for the costs of nonpermanent site improvements, such as fencing, walkways, and roads, that are related to buildings and building sites. Used only with Function 255000. </w:t>
      </w:r>
    </w:p>
    <w:p w:rsidR="008E54E6" w:rsidRDefault="008E54E6" w:rsidP="00082CF9">
      <w:pPr>
        <w:rPr>
          <w:rFonts w:ascii="Arial Narrow" w:hAnsi="Arial Narrow"/>
          <w:snapToGrid w:val="0"/>
          <w:color w:val="000000"/>
        </w:rPr>
      </w:pPr>
    </w:p>
    <w:p w:rsidR="00082CF9" w:rsidRPr="00B0527A" w:rsidRDefault="00082CF9" w:rsidP="00082CF9">
      <w:pPr>
        <w:rPr>
          <w:rFonts w:ascii="Arial Narrow" w:hAnsi="Arial Narrow"/>
          <w:b/>
          <w:snapToGrid w:val="0"/>
          <w:color w:val="000000"/>
        </w:rPr>
      </w:pPr>
      <w:r w:rsidRPr="00B0527A">
        <w:rPr>
          <w:rFonts w:ascii="Arial Narrow" w:hAnsi="Arial Narrow"/>
          <w:b/>
          <w:snapToGrid w:val="0"/>
          <w:color w:val="000000"/>
        </w:rPr>
        <w:t>328</w:t>
      </w:r>
      <w:r w:rsidRPr="00B0527A">
        <w:rPr>
          <w:rFonts w:ascii="Arial Narrow" w:hAnsi="Arial Narrow"/>
          <w:b/>
          <w:snapToGrid w:val="0"/>
          <w:color w:val="000000"/>
        </w:rPr>
        <w:tab/>
        <w:t>BUILDING RENTAL</w:t>
      </w:r>
    </w:p>
    <w:p w:rsidR="00082CF9" w:rsidRDefault="00082CF9" w:rsidP="00082CF9">
      <w:pPr>
        <w:rPr>
          <w:rFonts w:ascii="Arial Narrow" w:hAnsi="Arial Narrow"/>
          <w:snapToGrid w:val="0"/>
          <w:color w:val="000000"/>
        </w:rPr>
      </w:pPr>
      <w:r>
        <w:rPr>
          <w:rFonts w:ascii="Arial Narrow" w:hAnsi="Arial Narrow"/>
          <w:snapToGrid w:val="0"/>
          <w:color w:val="000000"/>
        </w:rPr>
        <w:t>Buildings rented for district use.  Used with Function 255000. Buildings that are acquired by a ‘capital lease’, ‘land contract’, or ‘installment purchase’ is coded to Object 531.</w:t>
      </w:r>
    </w:p>
    <w:p w:rsidR="00082CF9" w:rsidRDefault="00082CF9" w:rsidP="00082CF9">
      <w:pPr>
        <w:rPr>
          <w:rFonts w:ascii="Arial Narrow" w:hAnsi="Arial Narrow"/>
          <w:snapToGrid w:val="0"/>
          <w:color w:val="000000"/>
        </w:rPr>
      </w:pPr>
    </w:p>
    <w:p w:rsidR="008E54E6" w:rsidRPr="009F5885" w:rsidRDefault="008E54E6" w:rsidP="008E54E6">
      <w:pPr>
        <w:rPr>
          <w:rFonts w:ascii="Arial Narrow" w:hAnsi="Arial Narrow"/>
          <w:b/>
          <w:snapToGrid w:val="0"/>
          <w:color w:val="000000"/>
        </w:rPr>
      </w:pPr>
      <w:r>
        <w:rPr>
          <w:rFonts w:ascii="Arial Narrow" w:hAnsi="Arial Narrow"/>
          <w:b/>
          <w:snapToGrid w:val="0"/>
          <w:color w:val="000000"/>
        </w:rPr>
        <w:t>329</w:t>
      </w:r>
      <w:r w:rsidRPr="009F5885">
        <w:rPr>
          <w:rFonts w:ascii="Arial Narrow" w:hAnsi="Arial Narrow"/>
          <w:b/>
          <w:snapToGrid w:val="0"/>
          <w:color w:val="000000"/>
        </w:rPr>
        <w:tab/>
        <w:t>CLEANING SERVICES</w:t>
      </w:r>
    </w:p>
    <w:p w:rsidR="008E54E6" w:rsidRDefault="008E54E6" w:rsidP="008E54E6">
      <w:pPr>
        <w:rPr>
          <w:rFonts w:ascii="Arial Narrow" w:hAnsi="Arial Narrow"/>
          <w:snapToGrid w:val="0"/>
          <w:color w:val="000000"/>
        </w:rPr>
      </w:pPr>
      <w:r>
        <w:rPr>
          <w:rFonts w:ascii="Arial Narrow" w:hAnsi="Arial Narrow"/>
          <w:snapToGrid w:val="0"/>
          <w:color w:val="000000"/>
        </w:rPr>
        <w:t xml:space="preserve">Services purchased to clean buildings (apart from services provided by the school district employees), including, but not limited to, disposal services, snow plowing, custodial services, and lawn care services.  Used with Function 253000. </w:t>
      </w:r>
    </w:p>
    <w:p w:rsidR="00082CF9" w:rsidRDefault="00082CF9" w:rsidP="00082CF9">
      <w:pPr>
        <w:rPr>
          <w:rFonts w:ascii="Arial Narrow" w:hAnsi="Arial Narrow"/>
          <w:b/>
          <w:snapToGrid w:val="0"/>
          <w:color w:val="000000"/>
        </w:rPr>
      </w:pPr>
    </w:p>
    <w:p w:rsidR="008E54E6" w:rsidRPr="00D337DC" w:rsidRDefault="008E54E6" w:rsidP="008E54E6">
      <w:pPr>
        <w:rPr>
          <w:rFonts w:ascii="Arial Narrow" w:hAnsi="Arial Narrow"/>
          <w:b/>
          <w:color w:val="000000"/>
          <w:spacing w:val="-2"/>
        </w:rPr>
      </w:pPr>
      <w:bookmarkStart w:id="0" w:name="_Toc10862593"/>
      <w:bookmarkStart w:id="1" w:name="_Toc10863573"/>
      <w:bookmarkStart w:id="2" w:name="_Toc10863764"/>
      <w:bookmarkStart w:id="3" w:name="_Toc10864134"/>
      <w:bookmarkStart w:id="4" w:name="_Toc10865604"/>
      <w:r w:rsidRPr="00D337DC">
        <w:rPr>
          <w:rFonts w:ascii="Arial Narrow" w:hAnsi="Arial Narrow"/>
          <w:b/>
          <w:color w:val="000000"/>
          <w:spacing w:val="-2"/>
        </w:rPr>
        <w:t>360</w:t>
      </w:r>
      <w:r w:rsidRPr="00D337DC">
        <w:rPr>
          <w:rFonts w:ascii="Arial Narrow" w:hAnsi="Arial Narrow"/>
          <w:b/>
          <w:color w:val="000000"/>
          <w:spacing w:val="-2"/>
        </w:rPr>
        <w:tab/>
      </w:r>
      <w:bookmarkEnd w:id="0"/>
      <w:bookmarkEnd w:id="1"/>
      <w:bookmarkEnd w:id="2"/>
      <w:bookmarkEnd w:id="3"/>
      <w:bookmarkEnd w:id="4"/>
      <w:r>
        <w:rPr>
          <w:rFonts w:ascii="Arial Narrow" w:hAnsi="Arial Narrow"/>
          <w:b/>
          <w:color w:val="000000"/>
          <w:spacing w:val="-2"/>
        </w:rPr>
        <w:t>DATA PROCESSING AND CODING SERVICES</w:t>
      </w:r>
    </w:p>
    <w:p w:rsidR="000D43C3" w:rsidRDefault="000D43C3" w:rsidP="000D43C3">
      <w:pPr>
        <w:rPr>
          <w:rFonts w:ascii="Arial" w:hAnsi="Arial"/>
          <w:i/>
          <w:snapToGrid w:val="0"/>
          <w:color w:val="000000"/>
          <w:sz w:val="18"/>
        </w:rPr>
      </w:pPr>
      <w:r>
        <w:rPr>
          <w:rFonts w:ascii="Arial" w:hAnsi="Arial"/>
          <w:i/>
          <w:snapToGrid w:val="0"/>
          <w:color w:val="000000"/>
          <w:sz w:val="18"/>
        </w:rPr>
        <w:t xml:space="preserve">Used with all functions and sub-functions in the 212 000, 213 000, 217 000, 240 000, 252 000, 258 000, 259 000, </w:t>
      </w:r>
      <w:bookmarkStart w:id="5" w:name="_GoBack"/>
      <w:bookmarkEnd w:id="5"/>
      <w:r>
        <w:rPr>
          <w:rFonts w:ascii="Arial" w:hAnsi="Arial"/>
          <w:i/>
          <w:snapToGrid w:val="0"/>
          <w:color w:val="000000"/>
          <w:sz w:val="18"/>
        </w:rPr>
        <w:t>and 295 000 series</w:t>
      </w:r>
    </w:p>
    <w:p w:rsidR="008E54E6" w:rsidRDefault="008E54E6" w:rsidP="008E54E6">
      <w:pPr>
        <w:rPr>
          <w:rFonts w:ascii="Arial" w:hAnsi="Arial"/>
          <w:snapToGrid w:val="0"/>
          <w:color w:val="000000"/>
          <w:sz w:val="18"/>
        </w:rPr>
      </w:pPr>
      <w:r>
        <w:rPr>
          <w:rFonts w:ascii="Arial" w:hAnsi="Arial"/>
          <w:snapToGrid w:val="0"/>
          <w:color w:val="000000"/>
          <w:sz w:val="18"/>
        </w:rPr>
        <w:t>Expenditures for data entry, formatting, and processing services other than programming.  Payments to other districts, CESAs and other governments are coded to the object 380 series.</w:t>
      </w:r>
    </w:p>
    <w:p w:rsidR="008E54E6" w:rsidRDefault="008E54E6" w:rsidP="008E54E6">
      <w:pPr>
        <w:rPr>
          <w:rFonts w:ascii="Arial Narrow" w:hAnsi="Arial Narrow"/>
          <w:snapToGrid w:val="0"/>
          <w:color w:val="000000"/>
        </w:rPr>
      </w:pPr>
    </w:p>
    <w:p w:rsidR="008E54E6" w:rsidRPr="00D337DC" w:rsidRDefault="008E54E6" w:rsidP="008E54E6">
      <w:pPr>
        <w:rPr>
          <w:rFonts w:ascii="Arial Narrow" w:hAnsi="Arial Narrow"/>
          <w:b/>
          <w:color w:val="000000"/>
          <w:spacing w:val="-2"/>
        </w:rPr>
      </w:pPr>
      <w:bookmarkStart w:id="6" w:name="_Toc10862611"/>
      <w:bookmarkStart w:id="7" w:name="_Toc10863591"/>
      <w:bookmarkStart w:id="8" w:name="_Toc10863782"/>
      <w:bookmarkStart w:id="9" w:name="_Toc10864152"/>
      <w:bookmarkStart w:id="10" w:name="_Toc10865622"/>
      <w:r w:rsidRPr="00D337DC">
        <w:rPr>
          <w:rFonts w:ascii="Arial Narrow" w:hAnsi="Arial Narrow"/>
          <w:b/>
          <w:color w:val="000000"/>
          <w:spacing w:val="-2"/>
        </w:rPr>
        <w:t>480</w:t>
      </w:r>
      <w:bookmarkEnd w:id="6"/>
      <w:bookmarkEnd w:id="7"/>
      <w:bookmarkEnd w:id="8"/>
      <w:bookmarkEnd w:id="9"/>
      <w:bookmarkEnd w:id="10"/>
      <w:r>
        <w:rPr>
          <w:rFonts w:ascii="Arial Narrow" w:hAnsi="Arial Narrow"/>
          <w:b/>
          <w:color w:val="000000"/>
          <w:spacing w:val="-2"/>
        </w:rPr>
        <w:tab/>
        <w:t>SUPPLIES—TECHNOLOGY RELATED</w:t>
      </w:r>
    </w:p>
    <w:p w:rsidR="008E54E6" w:rsidRDefault="008E54E6" w:rsidP="008E54E6">
      <w:pPr>
        <w:rPr>
          <w:rFonts w:ascii="Arial Narrow" w:hAnsi="Arial Narrow"/>
          <w:b/>
          <w:snapToGrid w:val="0"/>
          <w:color w:val="000000"/>
        </w:rPr>
      </w:pPr>
      <w:r>
        <w:rPr>
          <w:rFonts w:ascii="Arial" w:hAnsi="Arial"/>
          <w:snapToGrid w:val="0"/>
          <w:color w:val="000000"/>
          <w:sz w:val="18"/>
        </w:rPr>
        <w:t>Technology related supplies include supplies that are typically used in conjunction with technology-related hardware or software. Some examples are CDs, flash or jump drives, parallel cables, and monitor stands. Software costs below the capitalization threshold should be reported here. Licenses and fees for services such as subscriptions to research materials over the Internet should be reported under Object 350, Communications</w:t>
      </w:r>
    </w:p>
    <w:p w:rsidR="00082CF9" w:rsidRDefault="00082CF9" w:rsidP="00082CF9">
      <w:pPr>
        <w:rPr>
          <w:rFonts w:ascii="Arial Narrow" w:hAnsi="Arial Narrow"/>
          <w:snapToGrid w:val="0"/>
          <w:color w:val="000000"/>
        </w:rPr>
      </w:pPr>
    </w:p>
    <w:p w:rsidR="00082CF9" w:rsidRPr="00D337DC" w:rsidRDefault="00082CF9" w:rsidP="00082CF9">
      <w:pPr>
        <w:rPr>
          <w:rFonts w:ascii="Arial Narrow" w:hAnsi="Arial Narrow"/>
          <w:b/>
          <w:color w:val="000000"/>
          <w:spacing w:val="-2"/>
        </w:rPr>
      </w:pPr>
      <w:bookmarkStart w:id="11" w:name="_Toc10862623"/>
      <w:bookmarkStart w:id="12" w:name="_Toc10863603"/>
      <w:bookmarkStart w:id="13" w:name="_Toc10863794"/>
      <w:bookmarkStart w:id="14" w:name="_Toc10864164"/>
      <w:bookmarkStart w:id="15" w:name="_Toc10865634"/>
      <w:r>
        <w:rPr>
          <w:rFonts w:ascii="Arial Narrow" w:hAnsi="Arial Narrow"/>
          <w:b/>
          <w:color w:val="000000"/>
          <w:spacing w:val="-2"/>
        </w:rPr>
        <w:t>581</w:t>
      </w:r>
      <w:r w:rsidRPr="00D337DC">
        <w:rPr>
          <w:rFonts w:ascii="Arial Narrow" w:hAnsi="Arial Narrow"/>
          <w:b/>
          <w:color w:val="000000"/>
          <w:spacing w:val="-2"/>
        </w:rPr>
        <w:tab/>
      </w:r>
      <w:r>
        <w:rPr>
          <w:rFonts w:ascii="Arial Narrow" w:hAnsi="Arial Narrow"/>
          <w:b/>
          <w:color w:val="000000"/>
          <w:spacing w:val="-2"/>
        </w:rPr>
        <w:t>TECHNOLOGY RELATED HARDWARE</w:t>
      </w:r>
      <w:bookmarkEnd w:id="11"/>
      <w:bookmarkEnd w:id="12"/>
      <w:bookmarkEnd w:id="13"/>
      <w:bookmarkEnd w:id="14"/>
      <w:bookmarkEnd w:id="15"/>
    </w:p>
    <w:p w:rsidR="00082CF9" w:rsidRDefault="00082CF9" w:rsidP="00082CF9">
      <w:pPr>
        <w:rPr>
          <w:rFonts w:ascii="Arial" w:hAnsi="Arial"/>
          <w:snapToGrid w:val="0"/>
          <w:color w:val="000000"/>
          <w:sz w:val="18"/>
        </w:rPr>
      </w:pPr>
      <w:r>
        <w:rPr>
          <w:rFonts w:ascii="Arial" w:hAnsi="Arial"/>
          <w:snapToGrid w:val="0"/>
          <w:color w:val="000000"/>
          <w:sz w:val="18"/>
        </w:rPr>
        <w:t xml:space="preserve">Expenditures for technology related equipment and technology infrastructure. These costs include those associated with the purchase of network equipment, servers, PCs, printers, other peripherals, and devices. Technology related supplies should be coded to object code 480. </w:t>
      </w:r>
    </w:p>
    <w:p w:rsidR="00082CF9" w:rsidRDefault="00082CF9" w:rsidP="00082CF9">
      <w:pPr>
        <w:rPr>
          <w:rFonts w:ascii="Arial" w:hAnsi="Arial"/>
          <w:snapToGrid w:val="0"/>
          <w:color w:val="000000"/>
          <w:sz w:val="18"/>
        </w:rPr>
      </w:pPr>
    </w:p>
    <w:p w:rsidR="00082CF9" w:rsidRPr="00713DF8" w:rsidRDefault="00082CF9" w:rsidP="00082CF9">
      <w:pPr>
        <w:rPr>
          <w:rFonts w:ascii="Arial" w:hAnsi="Arial"/>
          <w:b/>
          <w:snapToGrid w:val="0"/>
          <w:color w:val="000000"/>
          <w:sz w:val="18"/>
        </w:rPr>
      </w:pPr>
      <w:r w:rsidRPr="00713DF8">
        <w:rPr>
          <w:rFonts w:ascii="Arial" w:hAnsi="Arial"/>
          <w:b/>
          <w:snapToGrid w:val="0"/>
          <w:color w:val="000000"/>
          <w:sz w:val="18"/>
        </w:rPr>
        <w:t>582</w:t>
      </w:r>
      <w:r w:rsidRPr="00713DF8">
        <w:rPr>
          <w:rFonts w:ascii="Arial" w:hAnsi="Arial"/>
          <w:b/>
          <w:snapToGrid w:val="0"/>
          <w:color w:val="000000"/>
          <w:sz w:val="18"/>
        </w:rPr>
        <w:tab/>
        <w:t>TECHNOLOGY SOFTWARE</w:t>
      </w:r>
    </w:p>
    <w:p w:rsidR="00082CF9" w:rsidRDefault="00082CF9" w:rsidP="00082CF9">
      <w:pPr>
        <w:rPr>
          <w:rFonts w:ascii="Arial" w:hAnsi="Arial"/>
          <w:snapToGrid w:val="0"/>
          <w:color w:val="000000"/>
          <w:sz w:val="18"/>
        </w:rPr>
      </w:pPr>
      <w:r>
        <w:rPr>
          <w:rFonts w:ascii="Arial" w:hAnsi="Arial"/>
          <w:snapToGrid w:val="0"/>
          <w:color w:val="000000"/>
          <w:sz w:val="18"/>
        </w:rPr>
        <w:t xml:space="preserve">Expenditures for purchased software used for educational or administrative purposes that exceed the capitalization threshold. Expenditures for software that meet the standards for classification as a supply should be coded to Object 480. </w:t>
      </w:r>
    </w:p>
    <w:p w:rsidR="00082CF9" w:rsidRDefault="00082CF9" w:rsidP="00082CF9">
      <w:pPr>
        <w:rPr>
          <w:rFonts w:ascii="Arial Narrow" w:hAnsi="Arial Narrow"/>
          <w:snapToGrid w:val="0"/>
          <w:color w:val="000000"/>
        </w:rPr>
      </w:pPr>
    </w:p>
    <w:p w:rsidR="00082CF9" w:rsidRDefault="00082CF9" w:rsidP="00082CF9">
      <w:pPr>
        <w:rPr>
          <w:rFonts w:ascii="Arial Narrow" w:hAnsi="Arial Narrow"/>
          <w:snapToGrid w:val="0"/>
          <w:color w:val="000000"/>
        </w:rPr>
      </w:pPr>
    </w:p>
    <w:p w:rsidR="00082CF9" w:rsidRDefault="00082CF9" w:rsidP="00082CF9">
      <w:pPr>
        <w:rPr>
          <w:rFonts w:ascii="Arial Narrow" w:hAnsi="Arial Narrow"/>
          <w:snapToGrid w:val="0"/>
          <w:color w:val="000000"/>
        </w:rPr>
      </w:pPr>
      <w:r>
        <w:rPr>
          <w:rFonts w:ascii="Arial" w:hAnsi="Arial"/>
          <w:snapToGrid w:val="0"/>
          <w:color w:val="000000"/>
          <w:sz w:val="18"/>
        </w:rPr>
        <w:t>.</w:t>
      </w:r>
    </w:p>
    <w:p w:rsidR="00082CF9" w:rsidRDefault="00082CF9"/>
    <w:sectPr w:rsidR="0008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F9"/>
    <w:rsid w:val="00082CF9"/>
    <w:rsid w:val="000D43C3"/>
    <w:rsid w:val="002961DA"/>
    <w:rsid w:val="003E1589"/>
    <w:rsid w:val="00624E33"/>
    <w:rsid w:val="00641D48"/>
    <w:rsid w:val="00726CCD"/>
    <w:rsid w:val="008E54E6"/>
    <w:rsid w:val="00C6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7CE2"/>
  <w15:chartTrackingRefBased/>
  <w15:docId w15:val="{91B3ADB3-2B63-4E68-A095-68AF44CC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CF9"/>
    <w:rPr>
      <w:rFonts w:ascii="Arial" w:hAnsi="Arial" w:cs="Arial"/>
      <w:sz w:val="18"/>
      <w:szCs w:val="18"/>
    </w:rPr>
  </w:style>
  <w:style w:type="character" w:customStyle="1" w:styleId="BalloonTextChar">
    <w:name w:val="Balloon Text Char"/>
    <w:basedOn w:val="DefaultParagraphFont"/>
    <w:link w:val="BalloonText"/>
    <w:uiPriority w:val="99"/>
    <w:semiHidden/>
    <w:rsid w:val="00082CF9"/>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Fornecker, Eugene   DPI</dc:creator>
  <cp:keywords/>
  <dc:description/>
  <cp:lastModifiedBy>Casper, Terry W.   DPI</cp:lastModifiedBy>
  <cp:revision>4</cp:revision>
  <cp:lastPrinted>2018-05-16T19:37:00Z</cp:lastPrinted>
  <dcterms:created xsi:type="dcterms:W3CDTF">2018-05-16T19:37:00Z</dcterms:created>
  <dcterms:modified xsi:type="dcterms:W3CDTF">2018-06-29T21:23:00Z</dcterms:modified>
</cp:coreProperties>
</file>