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F7" w:rsidRPr="00064691" w:rsidRDefault="00397547">
      <w:pPr>
        <w:rPr>
          <w:sz w:val="28"/>
          <w:szCs w:val="28"/>
        </w:rPr>
      </w:pPr>
      <w:bookmarkStart w:id="0" w:name="_GoBack"/>
      <w:bookmarkEnd w:id="0"/>
      <w:r w:rsidRPr="00064691">
        <w:rPr>
          <w:rFonts w:ascii="Arial" w:hAnsi="Arial" w:cs="Arial"/>
          <w:color w:val="000000"/>
          <w:sz w:val="28"/>
          <w:szCs w:val="28"/>
        </w:rPr>
        <w:t>Payments for unused leave when an employee retires or terminates employment are allowable in the year of payment provided they are allocated as a general administrative expense to all activities of the governmental unit or component.</w:t>
      </w:r>
    </w:p>
    <w:sectPr w:rsidR="00A653F7" w:rsidRPr="000646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98"/>
    <w:rsid w:val="00064691"/>
    <w:rsid w:val="00233A2A"/>
    <w:rsid w:val="00397547"/>
    <w:rsid w:val="003F2884"/>
    <w:rsid w:val="007B69FF"/>
    <w:rsid w:val="00972039"/>
    <w:rsid w:val="00A653F7"/>
    <w:rsid w:val="00B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ACEC1-0950-4942-BC79-51D3C414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Payments for unused leave when an employee retires or terminates employment are allowable in the year of payment provided they</vt:lpstr>
    </vt:vector>
  </TitlesOfParts>
  <Company>Wisconsin Department of Public Instruction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Abnormal or Mass Severance Pay Guidance Summary</dc:title>
  <dc:subject>Indirect Costs</dc:subject>
  <dc:creator>School Management Services</dc:creator>
  <cp:keywords>abnormal, mass, severance, pay, guidance, summary, wisconsin, public, instruction, school, management, service</cp:keywords>
  <dc:description/>
  <cp:lastModifiedBy>Huelsman, Scott M.   DPI</cp:lastModifiedBy>
  <cp:revision>2</cp:revision>
  <dcterms:created xsi:type="dcterms:W3CDTF">2018-04-06T18:15:00Z</dcterms:created>
  <dcterms:modified xsi:type="dcterms:W3CDTF">2018-04-06T18:15:00Z</dcterms:modified>
</cp:coreProperties>
</file>