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B7CD6" w:rsidRDefault="00CB7CD6" w:rsidP="00CB7CD6">
      <w:pPr>
        <w:spacing w:after="0"/>
        <w:rPr>
          <w:b/>
          <w:sz w:val="28"/>
          <w:szCs w:val="28"/>
        </w:rPr>
      </w:pPr>
      <w:r>
        <w:rPr>
          <w:noProof/>
        </w:rPr>
        <w:drawing>
          <wp:inline distT="0" distB="0" distL="0" distR="0">
            <wp:extent cx="126682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666750"/>
                    </a:xfrm>
                    <a:prstGeom prst="rect">
                      <a:avLst/>
                    </a:prstGeom>
                    <a:noFill/>
                    <a:ln>
                      <a:noFill/>
                    </a:ln>
                  </pic:spPr>
                </pic:pic>
              </a:graphicData>
            </a:graphic>
          </wp:inline>
        </w:drawing>
      </w:r>
    </w:p>
    <w:p w:rsidR="00CB7CD6" w:rsidRDefault="00CB7CD6" w:rsidP="00CB7CD6">
      <w:pPr>
        <w:spacing w:after="0"/>
        <w:jc w:val="center"/>
        <w:rPr>
          <w:b/>
          <w:sz w:val="28"/>
          <w:szCs w:val="28"/>
        </w:rPr>
      </w:pPr>
    </w:p>
    <w:p w:rsidR="00CB7CD6" w:rsidRDefault="00CB7CD6" w:rsidP="00CB7CD6">
      <w:pPr>
        <w:spacing w:after="0"/>
        <w:jc w:val="center"/>
        <w:rPr>
          <w:b/>
          <w:sz w:val="28"/>
          <w:szCs w:val="28"/>
        </w:rPr>
      </w:pPr>
    </w:p>
    <w:p w:rsidR="00CB7CD6" w:rsidRDefault="00CB7CD6" w:rsidP="00CB7CD6">
      <w:pPr>
        <w:spacing w:after="0"/>
        <w:jc w:val="center"/>
        <w:rPr>
          <w:b/>
          <w:sz w:val="28"/>
          <w:szCs w:val="28"/>
        </w:rPr>
      </w:pPr>
    </w:p>
    <w:p w:rsidR="00CB7CD6" w:rsidRPr="00CB7CD6" w:rsidRDefault="00CB7CD6" w:rsidP="00CB7CD6">
      <w:pPr>
        <w:spacing w:after="0"/>
        <w:jc w:val="center"/>
        <w:rPr>
          <w:b/>
          <w:sz w:val="32"/>
          <w:szCs w:val="32"/>
        </w:rPr>
      </w:pPr>
      <w:r w:rsidRPr="00CB7CD6">
        <w:rPr>
          <w:b/>
          <w:sz w:val="32"/>
          <w:szCs w:val="32"/>
        </w:rPr>
        <w:t xml:space="preserve">Co-Teaching </w:t>
      </w:r>
      <w:r w:rsidR="00520701">
        <w:rPr>
          <w:b/>
          <w:sz w:val="32"/>
          <w:szCs w:val="32"/>
        </w:rPr>
        <w:t>Implementation Checklist</w:t>
      </w:r>
    </w:p>
    <w:p w:rsidR="00CB7CD6" w:rsidRPr="00CB7CD6" w:rsidRDefault="00CB7CD6" w:rsidP="00CB7CD6">
      <w:pPr>
        <w:spacing w:after="0"/>
        <w:jc w:val="center"/>
        <w:rPr>
          <w:b/>
          <w:sz w:val="32"/>
          <w:szCs w:val="32"/>
        </w:rPr>
      </w:pPr>
    </w:p>
    <w:p w:rsidR="00CB7CD6" w:rsidRDefault="00CB7CD6" w:rsidP="00CB7CD6">
      <w:pPr>
        <w:spacing w:after="0"/>
        <w:rPr>
          <w:sz w:val="24"/>
          <w:szCs w:val="24"/>
        </w:rPr>
      </w:pPr>
      <w:r>
        <w:rPr>
          <w:sz w:val="24"/>
          <w:szCs w:val="24"/>
        </w:rPr>
        <w:t xml:space="preserve">This </w:t>
      </w:r>
      <w:r w:rsidR="00520701">
        <w:rPr>
          <w:sz w:val="24"/>
          <w:szCs w:val="24"/>
        </w:rPr>
        <w:t>implementation checklist</w:t>
      </w:r>
      <w:r>
        <w:rPr>
          <w:sz w:val="24"/>
          <w:szCs w:val="24"/>
        </w:rPr>
        <w:t xml:space="preserve"> was developed as one resource of a toolkit designed to support Wisconsin teachers and school districts when making decisions about the implementation, evaluation, and expansion of co-teaching practices.</w:t>
      </w:r>
    </w:p>
    <w:p w:rsidR="00CB7CD6" w:rsidRDefault="00CB7CD6" w:rsidP="00CB7CD6">
      <w:pPr>
        <w:spacing w:after="0"/>
        <w:rPr>
          <w:sz w:val="24"/>
          <w:szCs w:val="24"/>
        </w:rPr>
      </w:pPr>
    </w:p>
    <w:p w:rsidR="00CB7CD6" w:rsidRDefault="00CB7CD6" w:rsidP="00CB7CD6">
      <w:pPr>
        <w:spacing w:after="0"/>
        <w:rPr>
          <w:sz w:val="24"/>
          <w:szCs w:val="24"/>
        </w:rPr>
      </w:pPr>
      <w:r>
        <w:rPr>
          <w:sz w:val="24"/>
          <w:szCs w:val="24"/>
        </w:rPr>
        <w:t xml:space="preserve">The Co-Teaching </w:t>
      </w:r>
      <w:r w:rsidR="00520701">
        <w:rPr>
          <w:sz w:val="24"/>
          <w:szCs w:val="24"/>
        </w:rPr>
        <w:t>Implementation Checklist</w:t>
      </w:r>
      <w:r>
        <w:rPr>
          <w:sz w:val="24"/>
          <w:szCs w:val="24"/>
        </w:rPr>
        <w:t xml:space="preserve"> provides a list of action steps for teachers based on the three primary tasks of teaching:  </w:t>
      </w:r>
    </w:p>
    <w:p w:rsidR="00CB7CD6" w:rsidRDefault="00CB7CD6" w:rsidP="00CB7CD6">
      <w:pPr>
        <w:pStyle w:val="ListParagraph"/>
        <w:numPr>
          <w:ilvl w:val="0"/>
          <w:numId w:val="2"/>
        </w:numPr>
        <w:spacing w:after="0"/>
        <w:rPr>
          <w:sz w:val="24"/>
          <w:szCs w:val="24"/>
        </w:rPr>
      </w:pPr>
      <w:r>
        <w:rPr>
          <w:sz w:val="24"/>
          <w:szCs w:val="24"/>
        </w:rPr>
        <w:t xml:space="preserve">Planning for Instruction and Assessment, </w:t>
      </w:r>
    </w:p>
    <w:p w:rsidR="00CB7CD6" w:rsidRDefault="00CB7CD6" w:rsidP="00CB7CD6">
      <w:pPr>
        <w:pStyle w:val="ListParagraph"/>
        <w:numPr>
          <w:ilvl w:val="0"/>
          <w:numId w:val="2"/>
        </w:numPr>
        <w:spacing w:after="0"/>
        <w:rPr>
          <w:sz w:val="24"/>
          <w:szCs w:val="24"/>
        </w:rPr>
      </w:pPr>
      <w:r>
        <w:rPr>
          <w:sz w:val="24"/>
          <w:szCs w:val="24"/>
        </w:rPr>
        <w:t xml:space="preserve">Delivery of Instruction to </w:t>
      </w:r>
      <w:r w:rsidR="00520701">
        <w:rPr>
          <w:sz w:val="24"/>
          <w:szCs w:val="24"/>
        </w:rPr>
        <w:t>each and every learner</w:t>
      </w:r>
      <w:r>
        <w:rPr>
          <w:sz w:val="24"/>
          <w:szCs w:val="24"/>
        </w:rPr>
        <w:t xml:space="preserve"> together, and </w:t>
      </w:r>
    </w:p>
    <w:p w:rsidR="00CB7CD6" w:rsidRDefault="00CB7CD6" w:rsidP="00CB7CD6">
      <w:pPr>
        <w:pStyle w:val="ListParagraph"/>
        <w:numPr>
          <w:ilvl w:val="0"/>
          <w:numId w:val="2"/>
        </w:numPr>
        <w:spacing w:after="0"/>
        <w:rPr>
          <w:sz w:val="24"/>
          <w:szCs w:val="24"/>
        </w:rPr>
      </w:pPr>
      <w:r>
        <w:rPr>
          <w:sz w:val="24"/>
          <w:szCs w:val="24"/>
        </w:rPr>
        <w:t xml:space="preserve">Assessment of Student Learning. </w:t>
      </w:r>
    </w:p>
    <w:p w:rsidR="00CB7CD6" w:rsidRDefault="00CB7CD6" w:rsidP="00CB7CD6">
      <w:pPr>
        <w:spacing w:after="0"/>
        <w:rPr>
          <w:sz w:val="24"/>
          <w:szCs w:val="24"/>
        </w:rPr>
      </w:pPr>
    </w:p>
    <w:p w:rsidR="00CB7CD6" w:rsidRDefault="00CB7CD6" w:rsidP="00CB7CD6">
      <w:pPr>
        <w:spacing w:after="0"/>
        <w:rPr>
          <w:sz w:val="24"/>
          <w:szCs w:val="24"/>
        </w:rPr>
      </w:pPr>
      <w:r>
        <w:rPr>
          <w:sz w:val="24"/>
          <w:szCs w:val="24"/>
        </w:rPr>
        <w:t xml:space="preserve">The </w:t>
      </w:r>
      <w:r w:rsidR="00520701">
        <w:rPr>
          <w:sz w:val="24"/>
          <w:szCs w:val="24"/>
        </w:rPr>
        <w:t>Implementation Checklist</w:t>
      </w:r>
      <w:r>
        <w:rPr>
          <w:sz w:val="24"/>
          <w:szCs w:val="24"/>
        </w:rPr>
        <w:t xml:space="preserve"> was designed for use by co-teaching pairs. This tool is fully intended to facilitate positive shifts in practices by assisting educators to better understand evidence-based practices, reflect on their own practices, and set goals for themselves.</w:t>
      </w:r>
    </w:p>
    <w:p w:rsidR="00CB7CD6" w:rsidRDefault="00CB7CD6" w:rsidP="00CB7CD6">
      <w:pPr>
        <w:spacing w:after="0"/>
        <w:rPr>
          <w:sz w:val="24"/>
          <w:szCs w:val="24"/>
        </w:rPr>
      </w:pPr>
    </w:p>
    <w:p w:rsidR="00CB7CD6" w:rsidRDefault="00CB7CD6" w:rsidP="00CB7CD6">
      <w:pPr>
        <w:spacing w:after="0"/>
        <w:rPr>
          <w:sz w:val="24"/>
          <w:szCs w:val="24"/>
        </w:rPr>
      </w:pPr>
      <w:r>
        <w:rPr>
          <w:sz w:val="24"/>
          <w:szCs w:val="24"/>
        </w:rPr>
        <w:t>The form includes a rating system to allow co-teachers to determine areas of strength and need in their practices. Ratings used are a) not yet, b) rarely, c) sometimes, and d) often.</w:t>
      </w:r>
    </w:p>
    <w:p w:rsidR="00CB7CD6" w:rsidRDefault="00CB7CD6" w:rsidP="00CB7CD6">
      <w:pPr>
        <w:spacing w:after="0"/>
        <w:rPr>
          <w:sz w:val="24"/>
          <w:szCs w:val="24"/>
        </w:rPr>
      </w:pPr>
    </w:p>
    <w:p w:rsidR="00CB7CD6" w:rsidRDefault="00CB7CD6" w:rsidP="00CB7CD6">
      <w:pPr>
        <w:spacing w:after="0"/>
        <w:rPr>
          <w:sz w:val="24"/>
          <w:szCs w:val="24"/>
        </w:rPr>
      </w:pPr>
      <w:r>
        <w:rPr>
          <w:sz w:val="24"/>
          <w:szCs w:val="24"/>
        </w:rPr>
        <w:t>In addition, information collected by co-teaching teams can be shared with administrators to set up a system of peer mentoring and cross-pollination of best practices in co-teaching between educators in multiple classrooms and school buildings.</w:t>
      </w:r>
    </w:p>
    <w:p w:rsidR="00CB7CD6" w:rsidRDefault="00CB7CD6" w:rsidP="00CB7CD6">
      <w:pPr>
        <w:spacing w:after="0"/>
        <w:rPr>
          <w:sz w:val="24"/>
          <w:szCs w:val="24"/>
        </w:rPr>
      </w:pPr>
    </w:p>
    <w:p w:rsidR="00CB7CD6" w:rsidRDefault="00CB7CD6" w:rsidP="00CB7CD6">
      <w:pPr>
        <w:spacing w:after="0"/>
        <w:rPr>
          <w:sz w:val="24"/>
          <w:szCs w:val="24"/>
        </w:rPr>
      </w:pPr>
    </w:p>
    <w:p w:rsidR="00CB7CD6" w:rsidRDefault="00CB7CD6" w:rsidP="00CB7CD6">
      <w:pPr>
        <w:spacing w:after="0"/>
        <w:rPr>
          <w:sz w:val="24"/>
          <w:szCs w:val="24"/>
        </w:rPr>
      </w:pPr>
    </w:p>
    <w:p w:rsidR="00CB7CD6" w:rsidRDefault="00CB7CD6" w:rsidP="00CB7CD6">
      <w:pPr>
        <w:spacing w:after="0"/>
        <w:rPr>
          <w:sz w:val="24"/>
          <w:szCs w:val="24"/>
        </w:rPr>
      </w:pPr>
    </w:p>
    <w:p w:rsidR="00CB7CD6" w:rsidRDefault="00CB7CD6" w:rsidP="00CB7CD6">
      <w:pPr>
        <w:spacing w:after="0"/>
        <w:rPr>
          <w:sz w:val="24"/>
          <w:szCs w:val="24"/>
        </w:rPr>
      </w:pPr>
    </w:p>
    <w:p w:rsidR="004D27E9" w:rsidRDefault="004D27E9">
      <w:pPr>
        <w:spacing w:after="0"/>
        <w:rPr>
          <w:rFonts w:ascii="Arial" w:eastAsia="Arial" w:hAnsi="Arial" w:cs="Arial"/>
        </w:rPr>
      </w:pPr>
    </w:p>
    <w:tbl>
      <w:tblPr>
        <w:tblStyle w:val="a"/>
        <w:tblW w:w="1439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5"/>
        <w:gridCol w:w="1331"/>
        <w:gridCol w:w="3384"/>
      </w:tblGrid>
      <w:tr w:rsidR="004D27E9">
        <w:trPr>
          <w:trHeight w:val="500"/>
        </w:trPr>
        <w:tc>
          <w:tcPr>
            <w:tcW w:w="14390" w:type="dxa"/>
            <w:gridSpan w:val="3"/>
            <w:shd w:val="clear" w:color="auto" w:fill="8DB3E2"/>
          </w:tcPr>
          <w:p w:rsidR="004D27E9" w:rsidRDefault="00F56DB6" w:rsidP="00355919">
            <w:pPr>
              <w:contextualSpacing w:val="0"/>
              <w:jc w:val="both"/>
              <w:rPr>
                <w:b/>
                <w:sz w:val="40"/>
                <w:szCs w:val="40"/>
              </w:rPr>
            </w:pPr>
            <w:r>
              <w:rPr>
                <w:b/>
                <w:sz w:val="40"/>
                <w:szCs w:val="40"/>
              </w:rPr>
              <w:lastRenderedPageBreak/>
              <w:t xml:space="preserve">Co-Teaching </w:t>
            </w:r>
            <w:r w:rsidR="00355919">
              <w:rPr>
                <w:b/>
                <w:sz w:val="40"/>
                <w:szCs w:val="40"/>
              </w:rPr>
              <w:t xml:space="preserve">Implementation Checklist                                             </w:t>
            </w:r>
          </w:p>
        </w:tc>
      </w:tr>
      <w:tr w:rsidR="004D27E9">
        <w:trPr>
          <w:trHeight w:val="440"/>
        </w:trPr>
        <w:tc>
          <w:tcPr>
            <w:tcW w:w="11006" w:type="dxa"/>
            <w:gridSpan w:val="2"/>
            <w:shd w:val="clear" w:color="auto" w:fill="C6D9F1"/>
          </w:tcPr>
          <w:p w:rsidR="004D27E9" w:rsidRDefault="004D27E9">
            <w:pPr>
              <w:contextualSpacing w:val="0"/>
              <w:rPr>
                <w:b/>
                <w:i/>
                <w:sz w:val="24"/>
                <w:szCs w:val="24"/>
              </w:rPr>
            </w:pPr>
          </w:p>
          <w:p w:rsidR="004D27E9" w:rsidRDefault="00F56DB6">
            <w:pPr>
              <w:contextualSpacing w:val="0"/>
              <w:jc w:val="center"/>
              <w:rPr>
                <w:b/>
                <w:i/>
                <w:sz w:val="28"/>
                <w:szCs w:val="28"/>
              </w:rPr>
            </w:pPr>
            <w:r>
              <w:rPr>
                <w:b/>
                <w:i/>
                <w:sz w:val="28"/>
                <w:szCs w:val="28"/>
              </w:rPr>
              <w:t>Actions Rating</w:t>
            </w:r>
          </w:p>
          <w:p w:rsidR="004D27E9" w:rsidRDefault="00F56DB6">
            <w:pPr>
              <w:contextualSpacing w:val="0"/>
              <w:jc w:val="center"/>
              <w:rPr>
                <w:b/>
                <w:i/>
                <w:sz w:val="20"/>
                <w:szCs w:val="20"/>
              </w:rPr>
            </w:pPr>
            <w:r>
              <w:rPr>
                <w:b/>
                <w:i/>
                <w:sz w:val="20"/>
                <w:szCs w:val="20"/>
              </w:rPr>
              <w:t>1=not yet            2=rarely           3=sometimes              4=often</w:t>
            </w:r>
          </w:p>
        </w:tc>
        <w:tc>
          <w:tcPr>
            <w:tcW w:w="3384" w:type="dxa"/>
            <w:shd w:val="clear" w:color="auto" w:fill="C6D9F1"/>
          </w:tcPr>
          <w:p w:rsidR="004D27E9" w:rsidRDefault="004D27E9">
            <w:pPr>
              <w:contextualSpacing w:val="0"/>
              <w:jc w:val="center"/>
              <w:rPr>
                <w:b/>
                <w:i/>
                <w:sz w:val="24"/>
                <w:szCs w:val="24"/>
              </w:rPr>
            </w:pPr>
          </w:p>
          <w:p w:rsidR="004D27E9" w:rsidRDefault="00F56DB6">
            <w:pPr>
              <w:contextualSpacing w:val="0"/>
              <w:jc w:val="center"/>
              <w:rPr>
                <w:b/>
                <w:i/>
                <w:sz w:val="28"/>
                <w:szCs w:val="28"/>
              </w:rPr>
            </w:pPr>
            <w:r>
              <w:rPr>
                <w:b/>
                <w:i/>
                <w:sz w:val="28"/>
                <w:szCs w:val="28"/>
              </w:rPr>
              <w:t>Comments</w:t>
            </w:r>
          </w:p>
        </w:tc>
      </w:tr>
      <w:tr w:rsidR="004D27E9">
        <w:tc>
          <w:tcPr>
            <w:tcW w:w="14390" w:type="dxa"/>
            <w:gridSpan w:val="3"/>
            <w:shd w:val="clear" w:color="auto" w:fill="C6D9F1"/>
          </w:tcPr>
          <w:p w:rsidR="004D27E9" w:rsidRDefault="004D27E9">
            <w:pPr>
              <w:contextualSpacing w:val="0"/>
              <w:jc w:val="center"/>
              <w:rPr>
                <w:b/>
                <w:sz w:val="16"/>
                <w:szCs w:val="16"/>
              </w:rPr>
            </w:pPr>
          </w:p>
          <w:p w:rsidR="004D27E9" w:rsidRDefault="00F56DB6">
            <w:pPr>
              <w:contextualSpacing w:val="0"/>
              <w:jc w:val="center"/>
              <w:rPr>
                <w:b/>
                <w:sz w:val="16"/>
                <w:szCs w:val="16"/>
              </w:rPr>
            </w:pPr>
            <w:r>
              <w:rPr>
                <w:b/>
                <w:sz w:val="28"/>
                <w:szCs w:val="28"/>
              </w:rPr>
              <w:t>Task 1 - Planning for Instruction</w:t>
            </w:r>
          </w:p>
          <w:p w:rsidR="004D27E9" w:rsidRDefault="00F56DB6">
            <w:pPr>
              <w:contextualSpacing w:val="0"/>
              <w:rPr>
                <w:b/>
                <w:sz w:val="24"/>
                <w:szCs w:val="24"/>
              </w:rPr>
            </w:pPr>
            <w:r>
              <w:rPr>
                <w:b/>
                <w:sz w:val="24"/>
                <w:szCs w:val="24"/>
              </w:rPr>
              <w:t>BOTH TEACHERS:</w:t>
            </w:r>
          </w:p>
        </w:tc>
      </w:tr>
      <w:tr w:rsidR="004D27E9">
        <w:tc>
          <w:tcPr>
            <w:tcW w:w="9675" w:type="dxa"/>
          </w:tcPr>
          <w:p w:rsidR="004D27E9" w:rsidRDefault="004D27E9">
            <w:pPr>
              <w:contextualSpacing w:val="0"/>
            </w:pPr>
          </w:p>
          <w:p w:rsidR="004D27E9" w:rsidRDefault="00355919">
            <w:pPr>
              <w:contextualSpacing w:val="0"/>
            </w:pPr>
            <w:r>
              <w:t>Meet Regularly: Schedule and preserve time together on regular intervals to engage in co-planning (e.g. 30 minutes two times per week; 60 minutes weekly).</w:t>
            </w:r>
          </w:p>
          <w:p w:rsidR="004D27E9" w:rsidRDefault="00355919" w:rsidP="006D1F36">
            <w:pPr>
              <w:contextualSpacing w:val="0"/>
            </w:pPr>
            <w:r>
              <w:t>Use the space below to document scheduled co-planning time(s) if that is helpful to you.</w:t>
            </w:r>
          </w:p>
        </w:tc>
        <w:tc>
          <w:tcPr>
            <w:tcW w:w="1331" w:type="dxa"/>
          </w:tcPr>
          <w:p w:rsidR="004D27E9" w:rsidRDefault="004D27E9">
            <w:pPr>
              <w:contextualSpacing w:val="0"/>
              <w:jc w:val="center"/>
            </w:pPr>
          </w:p>
          <w:p w:rsidR="004D27E9" w:rsidRDefault="00F56DB6">
            <w:pPr>
              <w:contextualSpacing w:val="0"/>
              <w:jc w:val="center"/>
            </w:pPr>
            <w:r>
              <w:t>1   2   3   4</w:t>
            </w:r>
          </w:p>
        </w:tc>
        <w:tc>
          <w:tcPr>
            <w:tcW w:w="3384" w:type="dxa"/>
          </w:tcPr>
          <w:p w:rsidR="004D27E9" w:rsidRDefault="004D27E9">
            <w:pPr>
              <w:contextualSpacing w:val="0"/>
            </w:pPr>
          </w:p>
        </w:tc>
      </w:tr>
      <w:tr w:rsidR="004D27E9">
        <w:tc>
          <w:tcPr>
            <w:tcW w:w="9675" w:type="dxa"/>
          </w:tcPr>
          <w:p w:rsidR="004D27E9" w:rsidRDefault="004D27E9">
            <w:pPr>
              <w:contextualSpacing w:val="0"/>
            </w:pPr>
          </w:p>
          <w:p w:rsidR="004D27E9" w:rsidRDefault="00F56DB6">
            <w:pPr>
              <w:contextualSpacing w:val="0"/>
            </w:pPr>
            <w:r>
              <w:t>Our co-planning schedule is:</w:t>
            </w:r>
          </w:p>
          <w:p w:rsidR="004D27E9" w:rsidRDefault="004D27E9">
            <w:pPr>
              <w:contextualSpacing w:val="0"/>
            </w:pPr>
          </w:p>
        </w:tc>
        <w:tc>
          <w:tcPr>
            <w:tcW w:w="1331" w:type="dxa"/>
          </w:tcPr>
          <w:p w:rsidR="004D27E9" w:rsidRDefault="004D27E9">
            <w:pPr>
              <w:contextualSpacing w:val="0"/>
              <w:jc w:val="center"/>
            </w:pPr>
          </w:p>
        </w:tc>
        <w:tc>
          <w:tcPr>
            <w:tcW w:w="3384" w:type="dxa"/>
          </w:tcPr>
          <w:p w:rsidR="004D27E9" w:rsidRDefault="004D27E9">
            <w:pPr>
              <w:contextualSpacing w:val="0"/>
            </w:pPr>
          </w:p>
        </w:tc>
      </w:tr>
      <w:tr w:rsidR="004D27E9">
        <w:tc>
          <w:tcPr>
            <w:tcW w:w="9675" w:type="dxa"/>
          </w:tcPr>
          <w:p w:rsidR="004D27E9" w:rsidRDefault="004D27E9">
            <w:pPr>
              <w:contextualSpacing w:val="0"/>
            </w:pPr>
          </w:p>
          <w:p w:rsidR="004D27E9" w:rsidRDefault="0039518B">
            <w:pPr>
              <w:contextualSpacing w:val="0"/>
            </w:pPr>
            <w:r>
              <w:t xml:space="preserve">Plan Using Backward Mapping: </w:t>
            </w:r>
            <w:r w:rsidR="0012536B" w:rsidRPr="0012536B">
              <w:rPr>
                <w:u w:val="single"/>
              </w:rPr>
              <w:t>For each learning objective or set of standards to be taught</w:t>
            </w:r>
            <w:r w:rsidR="0012536B">
              <w:t>, identify specific teaching strategies and/or supports that help eliminate barriers to engagement and address the learning needs of each and every learner.</w:t>
            </w:r>
          </w:p>
          <w:p w:rsidR="0012536B" w:rsidRDefault="0012536B">
            <w:pPr>
              <w:contextualSpacing w:val="0"/>
            </w:pPr>
            <w:r>
              <w:t>This may include applying principles of Universal Design for Learning (UDL), Social and Emotional Learning, and Positive Behavioral Interventions and Supports (PBIS) supported by Culturally and Linguistically Responsive Practices (CLRP) within an Equitable Multi-Level Support System (MLSS).</w:t>
            </w:r>
          </w:p>
          <w:p w:rsidR="004D27E9" w:rsidRDefault="004D27E9">
            <w:pPr>
              <w:contextualSpacing w:val="0"/>
            </w:pPr>
          </w:p>
        </w:tc>
        <w:tc>
          <w:tcPr>
            <w:tcW w:w="1331" w:type="dxa"/>
          </w:tcPr>
          <w:p w:rsidR="004D27E9" w:rsidRDefault="004D27E9">
            <w:pPr>
              <w:contextualSpacing w:val="0"/>
              <w:jc w:val="center"/>
            </w:pPr>
          </w:p>
          <w:p w:rsidR="004D27E9" w:rsidRDefault="00F56DB6">
            <w:pPr>
              <w:contextualSpacing w:val="0"/>
              <w:jc w:val="center"/>
            </w:pPr>
            <w:r>
              <w:t>1   2   3   4</w:t>
            </w:r>
          </w:p>
        </w:tc>
        <w:tc>
          <w:tcPr>
            <w:tcW w:w="3384" w:type="dxa"/>
          </w:tcPr>
          <w:p w:rsidR="004D27E9" w:rsidRDefault="004D27E9">
            <w:pPr>
              <w:contextualSpacing w:val="0"/>
            </w:pPr>
          </w:p>
        </w:tc>
      </w:tr>
      <w:tr w:rsidR="004D27E9">
        <w:tc>
          <w:tcPr>
            <w:tcW w:w="9675" w:type="dxa"/>
          </w:tcPr>
          <w:p w:rsidR="004D27E9" w:rsidRDefault="004D27E9">
            <w:pPr>
              <w:contextualSpacing w:val="0"/>
            </w:pPr>
          </w:p>
          <w:p w:rsidR="004D27E9" w:rsidRDefault="003000C7" w:rsidP="006D1F36">
            <w:pPr>
              <w:contextualSpacing w:val="0"/>
            </w:pPr>
            <w:bookmarkStart w:id="0" w:name="_gjdgxs" w:colFirst="0" w:colLast="0"/>
            <w:bookmarkEnd w:id="0"/>
            <w:r>
              <w:t xml:space="preserve">Incorporate IEP Services: Intentionally plan for and keep a record of </w:t>
            </w:r>
            <w:r w:rsidRPr="003000C7">
              <w:rPr>
                <w:i/>
                <w:u w:val="single"/>
              </w:rPr>
              <w:t>how</w:t>
            </w:r>
            <w:r>
              <w:t xml:space="preserve"> student IEP services, including specially designed instruction and supplementary aids and services, will be provided during learning and assessment activities.</w:t>
            </w:r>
          </w:p>
        </w:tc>
        <w:tc>
          <w:tcPr>
            <w:tcW w:w="1331" w:type="dxa"/>
          </w:tcPr>
          <w:p w:rsidR="004D27E9" w:rsidRDefault="004D27E9">
            <w:pPr>
              <w:contextualSpacing w:val="0"/>
              <w:jc w:val="center"/>
            </w:pPr>
          </w:p>
          <w:p w:rsidR="004D27E9" w:rsidRDefault="00F56DB6">
            <w:pPr>
              <w:contextualSpacing w:val="0"/>
              <w:jc w:val="center"/>
            </w:pPr>
            <w:r>
              <w:t>1   2   3   4</w:t>
            </w:r>
          </w:p>
        </w:tc>
        <w:tc>
          <w:tcPr>
            <w:tcW w:w="3384" w:type="dxa"/>
          </w:tcPr>
          <w:p w:rsidR="004D27E9" w:rsidRDefault="004D27E9">
            <w:pPr>
              <w:contextualSpacing w:val="0"/>
            </w:pPr>
          </w:p>
        </w:tc>
      </w:tr>
      <w:tr w:rsidR="004D27E9">
        <w:tc>
          <w:tcPr>
            <w:tcW w:w="9675" w:type="dxa"/>
          </w:tcPr>
          <w:p w:rsidR="004D27E9" w:rsidRDefault="004D27E9">
            <w:pPr>
              <w:contextualSpacing w:val="0"/>
            </w:pPr>
          </w:p>
          <w:p w:rsidR="004D27E9" w:rsidRDefault="003000C7" w:rsidP="006D1F36">
            <w:pPr>
              <w:contextualSpacing w:val="0"/>
            </w:pPr>
            <w:r>
              <w:t>Plan for Collective Responsibility: Identify specific ways each co-teaching partner will participate in planning learning activities, engaging and instructing students (who is responsible for what, when, how, how long, on each day).</w:t>
            </w:r>
          </w:p>
        </w:tc>
        <w:tc>
          <w:tcPr>
            <w:tcW w:w="1331" w:type="dxa"/>
          </w:tcPr>
          <w:p w:rsidR="004D27E9" w:rsidRDefault="004D27E9">
            <w:pPr>
              <w:contextualSpacing w:val="0"/>
              <w:jc w:val="center"/>
            </w:pPr>
          </w:p>
          <w:p w:rsidR="004D27E9" w:rsidRDefault="00F56DB6">
            <w:pPr>
              <w:contextualSpacing w:val="0"/>
              <w:jc w:val="center"/>
            </w:pPr>
            <w:r>
              <w:t>1   2   3   4</w:t>
            </w:r>
          </w:p>
        </w:tc>
        <w:tc>
          <w:tcPr>
            <w:tcW w:w="3384" w:type="dxa"/>
          </w:tcPr>
          <w:p w:rsidR="004D27E9" w:rsidRDefault="004D27E9">
            <w:pPr>
              <w:contextualSpacing w:val="0"/>
            </w:pPr>
          </w:p>
        </w:tc>
      </w:tr>
      <w:tr w:rsidR="004D27E9">
        <w:tc>
          <w:tcPr>
            <w:tcW w:w="9675" w:type="dxa"/>
          </w:tcPr>
          <w:p w:rsidR="004D27E9" w:rsidRDefault="004D27E9">
            <w:pPr>
              <w:contextualSpacing w:val="0"/>
            </w:pPr>
          </w:p>
          <w:p w:rsidR="004D27E9" w:rsidRDefault="003000C7" w:rsidP="006D1F36">
            <w:pPr>
              <w:contextualSpacing w:val="0"/>
            </w:pPr>
            <w:r>
              <w:t xml:space="preserve">Plan for Varied Instructional Roles and Student Groupings: </w:t>
            </w:r>
            <w:r w:rsidR="00DA5970">
              <w:t>Incorporate varied instructional roles for both partners over the course of each classroom day and week. (Ensure truly shared responsibility for instruction of all students, e.g. station teaching, small group instruction, switching roles). A Preference for those student groupings that allow small group experiences within the classroom is evident.</w:t>
            </w:r>
          </w:p>
        </w:tc>
        <w:tc>
          <w:tcPr>
            <w:tcW w:w="1331" w:type="dxa"/>
          </w:tcPr>
          <w:p w:rsidR="004D27E9" w:rsidRDefault="004D27E9">
            <w:pPr>
              <w:contextualSpacing w:val="0"/>
              <w:jc w:val="center"/>
            </w:pPr>
          </w:p>
          <w:p w:rsidR="004D27E9" w:rsidRDefault="00F56DB6">
            <w:pPr>
              <w:contextualSpacing w:val="0"/>
              <w:jc w:val="center"/>
            </w:pPr>
            <w:r>
              <w:t>1   2   3   4</w:t>
            </w:r>
          </w:p>
        </w:tc>
        <w:tc>
          <w:tcPr>
            <w:tcW w:w="3384" w:type="dxa"/>
          </w:tcPr>
          <w:p w:rsidR="004D27E9" w:rsidRDefault="004D27E9">
            <w:pPr>
              <w:contextualSpacing w:val="0"/>
            </w:pPr>
          </w:p>
        </w:tc>
      </w:tr>
      <w:tr w:rsidR="004D27E9">
        <w:tc>
          <w:tcPr>
            <w:tcW w:w="9675" w:type="dxa"/>
          </w:tcPr>
          <w:p w:rsidR="004D27E9" w:rsidRDefault="006D1F36" w:rsidP="006D1F36">
            <w:pPr>
              <w:contextualSpacing w:val="0"/>
            </w:pPr>
            <w:r>
              <w:t>Plan for Assessment: Plan for a variety of formative and summative assessment methods that allow participation by the range of learners in the class and so that both co-teaching partners have roles in administering assessment.</w:t>
            </w:r>
          </w:p>
        </w:tc>
        <w:tc>
          <w:tcPr>
            <w:tcW w:w="1331" w:type="dxa"/>
          </w:tcPr>
          <w:p w:rsidR="004D27E9" w:rsidRDefault="004D27E9">
            <w:pPr>
              <w:contextualSpacing w:val="0"/>
              <w:jc w:val="center"/>
            </w:pPr>
          </w:p>
          <w:p w:rsidR="004D27E9" w:rsidRDefault="00F56DB6">
            <w:pPr>
              <w:contextualSpacing w:val="0"/>
              <w:jc w:val="center"/>
            </w:pPr>
            <w:r>
              <w:t>1   2   3   4</w:t>
            </w:r>
          </w:p>
        </w:tc>
        <w:tc>
          <w:tcPr>
            <w:tcW w:w="3384" w:type="dxa"/>
          </w:tcPr>
          <w:p w:rsidR="004D27E9" w:rsidRDefault="004D27E9">
            <w:pPr>
              <w:contextualSpacing w:val="0"/>
            </w:pPr>
          </w:p>
        </w:tc>
      </w:tr>
    </w:tbl>
    <w:p w:rsidR="004D27E9" w:rsidRDefault="004D27E9"/>
    <w:tbl>
      <w:tblPr>
        <w:tblStyle w:val="a0"/>
        <w:tblW w:w="1439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gridCol w:w="1330"/>
        <w:gridCol w:w="3381"/>
      </w:tblGrid>
      <w:tr w:rsidR="004D27E9">
        <w:tc>
          <w:tcPr>
            <w:tcW w:w="14390" w:type="dxa"/>
            <w:gridSpan w:val="3"/>
            <w:shd w:val="clear" w:color="auto" w:fill="8DB3E2"/>
          </w:tcPr>
          <w:p w:rsidR="004D27E9" w:rsidRDefault="00F56DB6" w:rsidP="006D1F36">
            <w:pPr>
              <w:contextualSpacing w:val="0"/>
              <w:jc w:val="center"/>
              <w:rPr>
                <w:b/>
                <w:sz w:val="40"/>
                <w:szCs w:val="40"/>
              </w:rPr>
            </w:pPr>
            <w:r>
              <w:rPr>
                <w:b/>
                <w:sz w:val="40"/>
                <w:szCs w:val="40"/>
              </w:rPr>
              <w:t xml:space="preserve">Co-Teaching </w:t>
            </w:r>
            <w:r w:rsidR="006D1F36">
              <w:rPr>
                <w:b/>
                <w:sz w:val="40"/>
                <w:szCs w:val="40"/>
              </w:rPr>
              <w:t>Implementation Checklist</w:t>
            </w:r>
          </w:p>
        </w:tc>
      </w:tr>
      <w:tr w:rsidR="004D27E9">
        <w:tc>
          <w:tcPr>
            <w:tcW w:w="11009" w:type="dxa"/>
            <w:gridSpan w:val="2"/>
            <w:shd w:val="clear" w:color="auto" w:fill="C6D9F1"/>
          </w:tcPr>
          <w:p w:rsidR="004D27E9" w:rsidRDefault="004D27E9">
            <w:pPr>
              <w:contextualSpacing w:val="0"/>
              <w:jc w:val="center"/>
              <w:rPr>
                <w:b/>
                <w:i/>
                <w:sz w:val="24"/>
                <w:szCs w:val="24"/>
              </w:rPr>
            </w:pPr>
          </w:p>
          <w:p w:rsidR="004D27E9" w:rsidRDefault="00F56DB6">
            <w:pPr>
              <w:contextualSpacing w:val="0"/>
              <w:jc w:val="center"/>
              <w:rPr>
                <w:b/>
                <w:i/>
                <w:sz w:val="28"/>
                <w:szCs w:val="28"/>
              </w:rPr>
            </w:pPr>
            <w:r>
              <w:rPr>
                <w:b/>
                <w:i/>
                <w:sz w:val="28"/>
                <w:szCs w:val="28"/>
              </w:rPr>
              <w:t>Actions Rating</w:t>
            </w:r>
          </w:p>
          <w:p w:rsidR="004D27E9" w:rsidRDefault="00F56DB6">
            <w:pPr>
              <w:contextualSpacing w:val="0"/>
              <w:jc w:val="center"/>
              <w:rPr>
                <w:b/>
                <w:i/>
                <w:sz w:val="20"/>
                <w:szCs w:val="20"/>
              </w:rPr>
            </w:pPr>
            <w:r>
              <w:rPr>
                <w:b/>
                <w:i/>
                <w:sz w:val="20"/>
                <w:szCs w:val="20"/>
              </w:rPr>
              <w:t>1=not yet            2=rarely           3=sometimes              4=often</w:t>
            </w:r>
          </w:p>
        </w:tc>
        <w:tc>
          <w:tcPr>
            <w:tcW w:w="3381" w:type="dxa"/>
            <w:shd w:val="clear" w:color="auto" w:fill="C6D9F1"/>
          </w:tcPr>
          <w:p w:rsidR="004D27E9" w:rsidRDefault="004D27E9">
            <w:pPr>
              <w:contextualSpacing w:val="0"/>
              <w:jc w:val="center"/>
              <w:rPr>
                <w:b/>
                <w:i/>
                <w:sz w:val="24"/>
                <w:szCs w:val="24"/>
              </w:rPr>
            </w:pPr>
          </w:p>
          <w:p w:rsidR="004D27E9" w:rsidRDefault="00F56DB6">
            <w:pPr>
              <w:contextualSpacing w:val="0"/>
              <w:jc w:val="center"/>
              <w:rPr>
                <w:b/>
                <w:i/>
                <w:sz w:val="28"/>
                <w:szCs w:val="28"/>
              </w:rPr>
            </w:pPr>
            <w:r>
              <w:rPr>
                <w:b/>
                <w:i/>
                <w:sz w:val="28"/>
                <w:szCs w:val="28"/>
              </w:rPr>
              <w:t>Comments</w:t>
            </w:r>
          </w:p>
        </w:tc>
      </w:tr>
      <w:tr w:rsidR="004D27E9">
        <w:tc>
          <w:tcPr>
            <w:tcW w:w="14390" w:type="dxa"/>
            <w:gridSpan w:val="3"/>
            <w:shd w:val="clear" w:color="auto" w:fill="C6D9F1"/>
          </w:tcPr>
          <w:p w:rsidR="004D27E9" w:rsidRDefault="004D27E9">
            <w:pPr>
              <w:contextualSpacing w:val="0"/>
              <w:jc w:val="center"/>
              <w:rPr>
                <w:b/>
                <w:sz w:val="16"/>
                <w:szCs w:val="16"/>
              </w:rPr>
            </w:pPr>
          </w:p>
          <w:p w:rsidR="004D27E9" w:rsidRDefault="00F56DB6">
            <w:pPr>
              <w:contextualSpacing w:val="0"/>
              <w:jc w:val="center"/>
              <w:rPr>
                <w:b/>
                <w:sz w:val="16"/>
                <w:szCs w:val="16"/>
              </w:rPr>
            </w:pPr>
            <w:r>
              <w:rPr>
                <w:b/>
                <w:sz w:val="28"/>
                <w:szCs w:val="28"/>
              </w:rPr>
              <w:t>Task 2 - Instruction to Support Student Learning and Achievement</w:t>
            </w:r>
          </w:p>
          <w:p w:rsidR="004D27E9" w:rsidRDefault="00F56DB6">
            <w:pPr>
              <w:contextualSpacing w:val="0"/>
              <w:rPr>
                <w:b/>
                <w:sz w:val="24"/>
                <w:szCs w:val="24"/>
              </w:rPr>
            </w:pPr>
            <w:r>
              <w:rPr>
                <w:b/>
                <w:sz w:val="24"/>
                <w:szCs w:val="24"/>
              </w:rPr>
              <w:t>BOTH TEACHERS:</w:t>
            </w:r>
          </w:p>
        </w:tc>
      </w:tr>
      <w:tr w:rsidR="004D27E9">
        <w:tc>
          <w:tcPr>
            <w:tcW w:w="9679" w:type="dxa"/>
          </w:tcPr>
          <w:p w:rsidR="004D27E9" w:rsidRDefault="006D1F36" w:rsidP="009F4534">
            <w:pPr>
              <w:contextualSpacing w:val="0"/>
            </w:pPr>
            <w:r>
              <w:t xml:space="preserve">Model Language: </w:t>
            </w:r>
            <w:r w:rsidR="00F56DB6">
              <w:t>Address the class as “we” instead of “I” and use the words “ours” rather than mine when talking about students.</w:t>
            </w:r>
          </w:p>
        </w:tc>
        <w:tc>
          <w:tcPr>
            <w:tcW w:w="1330" w:type="dxa"/>
          </w:tcPr>
          <w:p w:rsidR="004D27E9" w:rsidRDefault="00F56DB6">
            <w:pPr>
              <w:contextualSpacing w:val="0"/>
              <w:jc w:val="center"/>
            </w:pPr>
            <w:r>
              <w:t>1   2   3   4</w:t>
            </w:r>
          </w:p>
        </w:tc>
        <w:tc>
          <w:tcPr>
            <w:tcW w:w="3381" w:type="dxa"/>
          </w:tcPr>
          <w:p w:rsidR="004D27E9" w:rsidRDefault="004D27E9">
            <w:pPr>
              <w:contextualSpacing w:val="0"/>
            </w:pPr>
          </w:p>
        </w:tc>
      </w:tr>
      <w:tr w:rsidR="004D27E9">
        <w:tc>
          <w:tcPr>
            <w:tcW w:w="9679" w:type="dxa"/>
          </w:tcPr>
          <w:p w:rsidR="004D27E9" w:rsidRDefault="006D1F36" w:rsidP="009F4534">
            <w:pPr>
              <w:contextualSpacing w:val="0"/>
            </w:pPr>
            <w:r>
              <w:t>Provide Instruction: Share responsibilities for defining the learning objectives, communicating the learning objectives to learners, pacing content, and ensuring instruction matches the learning objectives.</w:t>
            </w:r>
          </w:p>
        </w:tc>
        <w:tc>
          <w:tcPr>
            <w:tcW w:w="1330" w:type="dxa"/>
          </w:tcPr>
          <w:p w:rsidR="004D27E9" w:rsidRDefault="00F56DB6">
            <w:pPr>
              <w:contextualSpacing w:val="0"/>
              <w:jc w:val="center"/>
            </w:pPr>
            <w:r>
              <w:t>1   2   3   4</w:t>
            </w:r>
          </w:p>
        </w:tc>
        <w:tc>
          <w:tcPr>
            <w:tcW w:w="3381" w:type="dxa"/>
          </w:tcPr>
          <w:p w:rsidR="004D27E9" w:rsidRDefault="004D27E9">
            <w:pPr>
              <w:contextualSpacing w:val="0"/>
            </w:pPr>
          </w:p>
        </w:tc>
      </w:tr>
      <w:tr w:rsidR="004D27E9">
        <w:tc>
          <w:tcPr>
            <w:tcW w:w="9679" w:type="dxa"/>
          </w:tcPr>
          <w:p w:rsidR="004D27E9" w:rsidRDefault="006D1F36" w:rsidP="009F4534">
            <w:pPr>
              <w:contextualSpacing w:val="0"/>
            </w:pPr>
            <w:r>
              <w:t>Vary Instructional Roles: Share/alternate roles during instruction (e.g. take turns presenting introduction of goal/running warm-up/providing main lesson instruction, lesson closing).</w:t>
            </w:r>
          </w:p>
        </w:tc>
        <w:tc>
          <w:tcPr>
            <w:tcW w:w="1330" w:type="dxa"/>
          </w:tcPr>
          <w:p w:rsidR="004D27E9" w:rsidRDefault="00F56DB6">
            <w:pPr>
              <w:contextualSpacing w:val="0"/>
              <w:jc w:val="center"/>
            </w:pPr>
            <w:r>
              <w:t>1   2   3   4</w:t>
            </w:r>
          </w:p>
        </w:tc>
        <w:tc>
          <w:tcPr>
            <w:tcW w:w="3381" w:type="dxa"/>
          </w:tcPr>
          <w:p w:rsidR="004D27E9" w:rsidRDefault="004D27E9">
            <w:pPr>
              <w:contextualSpacing w:val="0"/>
            </w:pPr>
          </w:p>
        </w:tc>
      </w:tr>
      <w:tr w:rsidR="004D27E9">
        <w:tc>
          <w:tcPr>
            <w:tcW w:w="9679" w:type="dxa"/>
          </w:tcPr>
          <w:p w:rsidR="004D27E9" w:rsidRDefault="00737BF0" w:rsidP="009F4534">
            <w:pPr>
              <w:contextualSpacing w:val="0"/>
            </w:pPr>
            <w:r>
              <w:t>Engage Students: Share responsibility for the engagement of all students in the classroom in learning activities across the time allocated for co-teaching (e.g. providing whole group instruction (together or individually), circulating classroom to provide additional support, assisting 1:1 with individual students, working with pairs, or supporting small groups of students.</w:t>
            </w:r>
          </w:p>
        </w:tc>
        <w:tc>
          <w:tcPr>
            <w:tcW w:w="1330" w:type="dxa"/>
          </w:tcPr>
          <w:p w:rsidR="004D27E9" w:rsidRDefault="00F56DB6">
            <w:pPr>
              <w:contextualSpacing w:val="0"/>
              <w:jc w:val="center"/>
            </w:pPr>
            <w:r>
              <w:t>1   2   3   4</w:t>
            </w:r>
          </w:p>
        </w:tc>
        <w:tc>
          <w:tcPr>
            <w:tcW w:w="3381" w:type="dxa"/>
          </w:tcPr>
          <w:p w:rsidR="004D27E9" w:rsidRDefault="004D27E9">
            <w:pPr>
              <w:contextualSpacing w:val="0"/>
            </w:pPr>
          </w:p>
        </w:tc>
      </w:tr>
      <w:tr w:rsidR="004D27E9">
        <w:tc>
          <w:tcPr>
            <w:tcW w:w="9679" w:type="dxa"/>
          </w:tcPr>
          <w:p w:rsidR="004D27E9" w:rsidRDefault="00F56DB6">
            <w:pPr>
              <w:contextualSpacing w:val="0"/>
            </w:pPr>
            <w:r>
              <w:t>Apply the following while delivering instruction:</w:t>
            </w:r>
          </w:p>
          <w:p w:rsidR="004D27E9" w:rsidRDefault="00F56DB6">
            <w:pPr>
              <w:numPr>
                <w:ilvl w:val="0"/>
                <w:numId w:val="1"/>
              </w:numPr>
              <w:ind w:hanging="360"/>
            </w:pPr>
            <w:r>
              <w:t>UDL framework &amp; Culturally and Linguistically Responsive Practices (CLRP)</w:t>
            </w:r>
          </w:p>
          <w:p w:rsidR="00737BF0" w:rsidRDefault="00737BF0">
            <w:pPr>
              <w:numPr>
                <w:ilvl w:val="0"/>
                <w:numId w:val="1"/>
              </w:numPr>
              <w:ind w:hanging="360"/>
            </w:pPr>
            <w:r>
              <w:t>Equitable Multi-level System of Support (MLSS) that supports the academic, social-emotional learning, and functional needs of students</w:t>
            </w:r>
          </w:p>
          <w:p w:rsidR="004D27E9" w:rsidRDefault="0022209F">
            <w:pPr>
              <w:numPr>
                <w:ilvl w:val="0"/>
                <w:numId w:val="1"/>
              </w:numPr>
              <w:ind w:hanging="360"/>
            </w:pPr>
            <w:r>
              <w:t>Setting and maintaining the expectation that both members of the co-teaching team will remain in the classroom for designated co-taught times so co-planned instruction is not disrupted.</w:t>
            </w:r>
          </w:p>
          <w:p w:rsidR="004D27E9" w:rsidRDefault="007F2D86" w:rsidP="009F4534">
            <w:pPr>
              <w:numPr>
                <w:ilvl w:val="0"/>
                <w:numId w:val="1"/>
              </w:numPr>
              <w:ind w:hanging="360"/>
            </w:pPr>
            <w:r>
              <w:t xml:space="preserve">Providing all students with the </w:t>
            </w:r>
            <w:r w:rsidR="00F56DB6">
              <w:t>support necessary to be successful</w:t>
            </w:r>
            <w:r>
              <w:t xml:space="preserve"> in the classroom</w:t>
            </w:r>
            <w:r w:rsidR="00F56DB6">
              <w:t>, including supplementary aids and services listed in student IEPs.</w:t>
            </w:r>
          </w:p>
        </w:tc>
        <w:tc>
          <w:tcPr>
            <w:tcW w:w="1330" w:type="dxa"/>
          </w:tcPr>
          <w:p w:rsidR="004D27E9" w:rsidRDefault="00F56DB6">
            <w:pPr>
              <w:contextualSpacing w:val="0"/>
              <w:jc w:val="center"/>
            </w:pPr>
            <w:r>
              <w:t>1   2   3   4</w:t>
            </w:r>
          </w:p>
        </w:tc>
        <w:tc>
          <w:tcPr>
            <w:tcW w:w="3381" w:type="dxa"/>
          </w:tcPr>
          <w:p w:rsidR="004D27E9" w:rsidRDefault="004D27E9">
            <w:pPr>
              <w:contextualSpacing w:val="0"/>
            </w:pPr>
          </w:p>
        </w:tc>
      </w:tr>
      <w:tr w:rsidR="004D27E9">
        <w:tc>
          <w:tcPr>
            <w:tcW w:w="9679" w:type="dxa"/>
          </w:tcPr>
          <w:p w:rsidR="004D27E9" w:rsidRDefault="007F2D86" w:rsidP="009F4534">
            <w:pPr>
              <w:contextualSpacing w:val="0"/>
            </w:pPr>
            <w:r>
              <w:t xml:space="preserve">Provide IEP Services: </w:t>
            </w:r>
            <w:r w:rsidR="00F56DB6">
              <w:t>Ensure each student with an IEP receives specially designed instruction and/or supports and accommodations as determined by the student’s IEP team.</w:t>
            </w:r>
          </w:p>
        </w:tc>
        <w:tc>
          <w:tcPr>
            <w:tcW w:w="1330" w:type="dxa"/>
          </w:tcPr>
          <w:p w:rsidR="004D27E9" w:rsidRDefault="00F56DB6">
            <w:pPr>
              <w:contextualSpacing w:val="0"/>
              <w:jc w:val="center"/>
            </w:pPr>
            <w:r>
              <w:t>1   2   3   4</w:t>
            </w:r>
          </w:p>
        </w:tc>
        <w:tc>
          <w:tcPr>
            <w:tcW w:w="3381" w:type="dxa"/>
          </w:tcPr>
          <w:p w:rsidR="004D27E9" w:rsidRDefault="004D27E9">
            <w:pPr>
              <w:contextualSpacing w:val="0"/>
            </w:pPr>
          </w:p>
        </w:tc>
      </w:tr>
      <w:tr w:rsidR="004D27E9">
        <w:tc>
          <w:tcPr>
            <w:tcW w:w="9679" w:type="dxa"/>
          </w:tcPr>
          <w:p w:rsidR="004D27E9" w:rsidRDefault="007F2D86">
            <w:pPr>
              <w:contextualSpacing w:val="0"/>
            </w:pPr>
            <w:r>
              <w:t>Manage Classroom Environment: Share collective responsibility for en</w:t>
            </w:r>
            <w:r w:rsidR="00F56DB6">
              <w:t xml:space="preserve">suring adherence to classroom </w:t>
            </w:r>
            <w:r>
              <w:t xml:space="preserve">and school </w:t>
            </w:r>
            <w:r w:rsidR="00F56DB6">
              <w:t xml:space="preserve">rules to maintain a safe and respectful learning environment (implementing PBIS system, </w:t>
            </w:r>
            <w:r>
              <w:t>following individual student Behavio</w:t>
            </w:r>
            <w:r w:rsidR="009F4534">
              <w:t>r</w:t>
            </w:r>
            <w:r>
              <w:t xml:space="preserve"> Intervention Plans or self-regulation plans, administering </w:t>
            </w:r>
            <w:r w:rsidR="009F4534">
              <w:t>positive reinforcement</w:t>
            </w:r>
            <w:r w:rsidR="00F56DB6">
              <w:t xml:space="preserve">, </w:t>
            </w:r>
            <w:r>
              <w:t xml:space="preserve">developing individual relationships with students, </w:t>
            </w:r>
            <w:r w:rsidR="00F56DB6">
              <w:t xml:space="preserve">and appreciating strengths of </w:t>
            </w:r>
            <w:r>
              <w:t xml:space="preserve">each and every </w:t>
            </w:r>
            <w:r w:rsidR="00F56DB6">
              <w:t>student).</w:t>
            </w:r>
          </w:p>
          <w:p w:rsidR="004D27E9" w:rsidRDefault="004D27E9">
            <w:pPr>
              <w:contextualSpacing w:val="0"/>
            </w:pPr>
          </w:p>
        </w:tc>
        <w:tc>
          <w:tcPr>
            <w:tcW w:w="1330" w:type="dxa"/>
          </w:tcPr>
          <w:p w:rsidR="004D27E9" w:rsidRDefault="00F56DB6">
            <w:pPr>
              <w:contextualSpacing w:val="0"/>
              <w:jc w:val="center"/>
            </w:pPr>
            <w:r>
              <w:t>1   2   3   4</w:t>
            </w:r>
          </w:p>
        </w:tc>
        <w:tc>
          <w:tcPr>
            <w:tcW w:w="3381" w:type="dxa"/>
          </w:tcPr>
          <w:p w:rsidR="004D27E9" w:rsidRDefault="004D27E9">
            <w:pPr>
              <w:contextualSpacing w:val="0"/>
            </w:pPr>
          </w:p>
        </w:tc>
      </w:tr>
    </w:tbl>
    <w:p w:rsidR="004D27E9" w:rsidRDefault="004D27E9"/>
    <w:p w:rsidR="004D27E9" w:rsidRDefault="004D27E9"/>
    <w:tbl>
      <w:tblPr>
        <w:tblStyle w:val="a1"/>
        <w:tblW w:w="1439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9"/>
        <w:gridCol w:w="1330"/>
        <w:gridCol w:w="3381"/>
      </w:tblGrid>
      <w:tr w:rsidR="004D27E9">
        <w:tc>
          <w:tcPr>
            <w:tcW w:w="14390" w:type="dxa"/>
            <w:gridSpan w:val="3"/>
            <w:shd w:val="clear" w:color="auto" w:fill="8DB3E2"/>
          </w:tcPr>
          <w:p w:rsidR="004D27E9" w:rsidRDefault="00F56DB6" w:rsidP="009F4534">
            <w:pPr>
              <w:contextualSpacing w:val="0"/>
              <w:jc w:val="center"/>
              <w:rPr>
                <w:b/>
                <w:sz w:val="40"/>
                <w:szCs w:val="40"/>
              </w:rPr>
            </w:pPr>
            <w:bookmarkStart w:id="1" w:name="_GoBack"/>
            <w:r>
              <w:rPr>
                <w:b/>
                <w:sz w:val="40"/>
                <w:szCs w:val="40"/>
              </w:rPr>
              <w:lastRenderedPageBreak/>
              <w:t xml:space="preserve">Co-Teaching </w:t>
            </w:r>
            <w:r w:rsidR="009F4534">
              <w:rPr>
                <w:b/>
                <w:sz w:val="40"/>
                <w:szCs w:val="40"/>
              </w:rPr>
              <w:t>Implementation Checklist</w:t>
            </w:r>
          </w:p>
        </w:tc>
      </w:tr>
      <w:bookmarkEnd w:id="1"/>
      <w:tr w:rsidR="004D27E9">
        <w:tc>
          <w:tcPr>
            <w:tcW w:w="11009" w:type="dxa"/>
            <w:gridSpan w:val="2"/>
            <w:shd w:val="clear" w:color="auto" w:fill="C6D9F1"/>
          </w:tcPr>
          <w:p w:rsidR="004D27E9" w:rsidRDefault="004D27E9">
            <w:pPr>
              <w:contextualSpacing w:val="0"/>
              <w:jc w:val="center"/>
              <w:rPr>
                <w:b/>
                <w:i/>
                <w:sz w:val="24"/>
                <w:szCs w:val="24"/>
              </w:rPr>
            </w:pPr>
          </w:p>
          <w:p w:rsidR="004D27E9" w:rsidRDefault="00F56DB6">
            <w:pPr>
              <w:contextualSpacing w:val="0"/>
              <w:jc w:val="center"/>
              <w:rPr>
                <w:b/>
                <w:i/>
                <w:sz w:val="28"/>
                <w:szCs w:val="28"/>
              </w:rPr>
            </w:pPr>
            <w:r>
              <w:rPr>
                <w:b/>
                <w:i/>
                <w:sz w:val="28"/>
                <w:szCs w:val="28"/>
              </w:rPr>
              <w:t>Actions Rating</w:t>
            </w:r>
          </w:p>
          <w:p w:rsidR="004D27E9" w:rsidRDefault="00F56DB6">
            <w:pPr>
              <w:contextualSpacing w:val="0"/>
              <w:jc w:val="center"/>
              <w:rPr>
                <w:b/>
                <w:i/>
                <w:sz w:val="20"/>
                <w:szCs w:val="20"/>
              </w:rPr>
            </w:pPr>
            <w:r>
              <w:rPr>
                <w:b/>
                <w:i/>
                <w:sz w:val="20"/>
                <w:szCs w:val="20"/>
              </w:rPr>
              <w:t>1=not yet            2=rarely           3=sometimes              4=often</w:t>
            </w:r>
          </w:p>
        </w:tc>
        <w:tc>
          <w:tcPr>
            <w:tcW w:w="3381" w:type="dxa"/>
            <w:shd w:val="clear" w:color="auto" w:fill="C6D9F1"/>
          </w:tcPr>
          <w:p w:rsidR="004D27E9" w:rsidRDefault="004D27E9">
            <w:pPr>
              <w:contextualSpacing w:val="0"/>
              <w:jc w:val="center"/>
              <w:rPr>
                <w:b/>
                <w:i/>
                <w:sz w:val="24"/>
                <w:szCs w:val="24"/>
              </w:rPr>
            </w:pPr>
          </w:p>
          <w:p w:rsidR="004D27E9" w:rsidRDefault="00F56DB6">
            <w:pPr>
              <w:contextualSpacing w:val="0"/>
              <w:jc w:val="center"/>
              <w:rPr>
                <w:b/>
                <w:i/>
                <w:sz w:val="28"/>
                <w:szCs w:val="28"/>
              </w:rPr>
            </w:pPr>
            <w:r>
              <w:rPr>
                <w:b/>
                <w:i/>
                <w:sz w:val="28"/>
                <w:szCs w:val="28"/>
              </w:rPr>
              <w:t>Comments</w:t>
            </w:r>
          </w:p>
        </w:tc>
      </w:tr>
      <w:tr w:rsidR="004D27E9">
        <w:tc>
          <w:tcPr>
            <w:tcW w:w="14390" w:type="dxa"/>
            <w:gridSpan w:val="3"/>
            <w:shd w:val="clear" w:color="auto" w:fill="C6D9F1"/>
          </w:tcPr>
          <w:p w:rsidR="004D27E9" w:rsidRDefault="004D27E9">
            <w:pPr>
              <w:spacing w:line="288" w:lineRule="auto"/>
              <w:contextualSpacing w:val="0"/>
              <w:jc w:val="center"/>
              <w:rPr>
                <w:b/>
                <w:sz w:val="16"/>
                <w:szCs w:val="16"/>
              </w:rPr>
            </w:pPr>
          </w:p>
          <w:p w:rsidR="004D27E9" w:rsidRDefault="00F56DB6">
            <w:pPr>
              <w:spacing w:line="288" w:lineRule="auto"/>
              <w:contextualSpacing w:val="0"/>
              <w:jc w:val="center"/>
              <w:rPr>
                <w:b/>
                <w:sz w:val="16"/>
                <w:szCs w:val="16"/>
              </w:rPr>
            </w:pPr>
            <w:r>
              <w:rPr>
                <w:b/>
                <w:sz w:val="28"/>
                <w:szCs w:val="28"/>
              </w:rPr>
              <w:t>Task 3 - Assessment of Student Learning</w:t>
            </w:r>
          </w:p>
          <w:p w:rsidR="004D27E9" w:rsidRDefault="00F56DB6">
            <w:pPr>
              <w:spacing w:line="288" w:lineRule="auto"/>
              <w:contextualSpacing w:val="0"/>
              <w:rPr>
                <w:b/>
                <w:sz w:val="24"/>
                <w:szCs w:val="24"/>
              </w:rPr>
            </w:pPr>
            <w:r>
              <w:rPr>
                <w:b/>
                <w:sz w:val="24"/>
                <w:szCs w:val="24"/>
              </w:rPr>
              <w:t>BOTH TEACHERS:</w:t>
            </w:r>
          </w:p>
        </w:tc>
      </w:tr>
      <w:tr w:rsidR="004D27E9">
        <w:tc>
          <w:tcPr>
            <w:tcW w:w="9679" w:type="dxa"/>
          </w:tcPr>
          <w:p w:rsidR="004D27E9" w:rsidRDefault="009F4534">
            <w:pPr>
              <w:contextualSpacing w:val="0"/>
            </w:pPr>
            <w:r>
              <w:t xml:space="preserve">Engage in Varied Assessment Methods: </w:t>
            </w:r>
            <w:r w:rsidR="00F56DB6">
              <w:t>Utilize varied assessment methods (e.g. - written demonstration, verbal demonstration, action-oriented/performance task expression, project-based requirements) and support all students to participate and demonstrate what they know and can do by applying principles of UDL and CLRP.</w:t>
            </w:r>
          </w:p>
          <w:p w:rsidR="004D27E9" w:rsidRDefault="004D27E9">
            <w:pPr>
              <w:contextualSpacing w:val="0"/>
            </w:pPr>
          </w:p>
        </w:tc>
        <w:tc>
          <w:tcPr>
            <w:tcW w:w="1330" w:type="dxa"/>
          </w:tcPr>
          <w:p w:rsidR="004D27E9" w:rsidRDefault="00F56DB6">
            <w:pPr>
              <w:contextualSpacing w:val="0"/>
              <w:jc w:val="center"/>
            </w:pPr>
            <w:r>
              <w:t>1   2   3   4</w:t>
            </w:r>
          </w:p>
        </w:tc>
        <w:tc>
          <w:tcPr>
            <w:tcW w:w="3381" w:type="dxa"/>
          </w:tcPr>
          <w:p w:rsidR="004D27E9" w:rsidRDefault="004D27E9">
            <w:pPr>
              <w:contextualSpacing w:val="0"/>
            </w:pPr>
          </w:p>
        </w:tc>
      </w:tr>
      <w:tr w:rsidR="004D27E9">
        <w:tc>
          <w:tcPr>
            <w:tcW w:w="9679" w:type="dxa"/>
          </w:tcPr>
          <w:p w:rsidR="004D27E9" w:rsidRDefault="009F4534">
            <w:pPr>
              <w:contextualSpacing w:val="0"/>
            </w:pPr>
            <w:r>
              <w:t xml:space="preserve">Assess Learning Objectives: </w:t>
            </w:r>
            <w:r w:rsidR="00F56DB6">
              <w:t xml:space="preserve">Develop and administer </w:t>
            </w:r>
            <w:r w:rsidR="00F56DB6" w:rsidRPr="009F4534">
              <w:rPr>
                <w:u w:val="single"/>
              </w:rPr>
              <w:t>formative</w:t>
            </w:r>
            <w:r w:rsidR="00F56DB6">
              <w:t xml:space="preserve"> assessments that match the learning </w:t>
            </w:r>
            <w:r>
              <w:t xml:space="preserve">objectives or set of standards that apply to all students, </w:t>
            </w:r>
            <w:r w:rsidR="00F56DB6">
              <w:t>including differentiated</w:t>
            </w:r>
            <w:r>
              <w:t xml:space="preserve"> or alternate</w:t>
            </w:r>
            <w:r w:rsidR="00F56DB6">
              <w:t xml:space="preserve"> assessment as appropriate.</w:t>
            </w:r>
          </w:p>
          <w:p w:rsidR="004D27E9" w:rsidRDefault="004D27E9">
            <w:pPr>
              <w:contextualSpacing w:val="0"/>
            </w:pPr>
          </w:p>
        </w:tc>
        <w:tc>
          <w:tcPr>
            <w:tcW w:w="1330" w:type="dxa"/>
          </w:tcPr>
          <w:p w:rsidR="004D27E9" w:rsidRDefault="00F56DB6">
            <w:pPr>
              <w:contextualSpacing w:val="0"/>
              <w:jc w:val="center"/>
            </w:pPr>
            <w:r>
              <w:t>1   2   3   4</w:t>
            </w:r>
          </w:p>
        </w:tc>
        <w:tc>
          <w:tcPr>
            <w:tcW w:w="3381" w:type="dxa"/>
          </w:tcPr>
          <w:p w:rsidR="004D27E9" w:rsidRDefault="004D27E9">
            <w:pPr>
              <w:contextualSpacing w:val="0"/>
            </w:pPr>
          </w:p>
        </w:tc>
      </w:tr>
      <w:tr w:rsidR="004D27E9">
        <w:tc>
          <w:tcPr>
            <w:tcW w:w="9679" w:type="dxa"/>
          </w:tcPr>
          <w:p w:rsidR="004D27E9" w:rsidRDefault="009F4534">
            <w:pPr>
              <w:contextualSpacing w:val="0"/>
            </w:pPr>
            <w:r>
              <w:t xml:space="preserve">Provide Summative Assessments: </w:t>
            </w:r>
            <w:r w:rsidR="00F56DB6">
              <w:t xml:space="preserve">Develop and administer </w:t>
            </w:r>
            <w:r w:rsidR="00F56DB6" w:rsidRPr="009F4534">
              <w:rPr>
                <w:u w:val="single"/>
              </w:rPr>
              <w:t>summative</w:t>
            </w:r>
            <w:r w:rsidR="00F56DB6">
              <w:t xml:space="preserve"> assessments that match the learning </w:t>
            </w:r>
            <w:r>
              <w:t xml:space="preserve">objectives or set of standards that apply to all students, </w:t>
            </w:r>
            <w:r w:rsidR="00F56DB6">
              <w:t xml:space="preserve">including differentiated </w:t>
            </w:r>
            <w:r>
              <w:t xml:space="preserve">or alternate </w:t>
            </w:r>
            <w:r w:rsidR="00F56DB6">
              <w:t>assessment as appropriate.</w:t>
            </w:r>
          </w:p>
          <w:p w:rsidR="004D27E9" w:rsidRDefault="004D27E9">
            <w:pPr>
              <w:contextualSpacing w:val="0"/>
            </w:pPr>
          </w:p>
        </w:tc>
        <w:tc>
          <w:tcPr>
            <w:tcW w:w="1330" w:type="dxa"/>
          </w:tcPr>
          <w:p w:rsidR="004D27E9" w:rsidRDefault="00F56DB6">
            <w:pPr>
              <w:contextualSpacing w:val="0"/>
              <w:jc w:val="center"/>
            </w:pPr>
            <w:r>
              <w:t>1   2   3   4</w:t>
            </w:r>
          </w:p>
        </w:tc>
        <w:tc>
          <w:tcPr>
            <w:tcW w:w="3381" w:type="dxa"/>
          </w:tcPr>
          <w:p w:rsidR="004D27E9" w:rsidRDefault="004D27E9">
            <w:pPr>
              <w:contextualSpacing w:val="0"/>
            </w:pPr>
          </w:p>
        </w:tc>
      </w:tr>
      <w:tr w:rsidR="009F4534">
        <w:tc>
          <w:tcPr>
            <w:tcW w:w="9679" w:type="dxa"/>
          </w:tcPr>
          <w:p w:rsidR="009F4534" w:rsidRDefault="009F4534" w:rsidP="009F4534">
            <w:r>
              <w:t>Develop Assessments: Switch roles in creating assessments for students so both teachers in co-teaching team learn about and understand the needs of each and every learner in the class.</w:t>
            </w:r>
          </w:p>
        </w:tc>
        <w:tc>
          <w:tcPr>
            <w:tcW w:w="1330" w:type="dxa"/>
          </w:tcPr>
          <w:p w:rsidR="009F4534" w:rsidRDefault="009F4534" w:rsidP="009F4534">
            <w:pPr>
              <w:contextualSpacing w:val="0"/>
              <w:jc w:val="center"/>
            </w:pPr>
            <w:r>
              <w:t>1   2   3   4</w:t>
            </w:r>
          </w:p>
        </w:tc>
        <w:tc>
          <w:tcPr>
            <w:tcW w:w="3381" w:type="dxa"/>
          </w:tcPr>
          <w:p w:rsidR="009F4534" w:rsidRDefault="009F4534" w:rsidP="009F4534"/>
        </w:tc>
      </w:tr>
      <w:tr w:rsidR="009F4534">
        <w:tc>
          <w:tcPr>
            <w:tcW w:w="9679" w:type="dxa"/>
          </w:tcPr>
          <w:p w:rsidR="009F4534" w:rsidRDefault="00916F78" w:rsidP="009F4534">
            <w:pPr>
              <w:contextualSpacing w:val="0"/>
            </w:pPr>
            <w:r>
              <w:t xml:space="preserve">Vary Roles to Administer Assessments: </w:t>
            </w:r>
            <w:r w:rsidR="009F4534">
              <w:t xml:space="preserve">Switch roles in </w:t>
            </w:r>
            <w:r>
              <w:t xml:space="preserve">administering </w:t>
            </w:r>
            <w:r w:rsidR="009F4534">
              <w:t xml:space="preserve">assessments </w:t>
            </w:r>
            <w:r>
              <w:t>to</w:t>
            </w:r>
            <w:r w:rsidR="009F4534">
              <w:t xml:space="preserve"> students </w:t>
            </w:r>
            <w:r>
              <w:t>(asking questions, supporting individual, pair, or group work, and grading assignments).</w:t>
            </w:r>
          </w:p>
          <w:p w:rsidR="009F4534" w:rsidRDefault="009F4534" w:rsidP="009F4534">
            <w:pPr>
              <w:contextualSpacing w:val="0"/>
            </w:pPr>
          </w:p>
        </w:tc>
        <w:tc>
          <w:tcPr>
            <w:tcW w:w="1330" w:type="dxa"/>
          </w:tcPr>
          <w:p w:rsidR="009F4534" w:rsidRDefault="009F4534" w:rsidP="009F4534">
            <w:pPr>
              <w:contextualSpacing w:val="0"/>
              <w:jc w:val="center"/>
            </w:pPr>
            <w:r>
              <w:t>1   2   3   4</w:t>
            </w:r>
          </w:p>
        </w:tc>
        <w:tc>
          <w:tcPr>
            <w:tcW w:w="3381" w:type="dxa"/>
          </w:tcPr>
          <w:p w:rsidR="009F4534" w:rsidRDefault="009F4534" w:rsidP="009F4534">
            <w:pPr>
              <w:contextualSpacing w:val="0"/>
            </w:pPr>
          </w:p>
        </w:tc>
      </w:tr>
      <w:tr w:rsidR="009F4534">
        <w:tc>
          <w:tcPr>
            <w:tcW w:w="9679" w:type="dxa"/>
          </w:tcPr>
          <w:p w:rsidR="009F4534" w:rsidRDefault="00916F78" w:rsidP="009F4534">
            <w:pPr>
              <w:contextualSpacing w:val="0"/>
            </w:pPr>
            <w:r>
              <w:t>Provide IEP Assessment Accommodations: Ensure students with IAEPs are provided with IEP defined assessment accommodations and supports.</w:t>
            </w:r>
          </w:p>
          <w:p w:rsidR="009F4534" w:rsidRDefault="009F4534" w:rsidP="009F4534">
            <w:pPr>
              <w:contextualSpacing w:val="0"/>
            </w:pPr>
          </w:p>
        </w:tc>
        <w:tc>
          <w:tcPr>
            <w:tcW w:w="1330" w:type="dxa"/>
          </w:tcPr>
          <w:p w:rsidR="009F4534" w:rsidRDefault="009F4534" w:rsidP="009F4534">
            <w:pPr>
              <w:contextualSpacing w:val="0"/>
              <w:jc w:val="center"/>
            </w:pPr>
            <w:r>
              <w:t>1   2   3   4</w:t>
            </w:r>
          </w:p>
        </w:tc>
        <w:tc>
          <w:tcPr>
            <w:tcW w:w="3381" w:type="dxa"/>
          </w:tcPr>
          <w:p w:rsidR="009F4534" w:rsidRDefault="009F4534" w:rsidP="009F4534">
            <w:pPr>
              <w:contextualSpacing w:val="0"/>
            </w:pPr>
          </w:p>
        </w:tc>
      </w:tr>
      <w:tr w:rsidR="009F4534">
        <w:tc>
          <w:tcPr>
            <w:tcW w:w="9679" w:type="dxa"/>
          </w:tcPr>
          <w:p w:rsidR="009F4534" w:rsidRDefault="00934001" w:rsidP="009F4534">
            <w:pPr>
              <w:contextualSpacing w:val="0"/>
            </w:pPr>
            <w:r>
              <w:t xml:space="preserve">Track Daily Progress: </w:t>
            </w:r>
            <w:r w:rsidR="009F4534">
              <w:t>Share daily record keeping activities for all students related to formal and informal assessments to track individual student and class progress, including progress toward IEP goals.</w:t>
            </w:r>
          </w:p>
          <w:p w:rsidR="009F4534" w:rsidRDefault="009F4534" w:rsidP="009F4534">
            <w:pPr>
              <w:contextualSpacing w:val="0"/>
            </w:pPr>
          </w:p>
        </w:tc>
        <w:tc>
          <w:tcPr>
            <w:tcW w:w="1330" w:type="dxa"/>
          </w:tcPr>
          <w:p w:rsidR="009F4534" w:rsidRDefault="009F4534" w:rsidP="009F4534">
            <w:pPr>
              <w:contextualSpacing w:val="0"/>
              <w:jc w:val="center"/>
            </w:pPr>
            <w:r>
              <w:t>1   2   3   4</w:t>
            </w:r>
          </w:p>
        </w:tc>
        <w:tc>
          <w:tcPr>
            <w:tcW w:w="3381" w:type="dxa"/>
          </w:tcPr>
          <w:p w:rsidR="009F4534" w:rsidRDefault="009F4534" w:rsidP="009F4534">
            <w:pPr>
              <w:contextualSpacing w:val="0"/>
            </w:pPr>
          </w:p>
        </w:tc>
      </w:tr>
      <w:tr w:rsidR="009F4534">
        <w:tc>
          <w:tcPr>
            <w:tcW w:w="9679" w:type="dxa"/>
          </w:tcPr>
          <w:p w:rsidR="009F4534" w:rsidRDefault="00934001" w:rsidP="009F4534">
            <w:pPr>
              <w:contextualSpacing w:val="0"/>
            </w:pPr>
            <w:r>
              <w:t xml:space="preserve">Engage Students in Feedback: </w:t>
            </w:r>
            <w:r w:rsidR="009F4534">
              <w:t>Engage learners in assessment discussions (ex. Using assessment data to provide mastery oriented feedback).</w:t>
            </w:r>
          </w:p>
          <w:p w:rsidR="009F4534" w:rsidRDefault="009F4534" w:rsidP="009F4534">
            <w:pPr>
              <w:contextualSpacing w:val="0"/>
            </w:pPr>
          </w:p>
        </w:tc>
        <w:tc>
          <w:tcPr>
            <w:tcW w:w="1330" w:type="dxa"/>
          </w:tcPr>
          <w:p w:rsidR="009F4534" w:rsidRDefault="009F4534" w:rsidP="009F4534">
            <w:pPr>
              <w:contextualSpacing w:val="0"/>
              <w:jc w:val="center"/>
            </w:pPr>
            <w:r>
              <w:t>1   2   3   4</w:t>
            </w:r>
          </w:p>
        </w:tc>
        <w:tc>
          <w:tcPr>
            <w:tcW w:w="3381" w:type="dxa"/>
          </w:tcPr>
          <w:p w:rsidR="009F4534" w:rsidRDefault="009F4534" w:rsidP="009F4534">
            <w:pPr>
              <w:contextualSpacing w:val="0"/>
            </w:pPr>
          </w:p>
        </w:tc>
      </w:tr>
      <w:tr w:rsidR="009F4534">
        <w:tc>
          <w:tcPr>
            <w:tcW w:w="9679" w:type="dxa"/>
          </w:tcPr>
          <w:p w:rsidR="009F4534" w:rsidRDefault="00934001" w:rsidP="009F4534">
            <w:pPr>
              <w:contextualSpacing w:val="0"/>
            </w:pPr>
            <w:r>
              <w:t xml:space="preserve">Debrief on Co-teaching Partnership: </w:t>
            </w:r>
            <w:r w:rsidR="009F4534">
              <w:t>Give each other constructive feedback in respectful and positive manner.</w:t>
            </w:r>
          </w:p>
          <w:p w:rsidR="009F4534" w:rsidRDefault="009F4534" w:rsidP="009F4534">
            <w:pPr>
              <w:contextualSpacing w:val="0"/>
            </w:pPr>
          </w:p>
        </w:tc>
        <w:tc>
          <w:tcPr>
            <w:tcW w:w="1330" w:type="dxa"/>
          </w:tcPr>
          <w:p w:rsidR="009F4534" w:rsidRDefault="009F4534" w:rsidP="009F4534">
            <w:pPr>
              <w:contextualSpacing w:val="0"/>
              <w:jc w:val="center"/>
            </w:pPr>
            <w:r>
              <w:t>1   2   3   4</w:t>
            </w:r>
          </w:p>
        </w:tc>
        <w:tc>
          <w:tcPr>
            <w:tcW w:w="3381" w:type="dxa"/>
          </w:tcPr>
          <w:p w:rsidR="009F4534" w:rsidRDefault="009F4534" w:rsidP="009F4534">
            <w:pPr>
              <w:contextualSpacing w:val="0"/>
            </w:pPr>
          </w:p>
        </w:tc>
      </w:tr>
    </w:tbl>
    <w:p w:rsidR="004D27E9" w:rsidRDefault="004D27E9">
      <w:pPr>
        <w:jc w:val="center"/>
        <w:rPr>
          <w:b/>
          <w:sz w:val="28"/>
          <w:szCs w:val="28"/>
          <w:highlight w:val="white"/>
        </w:rPr>
      </w:pPr>
    </w:p>
    <w:p w:rsidR="004D27E9" w:rsidRDefault="004D27E9">
      <w:pPr>
        <w:jc w:val="center"/>
        <w:rPr>
          <w:b/>
          <w:sz w:val="28"/>
          <w:szCs w:val="28"/>
          <w:highlight w:val="white"/>
        </w:rPr>
      </w:pPr>
      <w:bookmarkStart w:id="2" w:name="_30j0zll" w:colFirst="0" w:colLast="0"/>
      <w:bookmarkEnd w:id="2"/>
    </w:p>
    <w:sectPr w:rsidR="004D27E9">
      <w:pgSz w:w="15840" w:h="122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F758D"/>
    <w:multiLevelType w:val="multilevel"/>
    <w:tmpl w:val="E04C63E0"/>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 w15:restartNumberingAfterBreak="0">
    <w:nsid w:val="7CCB4FCF"/>
    <w:multiLevelType w:val="hybridMultilevel"/>
    <w:tmpl w:val="FAECE4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7E9"/>
    <w:rsid w:val="0012536B"/>
    <w:rsid w:val="0022209F"/>
    <w:rsid w:val="003000C7"/>
    <w:rsid w:val="00355919"/>
    <w:rsid w:val="0039518B"/>
    <w:rsid w:val="004D27E9"/>
    <w:rsid w:val="00520701"/>
    <w:rsid w:val="006D1F36"/>
    <w:rsid w:val="00737BF0"/>
    <w:rsid w:val="007F2D86"/>
    <w:rsid w:val="00916F78"/>
    <w:rsid w:val="00934001"/>
    <w:rsid w:val="009F4534"/>
    <w:rsid w:val="00CB7CD6"/>
    <w:rsid w:val="00DA5970"/>
    <w:rsid w:val="00F56DB6"/>
    <w:rsid w:val="00F81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B5AD33-5120-4A19-AA46-07339B37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CB7CD6"/>
    <w:pPr>
      <w:widowControl/>
      <w:pBdr>
        <w:top w:val="none" w:sz="0" w:space="0" w:color="auto"/>
        <w:left w:val="none" w:sz="0" w:space="0" w:color="auto"/>
        <w:bottom w:val="none" w:sz="0" w:space="0" w:color="auto"/>
        <w:right w:val="none" w:sz="0" w:space="0" w:color="auto"/>
        <w:between w:val="none" w:sz="0" w:space="0" w:color="auto"/>
      </w:pBdr>
      <w:spacing w:after="160" w:line="256" w:lineRule="auto"/>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968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Molfenter, Nancy F.   DPI</dc:creator>
  <cp:lastModifiedBy>Kiefer, Carolyn A.   DPI</cp:lastModifiedBy>
  <cp:revision>2</cp:revision>
  <dcterms:created xsi:type="dcterms:W3CDTF">2018-05-17T16:09:00Z</dcterms:created>
  <dcterms:modified xsi:type="dcterms:W3CDTF">2018-05-17T16:09:00Z</dcterms:modified>
</cp:coreProperties>
</file>