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F0F2" w14:textId="77777777" w:rsidR="003074D1" w:rsidRPr="007E2B3E" w:rsidRDefault="003074D1" w:rsidP="003074D1">
      <w:pPr>
        <w:jc w:val="center"/>
        <w:rPr>
          <w:rFonts w:ascii="Lato" w:hAnsi="Lato"/>
          <w:sz w:val="22"/>
          <w:szCs w:val="22"/>
        </w:rPr>
      </w:pPr>
      <w:r w:rsidRPr="007E2B3E">
        <w:rPr>
          <w:rFonts w:ascii="Lato" w:hAnsi="Lato"/>
          <w:sz w:val="22"/>
          <w:szCs w:val="22"/>
        </w:rPr>
        <w:t>[PRINT ON SCHOOL LETTERHEAD]</w:t>
      </w:r>
    </w:p>
    <w:p w14:paraId="2591437D" w14:textId="77777777" w:rsidR="003074D1" w:rsidRPr="007E2B3E" w:rsidRDefault="003074D1" w:rsidP="003074D1">
      <w:pPr>
        <w:jc w:val="center"/>
        <w:rPr>
          <w:rFonts w:ascii="Lato" w:hAnsi="Lato"/>
          <w:b/>
          <w:sz w:val="22"/>
          <w:szCs w:val="22"/>
        </w:rPr>
      </w:pPr>
      <w:r w:rsidRPr="007E2B3E">
        <w:rPr>
          <w:rFonts w:ascii="Lato" w:hAnsi="Lato"/>
          <w:b/>
          <w:sz w:val="22"/>
          <w:szCs w:val="22"/>
        </w:rPr>
        <w:t>SAMPLE NEWSLETTER ARTICLE</w:t>
      </w:r>
    </w:p>
    <w:p w14:paraId="50D6E881" w14:textId="77777777" w:rsidR="000C50A5" w:rsidRPr="007E2B3E" w:rsidRDefault="000C50A5" w:rsidP="000C50A5">
      <w:pPr>
        <w:rPr>
          <w:rFonts w:ascii="Lato" w:hAnsi="Lato"/>
          <w:sz w:val="22"/>
          <w:szCs w:val="22"/>
        </w:rPr>
      </w:pPr>
    </w:p>
    <w:p w14:paraId="5FA26B63" w14:textId="77777777" w:rsidR="000C50A5" w:rsidRPr="007E2B3E" w:rsidRDefault="00FD003F" w:rsidP="000C50A5">
      <w:pPr>
        <w:jc w:val="center"/>
        <w:rPr>
          <w:rFonts w:ascii="Lato" w:hAnsi="Lato"/>
          <w:b/>
          <w:sz w:val="22"/>
          <w:szCs w:val="22"/>
        </w:rPr>
      </w:pPr>
      <w:r w:rsidRPr="007E2B3E">
        <w:rPr>
          <w:rFonts w:ascii="Lato" w:hAnsi="Lato"/>
          <w:b/>
          <w:sz w:val="22"/>
          <w:szCs w:val="22"/>
        </w:rPr>
        <w:t xml:space="preserve">Meningococcal </w:t>
      </w:r>
      <w:r w:rsidR="00B70BF9" w:rsidRPr="007E2B3E">
        <w:rPr>
          <w:rFonts w:ascii="Lato" w:hAnsi="Lato"/>
          <w:b/>
          <w:sz w:val="22"/>
          <w:szCs w:val="22"/>
        </w:rPr>
        <w:t>Disease</w:t>
      </w:r>
      <w:r w:rsidRPr="007E2B3E">
        <w:rPr>
          <w:rFonts w:ascii="Lato" w:hAnsi="Lato"/>
          <w:b/>
          <w:sz w:val="22"/>
          <w:szCs w:val="22"/>
        </w:rPr>
        <w:t xml:space="preserve">: Protect Your Child </w:t>
      </w:r>
    </w:p>
    <w:p w14:paraId="74FE9C96" w14:textId="77777777" w:rsidR="000C50A5" w:rsidRPr="007E2B3E" w:rsidRDefault="000C50A5" w:rsidP="000C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ato" w:hAnsi="Lato"/>
          <w:b/>
          <w:sz w:val="22"/>
          <w:szCs w:val="22"/>
        </w:rPr>
      </w:pPr>
    </w:p>
    <w:p w14:paraId="66CA2EB6" w14:textId="77777777" w:rsidR="00FD003F" w:rsidRPr="007E2B3E" w:rsidRDefault="00FD003F" w:rsidP="00FD003F">
      <w:pPr>
        <w:rPr>
          <w:rFonts w:ascii="Lato" w:hAnsi="Lato"/>
          <w:sz w:val="22"/>
          <w:szCs w:val="22"/>
        </w:rPr>
      </w:pPr>
      <w:r w:rsidRPr="007E2B3E">
        <w:rPr>
          <w:rFonts w:ascii="Lato" w:hAnsi="Lato"/>
          <w:sz w:val="22"/>
          <w:szCs w:val="22"/>
        </w:rPr>
        <w:t>Public health authorities recommend that teenagers and college</w:t>
      </w:r>
      <w:r w:rsidR="009E398E" w:rsidRPr="007E2B3E">
        <w:rPr>
          <w:rFonts w:ascii="Lato" w:hAnsi="Lato"/>
          <w:sz w:val="22"/>
          <w:szCs w:val="22"/>
        </w:rPr>
        <w:t>-bound</w:t>
      </w:r>
      <w:r w:rsidRPr="007E2B3E">
        <w:rPr>
          <w:rFonts w:ascii="Lato" w:hAnsi="Lato"/>
          <w:sz w:val="22"/>
          <w:szCs w:val="22"/>
        </w:rPr>
        <w:t xml:space="preserve"> students be immunized against a potent</w:t>
      </w:r>
      <w:r w:rsidR="00275C7A" w:rsidRPr="007E2B3E">
        <w:rPr>
          <w:rFonts w:ascii="Lato" w:hAnsi="Lato"/>
          <w:sz w:val="22"/>
          <w:szCs w:val="22"/>
        </w:rPr>
        <w:t>ially fatal bacterial infection</w:t>
      </w:r>
      <w:r w:rsidRPr="007E2B3E">
        <w:rPr>
          <w:rFonts w:ascii="Lato" w:hAnsi="Lato"/>
          <w:sz w:val="22"/>
          <w:szCs w:val="22"/>
        </w:rPr>
        <w:t xml:space="preserve"> called meningococcal disease, </w:t>
      </w:r>
      <w:r w:rsidR="00F07E7D" w:rsidRPr="007E2B3E">
        <w:rPr>
          <w:rFonts w:ascii="Lato" w:hAnsi="Lato"/>
          <w:sz w:val="22"/>
          <w:szCs w:val="22"/>
        </w:rPr>
        <w:t xml:space="preserve">a type of </w:t>
      </w:r>
      <w:r w:rsidR="003074D1" w:rsidRPr="007E2B3E">
        <w:rPr>
          <w:rFonts w:ascii="Lato" w:hAnsi="Lato"/>
          <w:sz w:val="22"/>
          <w:szCs w:val="22"/>
        </w:rPr>
        <w:t>meningitis.</w:t>
      </w:r>
    </w:p>
    <w:p w14:paraId="756EDEA5" w14:textId="77777777" w:rsidR="00FD003F" w:rsidRPr="007E2B3E" w:rsidRDefault="00FD003F" w:rsidP="00FD003F">
      <w:pPr>
        <w:rPr>
          <w:rFonts w:ascii="Lato" w:hAnsi="Lato"/>
          <w:sz w:val="22"/>
          <w:szCs w:val="22"/>
        </w:rPr>
      </w:pPr>
    </w:p>
    <w:p w14:paraId="39605AAD" w14:textId="77777777" w:rsidR="00472698" w:rsidRPr="007E2B3E" w:rsidRDefault="00472698" w:rsidP="00472698">
      <w:pPr>
        <w:rPr>
          <w:rFonts w:ascii="Lato" w:hAnsi="Lato"/>
          <w:sz w:val="22"/>
          <w:szCs w:val="22"/>
        </w:rPr>
      </w:pPr>
      <w:r w:rsidRPr="007E2B3E">
        <w:rPr>
          <w:rFonts w:ascii="Lato" w:hAnsi="Lato"/>
          <w:sz w:val="22"/>
          <w:szCs w:val="22"/>
        </w:rPr>
        <w:t>Meningococcal disease refers to any illness caused by bacteria called Neisseria meningitidis, also known as meningococcus [muh-ning-goh-KOK-us]. These illnesses are often severe and can be deadly. They include infections of the lining of the brain and spinal cord (meningitis) and bloodstream infections (bacteremia or septicemia).</w:t>
      </w:r>
    </w:p>
    <w:p w14:paraId="408366B4" w14:textId="77777777" w:rsidR="00472698" w:rsidRPr="007E2B3E" w:rsidRDefault="00472698" w:rsidP="00472698">
      <w:pPr>
        <w:rPr>
          <w:rFonts w:ascii="Lato" w:hAnsi="Lato"/>
          <w:sz w:val="22"/>
          <w:szCs w:val="22"/>
        </w:rPr>
      </w:pPr>
    </w:p>
    <w:p w14:paraId="0C07E8A7" w14:textId="77777777" w:rsidR="00136362" w:rsidRPr="007E2B3E" w:rsidRDefault="00472698" w:rsidP="00472698">
      <w:pPr>
        <w:rPr>
          <w:rFonts w:ascii="Lato" w:hAnsi="Lato"/>
          <w:sz w:val="22"/>
          <w:szCs w:val="22"/>
        </w:rPr>
      </w:pPr>
      <w:r w:rsidRPr="007E2B3E">
        <w:rPr>
          <w:rFonts w:ascii="Lato" w:hAnsi="Lato"/>
          <w:sz w:val="22"/>
          <w:szCs w:val="22"/>
        </w:rPr>
        <w:t>These bacteria spread through the exchange of respiratory and throat secretions like spit (e.g., by living in close quarters, kissing). Doctors treat meningococcal disease with antibiotics, but quick medical attention is extremely important. Keeping up to date with recommended vaccines is the best defense against meningococcal disease.</w:t>
      </w:r>
    </w:p>
    <w:p w14:paraId="2674F94E" w14:textId="5EF83373" w:rsidR="00275C7A" w:rsidRPr="007E2B3E" w:rsidRDefault="008004C8" w:rsidP="008004C8">
      <w:pPr>
        <w:spacing w:before="100" w:beforeAutospacing="1" w:after="100" w:afterAutospacing="1"/>
        <w:textAlignment w:val="top"/>
        <w:rPr>
          <w:rFonts w:ascii="Lato" w:hAnsi="Lato"/>
          <w:sz w:val="22"/>
          <w:szCs w:val="22"/>
        </w:rPr>
      </w:pPr>
      <w:r w:rsidRPr="008004C8">
        <w:rPr>
          <w:rFonts w:ascii="Lato" w:hAnsi="Lato"/>
          <w:sz w:val="22"/>
          <w:szCs w:val="22"/>
        </w:rPr>
        <w:t>Keeping up-to-date with recommended immunizations is the best defense against meningococcal disease. There are several vaccines that protect against the different types of N. meningitidis bacteria. Three vaccines protect against four of the five types (A, C, Y, and W-135). The Advisory Committee on Immunization Practices (ACIP) recommends children get their first dose of meningococcal vaccine when they are between 11 and 12 years and get a boo</w:t>
      </w:r>
      <w:r w:rsidR="00DA61AD">
        <w:rPr>
          <w:rFonts w:ascii="Lato" w:hAnsi="Lato"/>
          <w:sz w:val="22"/>
          <w:szCs w:val="22"/>
        </w:rPr>
        <w:t>st</w:t>
      </w:r>
      <w:r w:rsidRPr="008004C8">
        <w:rPr>
          <w:rFonts w:ascii="Lato" w:hAnsi="Lato"/>
          <w:sz w:val="22"/>
          <w:szCs w:val="22"/>
        </w:rPr>
        <w:t>er dose when they are 16 years of age. Two vaccines protect against the fifth type of N. meningitidis bacteria, strain B. The ACIP recommends this vaccine be given to people aged 16-23 years. The ideal age to vaccinate is between 16 and 18 years, to provide protection when individuals are at greatest risk of getting meningococcal disease.</w:t>
      </w:r>
      <w:r w:rsidRPr="007E2B3E">
        <w:rPr>
          <w:rFonts w:ascii="Lato" w:hAnsi="Lato"/>
          <w:sz w:val="22"/>
          <w:szCs w:val="22"/>
        </w:rPr>
        <w:t xml:space="preserve"> I</w:t>
      </w:r>
      <w:r w:rsidR="00136362" w:rsidRPr="007E2B3E">
        <w:rPr>
          <w:rFonts w:ascii="Lato" w:hAnsi="Lato"/>
          <w:color w:val="000000"/>
          <w:sz w:val="22"/>
          <w:szCs w:val="22"/>
        </w:rPr>
        <w:t xml:space="preserve">f a teenager missed getting the vaccine </w:t>
      </w:r>
      <w:r w:rsidR="007E2B3E">
        <w:rPr>
          <w:rFonts w:ascii="Lato" w:hAnsi="Lato"/>
          <w:color w:val="000000"/>
          <w:sz w:val="22"/>
          <w:szCs w:val="22"/>
        </w:rPr>
        <w:t xml:space="preserve">altogether, they should ask their healthcare provider </w:t>
      </w:r>
      <w:r w:rsidR="00136362" w:rsidRPr="007E2B3E">
        <w:rPr>
          <w:rFonts w:ascii="Lato" w:hAnsi="Lato"/>
          <w:color w:val="000000"/>
          <w:sz w:val="22"/>
          <w:szCs w:val="22"/>
        </w:rPr>
        <w:t xml:space="preserve">about getting </w:t>
      </w:r>
      <w:r w:rsidRPr="007E2B3E">
        <w:rPr>
          <w:rFonts w:ascii="Lato" w:hAnsi="Lato"/>
          <w:color w:val="000000"/>
          <w:sz w:val="22"/>
          <w:szCs w:val="22"/>
        </w:rPr>
        <w:t>it before graduation</w:t>
      </w:r>
      <w:r w:rsidR="00136362" w:rsidRPr="007E2B3E">
        <w:rPr>
          <w:rFonts w:ascii="Lato" w:hAnsi="Lato"/>
          <w:color w:val="000000"/>
          <w:sz w:val="22"/>
          <w:szCs w:val="22"/>
        </w:rPr>
        <w:t xml:space="preserve">, especially if they are about to move into a college dorm or military barracks. </w:t>
      </w:r>
    </w:p>
    <w:p w14:paraId="708CE65F" w14:textId="77777777" w:rsidR="000C50A5" w:rsidRPr="007E2B3E" w:rsidRDefault="000C50A5" w:rsidP="000C50A5">
      <w:pPr>
        <w:rPr>
          <w:rFonts w:ascii="Lato" w:hAnsi="Lato"/>
          <w:b/>
          <w:sz w:val="22"/>
          <w:szCs w:val="22"/>
        </w:rPr>
      </w:pPr>
      <w:r w:rsidRPr="007E2B3E">
        <w:rPr>
          <w:rFonts w:ascii="Lato" w:hAnsi="Lato"/>
          <w:b/>
          <w:sz w:val="22"/>
          <w:szCs w:val="22"/>
        </w:rPr>
        <w:t>About Meningococcal Disease</w:t>
      </w:r>
    </w:p>
    <w:p w14:paraId="686EBDD3" w14:textId="77777777" w:rsidR="007E19D8" w:rsidRPr="007E2B3E" w:rsidRDefault="007E19D8" w:rsidP="00C632BF">
      <w:pPr>
        <w:rPr>
          <w:rFonts w:ascii="Lato" w:hAnsi="Lato"/>
          <w:sz w:val="22"/>
          <w:szCs w:val="22"/>
        </w:rPr>
      </w:pPr>
    </w:p>
    <w:p w14:paraId="7B753678" w14:textId="77777777" w:rsidR="00136362" w:rsidRPr="007E2B3E" w:rsidRDefault="007E2B3E" w:rsidP="00C632BF">
      <w:pPr>
        <w:rPr>
          <w:rFonts w:ascii="Lato" w:hAnsi="Lato"/>
          <w:sz w:val="22"/>
          <w:szCs w:val="22"/>
        </w:rPr>
      </w:pPr>
      <w:r w:rsidRPr="007E2B3E">
        <w:rPr>
          <w:rFonts w:ascii="Lato" w:hAnsi="Lato"/>
          <w:sz w:val="22"/>
          <w:szCs w:val="22"/>
        </w:rPr>
        <w:t>There are multiple serogroups of Neisseria meningitidis. Serogroups B, C, and Y cause the majority of disease in the United States. Serogroup W and nongroupable strains cause a small portion of disease.</w:t>
      </w:r>
      <w:r>
        <w:rPr>
          <w:rFonts w:ascii="Lato" w:hAnsi="Lato"/>
          <w:sz w:val="22"/>
          <w:szCs w:val="22"/>
        </w:rPr>
        <w:t xml:space="preserve"> </w:t>
      </w:r>
      <w:r w:rsidR="00C632BF" w:rsidRPr="007E2B3E">
        <w:rPr>
          <w:rFonts w:ascii="Lato" w:hAnsi="Lato"/>
          <w:sz w:val="22"/>
          <w:szCs w:val="22"/>
        </w:rPr>
        <w:t>Meningococcal</w:t>
      </w:r>
      <w:r w:rsidR="00FF566E" w:rsidRPr="007E2B3E">
        <w:rPr>
          <w:rFonts w:ascii="Lato" w:hAnsi="Lato"/>
          <w:sz w:val="22"/>
          <w:szCs w:val="22"/>
        </w:rPr>
        <w:t xml:space="preserve"> disease is often misdiagnosed as something less serious because </w:t>
      </w:r>
      <w:r w:rsidR="00B5376D" w:rsidRPr="007E2B3E">
        <w:rPr>
          <w:rFonts w:ascii="Lato" w:hAnsi="Lato"/>
          <w:sz w:val="22"/>
          <w:szCs w:val="22"/>
        </w:rPr>
        <w:t xml:space="preserve">early </w:t>
      </w:r>
      <w:r w:rsidR="00FF566E" w:rsidRPr="007E2B3E">
        <w:rPr>
          <w:rFonts w:ascii="Lato" w:hAnsi="Lato"/>
          <w:sz w:val="22"/>
          <w:szCs w:val="22"/>
        </w:rPr>
        <w:t xml:space="preserve">symptoms are similar to common viral illnesses.  Symptoms of meningococcal disease </w:t>
      </w:r>
      <w:r w:rsidR="00B5376D" w:rsidRPr="007E2B3E">
        <w:rPr>
          <w:rFonts w:ascii="Lato" w:hAnsi="Lato"/>
          <w:sz w:val="22"/>
          <w:szCs w:val="22"/>
        </w:rPr>
        <w:t xml:space="preserve">may </w:t>
      </w:r>
      <w:r w:rsidR="00FF566E" w:rsidRPr="007E2B3E">
        <w:rPr>
          <w:rFonts w:ascii="Lato" w:hAnsi="Lato"/>
          <w:sz w:val="22"/>
          <w:szCs w:val="22"/>
        </w:rPr>
        <w:t xml:space="preserve">include high fever, severe headache, stiff neck, nausea, vomiting, sensitivity to light, confusion, exhaustion and/or </w:t>
      </w:r>
      <w:r w:rsidR="00245BD9" w:rsidRPr="007E2B3E">
        <w:rPr>
          <w:rFonts w:ascii="Lato" w:hAnsi="Lato"/>
          <w:sz w:val="22"/>
          <w:szCs w:val="22"/>
        </w:rPr>
        <w:t xml:space="preserve">a </w:t>
      </w:r>
      <w:r w:rsidR="00FF566E" w:rsidRPr="007E2B3E">
        <w:rPr>
          <w:rFonts w:ascii="Lato" w:hAnsi="Lato"/>
          <w:sz w:val="22"/>
          <w:szCs w:val="22"/>
        </w:rPr>
        <w:t>rash.</w:t>
      </w:r>
      <w:r w:rsidR="002315F4" w:rsidRPr="007E2B3E">
        <w:rPr>
          <w:rFonts w:ascii="Lato" w:hAnsi="Lato"/>
          <w:sz w:val="22"/>
          <w:szCs w:val="22"/>
        </w:rPr>
        <w:t xml:space="preserve"> The disease can progress rapidly and can cause death or permanent disability within 48 hours of initial symptoms.</w:t>
      </w:r>
    </w:p>
    <w:p w14:paraId="5AB78C3C" w14:textId="77777777" w:rsidR="002315F4" w:rsidRPr="007E2B3E" w:rsidRDefault="002315F4" w:rsidP="00C632BF">
      <w:pPr>
        <w:rPr>
          <w:rFonts w:ascii="Lato" w:hAnsi="Lato" w:cs="Segoe UI"/>
          <w:color w:val="000000"/>
          <w:sz w:val="22"/>
          <w:szCs w:val="22"/>
          <w:shd w:val="clear" w:color="auto" w:fill="FFFFFF"/>
        </w:rPr>
      </w:pPr>
    </w:p>
    <w:p w14:paraId="4E8BB057" w14:textId="77777777" w:rsidR="002315F4" w:rsidRPr="007E2B3E" w:rsidRDefault="002315F4" w:rsidP="00C632BF">
      <w:pPr>
        <w:rPr>
          <w:rFonts w:ascii="Lato" w:hAnsi="Lato" w:cs="Segoe UI"/>
          <w:color w:val="000000"/>
          <w:sz w:val="22"/>
          <w:szCs w:val="22"/>
          <w:shd w:val="clear" w:color="auto" w:fill="FFFFFF"/>
        </w:rPr>
      </w:pPr>
      <w:r w:rsidRPr="007E2B3E">
        <w:rPr>
          <w:rFonts w:ascii="Lato" w:hAnsi="Lato" w:cs="Segoe UI"/>
          <w:color w:val="000000"/>
          <w:sz w:val="22"/>
          <w:szCs w:val="22"/>
          <w:shd w:val="clear" w:color="auto" w:fill="FFFFFF"/>
        </w:rPr>
        <w:t>Rates of meningococcal disease have been declining in the United States since the late 1990s. In 2017, there were about 350 total cases of meningococcal disease reported (incidence rate of 0.11 cases per 100,000 persons). Anyone can get meningococcal disease, but rates of disease are highest in children younger than 1 year old, with a second peak in adolescence. Among adolescents and young adults, those 16 through 23 years old have the highest rates of meningococcal disease.</w:t>
      </w:r>
    </w:p>
    <w:p w14:paraId="5FF8CB93" w14:textId="77777777" w:rsidR="002315F4" w:rsidRPr="007E2B3E" w:rsidRDefault="002315F4" w:rsidP="00C632BF">
      <w:pPr>
        <w:rPr>
          <w:rFonts w:ascii="Lato" w:hAnsi="Lato"/>
          <w:sz w:val="22"/>
          <w:szCs w:val="22"/>
        </w:rPr>
      </w:pPr>
    </w:p>
    <w:p w14:paraId="66A6BBAA" w14:textId="77777777" w:rsidR="00C632BF" w:rsidRPr="007E2B3E" w:rsidRDefault="00C632BF" w:rsidP="00C632BF">
      <w:pPr>
        <w:rPr>
          <w:rFonts w:ascii="Lato" w:hAnsi="Lato"/>
          <w:sz w:val="22"/>
          <w:szCs w:val="22"/>
        </w:rPr>
      </w:pPr>
      <w:r w:rsidRPr="007E2B3E">
        <w:rPr>
          <w:rFonts w:ascii="Lato" w:hAnsi="Lato"/>
          <w:sz w:val="22"/>
          <w:szCs w:val="22"/>
        </w:rPr>
        <w:lastRenderedPageBreak/>
        <w:t xml:space="preserve">Meningococcal disease is spread </w:t>
      </w:r>
      <w:r w:rsidR="00F07E7D" w:rsidRPr="007E2B3E">
        <w:rPr>
          <w:rFonts w:ascii="Lato" w:hAnsi="Lato"/>
          <w:sz w:val="22"/>
          <w:szCs w:val="22"/>
        </w:rPr>
        <w:t xml:space="preserve">through </w:t>
      </w:r>
      <w:r w:rsidRPr="007E2B3E">
        <w:rPr>
          <w:rFonts w:ascii="Lato" w:hAnsi="Lato"/>
          <w:sz w:val="22"/>
          <w:szCs w:val="22"/>
        </w:rPr>
        <w:t xml:space="preserve">direct contact with </w:t>
      </w:r>
      <w:r w:rsidR="00224105" w:rsidRPr="007E2B3E">
        <w:rPr>
          <w:rFonts w:ascii="Lato" w:hAnsi="Lato"/>
          <w:sz w:val="22"/>
          <w:szCs w:val="22"/>
        </w:rPr>
        <w:t>respiratory and</w:t>
      </w:r>
      <w:r w:rsidR="00F07E7D" w:rsidRPr="007E2B3E">
        <w:rPr>
          <w:rFonts w:ascii="Lato" w:hAnsi="Lato"/>
          <w:sz w:val="22"/>
          <w:szCs w:val="22"/>
        </w:rPr>
        <w:t xml:space="preserve">/or oral </w:t>
      </w:r>
      <w:r w:rsidRPr="007E2B3E">
        <w:rPr>
          <w:rFonts w:ascii="Lato" w:hAnsi="Lato"/>
          <w:sz w:val="22"/>
          <w:szCs w:val="22"/>
        </w:rPr>
        <w:t xml:space="preserve">secretions from infected </w:t>
      </w:r>
      <w:r w:rsidR="007E6400" w:rsidRPr="007E2B3E">
        <w:rPr>
          <w:rFonts w:ascii="Lato" w:hAnsi="Lato"/>
          <w:sz w:val="22"/>
          <w:szCs w:val="22"/>
        </w:rPr>
        <w:t>persons (</w:t>
      </w:r>
      <w:r w:rsidR="00224105" w:rsidRPr="007E2B3E">
        <w:rPr>
          <w:rFonts w:ascii="Lato" w:hAnsi="Lato"/>
          <w:sz w:val="22"/>
          <w:szCs w:val="22"/>
        </w:rPr>
        <w:t>for example</w:t>
      </w:r>
      <w:r w:rsidR="007E6400" w:rsidRPr="007E2B3E">
        <w:rPr>
          <w:rFonts w:ascii="Lato" w:hAnsi="Lato"/>
          <w:sz w:val="22"/>
          <w:szCs w:val="22"/>
        </w:rPr>
        <w:t xml:space="preserve">, </w:t>
      </w:r>
      <w:r w:rsidRPr="007E2B3E">
        <w:rPr>
          <w:rFonts w:ascii="Lato" w:hAnsi="Lato"/>
          <w:sz w:val="22"/>
          <w:szCs w:val="22"/>
        </w:rPr>
        <w:t>kissing</w:t>
      </w:r>
      <w:r w:rsidR="00F07E7D" w:rsidRPr="007E2B3E">
        <w:rPr>
          <w:rFonts w:ascii="Lato" w:hAnsi="Lato"/>
          <w:sz w:val="22"/>
          <w:szCs w:val="22"/>
        </w:rPr>
        <w:t xml:space="preserve"> or sharing drinking containers</w:t>
      </w:r>
      <w:r w:rsidRPr="007E2B3E">
        <w:rPr>
          <w:rFonts w:ascii="Lato" w:hAnsi="Lato"/>
          <w:sz w:val="22"/>
          <w:szCs w:val="22"/>
        </w:rPr>
        <w:t xml:space="preserve">).  It can develop and spread quickly throughout the body, so </w:t>
      </w:r>
      <w:r w:rsidR="00FF566E" w:rsidRPr="007E2B3E">
        <w:rPr>
          <w:rFonts w:ascii="Lato" w:hAnsi="Lato"/>
          <w:sz w:val="22"/>
          <w:szCs w:val="22"/>
        </w:rPr>
        <w:t>early diagnosis and treatment are very important.</w:t>
      </w:r>
      <w:r w:rsidR="003074D1" w:rsidRPr="007E2B3E">
        <w:rPr>
          <w:rFonts w:ascii="Lato" w:hAnsi="Lato"/>
          <w:sz w:val="22"/>
          <w:szCs w:val="22"/>
        </w:rPr>
        <w:t xml:space="preserve">  </w:t>
      </w:r>
      <w:r w:rsidRPr="007E2B3E">
        <w:rPr>
          <w:rFonts w:ascii="Lato" w:hAnsi="Lato"/>
          <w:sz w:val="22"/>
          <w:szCs w:val="22"/>
        </w:rPr>
        <w:t>Even with immediate treatment, the disease can kill an otherwise healthy young person within hours of first symptoms</w:t>
      </w:r>
      <w:r w:rsidR="00B5376D" w:rsidRPr="007E2B3E">
        <w:rPr>
          <w:rFonts w:ascii="Lato" w:hAnsi="Lato"/>
          <w:sz w:val="22"/>
          <w:szCs w:val="22"/>
        </w:rPr>
        <w:t>.</w:t>
      </w:r>
      <w:r w:rsidR="00136362" w:rsidRPr="007E2B3E">
        <w:rPr>
          <w:rFonts w:ascii="Lato" w:hAnsi="Lato"/>
          <w:sz w:val="22"/>
          <w:szCs w:val="22"/>
        </w:rPr>
        <w:t xml:space="preserve"> </w:t>
      </w:r>
      <w:r w:rsidR="00B5376D" w:rsidRPr="007E2B3E">
        <w:rPr>
          <w:rFonts w:ascii="Lato" w:hAnsi="Lato"/>
          <w:sz w:val="22"/>
          <w:szCs w:val="22"/>
        </w:rPr>
        <w:t>O</w:t>
      </w:r>
      <w:r w:rsidRPr="007E2B3E">
        <w:rPr>
          <w:rFonts w:ascii="Lato" w:hAnsi="Lato"/>
          <w:sz w:val="22"/>
          <w:szCs w:val="22"/>
        </w:rPr>
        <w:t xml:space="preserve">f those who survive, </w:t>
      </w:r>
      <w:r w:rsidR="00B5376D" w:rsidRPr="007E2B3E">
        <w:rPr>
          <w:rFonts w:ascii="Lato" w:hAnsi="Lato"/>
          <w:sz w:val="22"/>
          <w:szCs w:val="22"/>
        </w:rPr>
        <w:t xml:space="preserve">up to </w:t>
      </w:r>
      <w:r w:rsidRPr="007E2B3E">
        <w:rPr>
          <w:rFonts w:ascii="Lato" w:hAnsi="Lato"/>
          <w:sz w:val="22"/>
          <w:szCs w:val="22"/>
        </w:rPr>
        <w:t xml:space="preserve">20 percent </w:t>
      </w:r>
      <w:r w:rsidR="00B5376D" w:rsidRPr="007E2B3E">
        <w:rPr>
          <w:rFonts w:ascii="Lato" w:hAnsi="Lato"/>
          <w:sz w:val="22"/>
          <w:szCs w:val="22"/>
        </w:rPr>
        <w:t xml:space="preserve">may endure </w:t>
      </w:r>
      <w:r w:rsidRPr="007E2B3E">
        <w:rPr>
          <w:rFonts w:ascii="Lato" w:hAnsi="Lato"/>
          <w:sz w:val="22"/>
          <w:szCs w:val="22"/>
        </w:rPr>
        <w:t xml:space="preserve">permanent </w:t>
      </w:r>
      <w:r w:rsidR="00B5376D" w:rsidRPr="007E2B3E">
        <w:rPr>
          <w:rFonts w:ascii="Lato" w:hAnsi="Lato"/>
          <w:sz w:val="22"/>
          <w:szCs w:val="22"/>
        </w:rPr>
        <w:t xml:space="preserve">disabilities, </w:t>
      </w:r>
      <w:r w:rsidRPr="007E2B3E">
        <w:rPr>
          <w:rFonts w:ascii="Lato" w:hAnsi="Lato"/>
          <w:sz w:val="22"/>
          <w:szCs w:val="22"/>
        </w:rPr>
        <w:t>including brain damage,</w:t>
      </w:r>
      <w:r w:rsidR="003074D1" w:rsidRPr="007E2B3E">
        <w:rPr>
          <w:rFonts w:ascii="Lato" w:hAnsi="Lato"/>
          <w:sz w:val="22"/>
          <w:szCs w:val="22"/>
        </w:rPr>
        <w:t xml:space="preserve"> deafness and limb amputations.</w:t>
      </w:r>
    </w:p>
    <w:p w14:paraId="257A4CDD" w14:textId="77777777" w:rsidR="00FF566E" w:rsidRPr="007E2B3E" w:rsidRDefault="00FF566E" w:rsidP="00FF566E">
      <w:pPr>
        <w:tabs>
          <w:tab w:val="num" w:pos="360"/>
        </w:tabs>
        <w:rPr>
          <w:rFonts w:ascii="Lato" w:hAnsi="Lato"/>
          <w:sz w:val="22"/>
          <w:szCs w:val="22"/>
        </w:rPr>
      </w:pPr>
    </w:p>
    <w:p w14:paraId="5FE38789" w14:textId="77777777" w:rsidR="00B70BF9" w:rsidRPr="007E2B3E" w:rsidRDefault="00B70BF9" w:rsidP="00B70BF9">
      <w:pPr>
        <w:rPr>
          <w:rFonts w:ascii="Lato" w:hAnsi="Lato"/>
          <w:sz w:val="22"/>
          <w:szCs w:val="22"/>
        </w:rPr>
      </w:pPr>
      <w:r w:rsidRPr="007E2B3E">
        <w:rPr>
          <w:rFonts w:ascii="Lato" w:hAnsi="Lato"/>
          <w:sz w:val="22"/>
          <w:szCs w:val="22"/>
        </w:rPr>
        <w:t>Lifestyle fac</w:t>
      </w:r>
      <w:r w:rsidR="00136362" w:rsidRPr="007E2B3E">
        <w:rPr>
          <w:rFonts w:ascii="Lato" w:hAnsi="Lato"/>
          <w:sz w:val="22"/>
          <w:szCs w:val="22"/>
        </w:rPr>
        <w:t xml:space="preserve">tors common among teenagers, </w:t>
      </w:r>
      <w:r w:rsidRPr="007E2B3E">
        <w:rPr>
          <w:rFonts w:ascii="Lato" w:hAnsi="Lato"/>
          <w:sz w:val="22"/>
          <w:szCs w:val="22"/>
        </w:rPr>
        <w:t>college students</w:t>
      </w:r>
      <w:r w:rsidR="00136362" w:rsidRPr="007E2B3E">
        <w:rPr>
          <w:rFonts w:ascii="Lato" w:hAnsi="Lato"/>
          <w:sz w:val="22"/>
          <w:szCs w:val="22"/>
        </w:rPr>
        <w:t xml:space="preserve"> and military personnel</w:t>
      </w:r>
      <w:r w:rsidRPr="007E2B3E">
        <w:rPr>
          <w:rFonts w:ascii="Lato" w:hAnsi="Lato"/>
          <w:sz w:val="22"/>
          <w:szCs w:val="22"/>
        </w:rPr>
        <w:t xml:space="preserve"> are believed to put them at increased risk of contracting meningococcal disease.  These lifestyle factors include crowded living situations (</w:t>
      </w:r>
      <w:r w:rsidR="00224105" w:rsidRPr="007E2B3E">
        <w:rPr>
          <w:rFonts w:ascii="Lato" w:hAnsi="Lato"/>
          <w:sz w:val="22"/>
          <w:szCs w:val="22"/>
        </w:rPr>
        <w:t>for example,</w:t>
      </w:r>
      <w:r w:rsidRPr="007E2B3E">
        <w:rPr>
          <w:rFonts w:ascii="Lato" w:hAnsi="Lato"/>
          <w:sz w:val="22"/>
          <w:szCs w:val="22"/>
        </w:rPr>
        <w:t xml:space="preserve"> dormitories, sleep-away camps), active or passive smoking and irregular sleeping habits.</w:t>
      </w:r>
      <w:r w:rsidR="006825C6" w:rsidRPr="007E2B3E">
        <w:rPr>
          <w:rFonts w:ascii="Lato" w:hAnsi="Lato"/>
          <w:sz w:val="22"/>
          <w:szCs w:val="22"/>
        </w:rPr>
        <w:t xml:space="preserve"> </w:t>
      </w:r>
      <w:r w:rsidR="00F945AF" w:rsidRPr="007E2B3E">
        <w:rPr>
          <w:rFonts w:ascii="Lato" w:hAnsi="Lato"/>
          <w:sz w:val="22"/>
          <w:szCs w:val="22"/>
        </w:rPr>
        <w:t>Teens should avoid sharing eating utensils and drinking out of the same container, since infections may spread through this type of close contact.</w:t>
      </w:r>
    </w:p>
    <w:p w14:paraId="36D37706" w14:textId="77777777" w:rsidR="00B5376D" w:rsidRPr="007E2B3E" w:rsidRDefault="00B5376D" w:rsidP="00B70BF9">
      <w:pPr>
        <w:rPr>
          <w:rFonts w:ascii="Lato" w:hAnsi="Lato"/>
          <w:sz w:val="22"/>
          <w:szCs w:val="22"/>
        </w:rPr>
      </w:pPr>
    </w:p>
    <w:p w14:paraId="6989FC5D" w14:textId="77777777" w:rsidR="00694065" w:rsidRPr="007E2B3E" w:rsidRDefault="00B5376D" w:rsidP="00B5376D">
      <w:pPr>
        <w:rPr>
          <w:rFonts w:ascii="Lato" w:hAnsi="Lato"/>
          <w:sz w:val="22"/>
          <w:szCs w:val="22"/>
        </w:rPr>
      </w:pPr>
      <w:r w:rsidRPr="007E2B3E">
        <w:rPr>
          <w:rFonts w:ascii="Lato" w:hAnsi="Lato"/>
          <w:sz w:val="22"/>
          <w:szCs w:val="22"/>
        </w:rPr>
        <w:t xml:space="preserve">To learn more about meningococcal disease, </w:t>
      </w:r>
      <w:r w:rsidR="00694065" w:rsidRPr="007E2B3E">
        <w:rPr>
          <w:rFonts w:ascii="Lato" w:hAnsi="Lato"/>
          <w:sz w:val="22"/>
          <w:szCs w:val="22"/>
        </w:rPr>
        <w:t xml:space="preserve">vaccine information, and public health resources visit the following web sites. </w:t>
      </w:r>
    </w:p>
    <w:p w14:paraId="6DA37E28" w14:textId="77777777" w:rsidR="00136362" w:rsidRPr="007E2B3E" w:rsidRDefault="00136362" w:rsidP="00136362">
      <w:pPr>
        <w:rPr>
          <w:rFonts w:ascii="Lato" w:hAnsi="Lato"/>
          <w:sz w:val="22"/>
          <w:szCs w:val="22"/>
        </w:rPr>
      </w:pPr>
    </w:p>
    <w:p w14:paraId="342BC6D5" w14:textId="77777777" w:rsidR="007E2B3E" w:rsidRPr="007E2B3E" w:rsidRDefault="007E2B3E" w:rsidP="007E2B3E">
      <w:pPr>
        <w:rPr>
          <w:rFonts w:ascii="Lato" w:hAnsi="Lato"/>
          <w:sz w:val="22"/>
          <w:szCs w:val="22"/>
        </w:rPr>
      </w:pPr>
    </w:p>
    <w:sectPr w:rsidR="007E2B3E" w:rsidRPr="007E2B3E" w:rsidSect="003039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4FCD" w14:textId="77777777" w:rsidR="00136362" w:rsidRDefault="00136362">
      <w:r>
        <w:separator/>
      </w:r>
    </w:p>
  </w:endnote>
  <w:endnote w:type="continuationSeparator" w:id="0">
    <w:p w14:paraId="4E08FED4" w14:textId="77777777" w:rsidR="00136362" w:rsidRDefault="0013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274C" w14:textId="77777777" w:rsidR="00F63759" w:rsidRDefault="00F63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9458" w14:textId="77777777" w:rsidR="00F63759" w:rsidRDefault="00F63759">
    <w:pPr>
      <w:pStyle w:val="Footer"/>
    </w:pPr>
    <w:r>
      <w:t>October 2020</w:t>
    </w:r>
  </w:p>
  <w:p w14:paraId="5006CEEE" w14:textId="77777777" w:rsidR="00F63759" w:rsidRDefault="00F63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3C3B" w14:textId="77777777" w:rsidR="00F63759" w:rsidRDefault="00F6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AE6D" w14:textId="77777777" w:rsidR="00136362" w:rsidRDefault="00136362">
      <w:r>
        <w:separator/>
      </w:r>
    </w:p>
  </w:footnote>
  <w:footnote w:type="continuationSeparator" w:id="0">
    <w:p w14:paraId="4E4E22D7" w14:textId="77777777" w:rsidR="00136362" w:rsidRDefault="0013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4796" w14:textId="77777777" w:rsidR="00F63759" w:rsidRDefault="00F6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46A" w14:textId="77777777" w:rsidR="00136362" w:rsidRDefault="00136362" w:rsidP="003039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2BC3" w14:textId="77777777" w:rsidR="00F63759" w:rsidRDefault="00F6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67D"/>
    <w:multiLevelType w:val="hybridMultilevel"/>
    <w:tmpl w:val="13D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669"/>
    <w:multiLevelType w:val="hybridMultilevel"/>
    <w:tmpl w:val="1BF0111E"/>
    <w:lvl w:ilvl="0" w:tplc="1F1E34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476DF9"/>
    <w:multiLevelType w:val="hybridMultilevel"/>
    <w:tmpl w:val="1AA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E5C06"/>
    <w:multiLevelType w:val="hybridMultilevel"/>
    <w:tmpl w:val="28222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E03E9"/>
    <w:multiLevelType w:val="hybridMultilevel"/>
    <w:tmpl w:val="72605AD6"/>
    <w:lvl w:ilvl="0" w:tplc="E23E5C7E">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0"/>
        </w:tabs>
        <w:ind w:left="0" w:hanging="360"/>
      </w:pPr>
      <w:rPr>
        <w:rFonts w:ascii="Courier New" w:hAnsi="Courier New" w:hint="default"/>
      </w:rPr>
    </w:lvl>
    <w:lvl w:ilvl="2" w:tplc="00030409">
      <w:start w:val="1"/>
      <w:numFmt w:val="bullet"/>
      <w:lvlText w:val="o"/>
      <w:lvlJc w:val="left"/>
      <w:pPr>
        <w:tabs>
          <w:tab w:val="num" w:pos="720"/>
        </w:tabs>
        <w:ind w:left="720" w:hanging="360"/>
      </w:pPr>
      <w:rPr>
        <w:rFonts w:ascii="Courier New" w:hAnsi="Courier New" w:hint="default"/>
      </w:rPr>
    </w:lvl>
    <w:lvl w:ilvl="3" w:tplc="00010409">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46A14E5D"/>
    <w:multiLevelType w:val="hybridMultilevel"/>
    <w:tmpl w:val="307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72FA"/>
    <w:multiLevelType w:val="hybridMultilevel"/>
    <w:tmpl w:val="40D0F796"/>
    <w:lvl w:ilvl="0" w:tplc="DEB0B2E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C0AFC"/>
    <w:multiLevelType w:val="hybridMultilevel"/>
    <w:tmpl w:val="64A8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A7429"/>
    <w:multiLevelType w:val="hybridMultilevel"/>
    <w:tmpl w:val="522022DC"/>
    <w:lvl w:ilvl="0" w:tplc="DEB0B2E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81946"/>
    <w:multiLevelType w:val="hybridMultilevel"/>
    <w:tmpl w:val="B22847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656B2"/>
    <w:multiLevelType w:val="hybridMultilevel"/>
    <w:tmpl w:val="3A6C8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35081357">
    <w:abstractNumId w:val="9"/>
  </w:num>
  <w:num w:numId="2" w16cid:durableId="863127514">
    <w:abstractNumId w:val="1"/>
  </w:num>
  <w:num w:numId="3" w16cid:durableId="1081759230">
    <w:abstractNumId w:val="3"/>
  </w:num>
  <w:num w:numId="4" w16cid:durableId="514269140">
    <w:abstractNumId w:val="8"/>
  </w:num>
  <w:num w:numId="5" w16cid:durableId="325088625">
    <w:abstractNumId w:val="4"/>
  </w:num>
  <w:num w:numId="6" w16cid:durableId="13504726">
    <w:abstractNumId w:val="6"/>
  </w:num>
  <w:num w:numId="7" w16cid:durableId="1993756414">
    <w:abstractNumId w:val="10"/>
  </w:num>
  <w:num w:numId="8" w16cid:durableId="1980570052">
    <w:abstractNumId w:val="5"/>
  </w:num>
  <w:num w:numId="9" w16cid:durableId="1787693360">
    <w:abstractNumId w:val="2"/>
  </w:num>
  <w:num w:numId="10" w16cid:durableId="459304813">
    <w:abstractNumId w:val="7"/>
  </w:num>
  <w:num w:numId="11" w16cid:durableId="197613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D6"/>
    <w:rsid w:val="0003413A"/>
    <w:rsid w:val="00063BCB"/>
    <w:rsid w:val="000830F1"/>
    <w:rsid w:val="000C50A5"/>
    <w:rsid w:val="001324D6"/>
    <w:rsid w:val="00136362"/>
    <w:rsid w:val="00174E51"/>
    <w:rsid w:val="00194EF5"/>
    <w:rsid w:val="001A7B02"/>
    <w:rsid w:val="001B593E"/>
    <w:rsid w:val="001B736C"/>
    <w:rsid w:val="001D1EB1"/>
    <w:rsid w:val="00224105"/>
    <w:rsid w:val="002264D9"/>
    <w:rsid w:val="002315F4"/>
    <w:rsid w:val="00245BD9"/>
    <w:rsid w:val="00247302"/>
    <w:rsid w:val="00275C7A"/>
    <w:rsid w:val="00292A8A"/>
    <w:rsid w:val="00303908"/>
    <w:rsid w:val="003074D1"/>
    <w:rsid w:val="00310EAF"/>
    <w:rsid w:val="003155F2"/>
    <w:rsid w:val="0036110F"/>
    <w:rsid w:val="004473CC"/>
    <w:rsid w:val="00472698"/>
    <w:rsid w:val="00481FF5"/>
    <w:rsid w:val="00483426"/>
    <w:rsid w:val="004A14ED"/>
    <w:rsid w:val="004C04B3"/>
    <w:rsid w:val="005075F2"/>
    <w:rsid w:val="00547036"/>
    <w:rsid w:val="00582369"/>
    <w:rsid w:val="005A7727"/>
    <w:rsid w:val="005B2510"/>
    <w:rsid w:val="00613BEF"/>
    <w:rsid w:val="00642574"/>
    <w:rsid w:val="006825C6"/>
    <w:rsid w:val="00686E80"/>
    <w:rsid w:val="00694065"/>
    <w:rsid w:val="00705325"/>
    <w:rsid w:val="0076595C"/>
    <w:rsid w:val="00765CF9"/>
    <w:rsid w:val="0078077E"/>
    <w:rsid w:val="007839DC"/>
    <w:rsid w:val="007B12B4"/>
    <w:rsid w:val="007C1D28"/>
    <w:rsid w:val="007C7033"/>
    <w:rsid w:val="007E19D8"/>
    <w:rsid w:val="007E2B3E"/>
    <w:rsid w:val="007E6400"/>
    <w:rsid w:val="008004C8"/>
    <w:rsid w:val="00812E82"/>
    <w:rsid w:val="0084436A"/>
    <w:rsid w:val="008C4124"/>
    <w:rsid w:val="008C44A1"/>
    <w:rsid w:val="008E6C49"/>
    <w:rsid w:val="00905B0F"/>
    <w:rsid w:val="00944837"/>
    <w:rsid w:val="009B0E46"/>
    <w:rsid w:val="009C0490"/>
    <w:rsid w:val="009E398E"/>
    <w:rsid w:val="00A0339B"/>
    <w:rsid w:val="00A31B45"/>
    <w:rsid w:val="00A43424"/>
    <w:rsid w:val="00A61462"/>
    <w:rsid w:val="00A65333"/>
    <w:rsid w:val="00AB0AC9"/>
    <w:rsid w:val="00AD63BC"/>
    <w:rsid w:val="00AE5D56"/>
    <w:rsid w:val="00B010E8"/>
    <w:rsid w:val="00B5376D"/>
    <w:rsid w:val="00B66F78"/>
    <w:rsid w:val="00B70BF9"/>
    <w:rsid w:val="00B7407F"/>
    <w:rsid w:val="00C05872"/>
    <w:rsid w:val="00C632BF"/>
    <w:rsid w:val="00C96BAA"/>
    <w:rsid w:val="00CB3578"/>
    <w:rsid w:val="00CE3471"/>
    <w:rsid w:val="00D06A68"/>
    <w:rsid w:val="00DA61AD"/>
    <w:rsid w:val="00DB4253"/>
    <w:rsid w:val="00E40F15"/>
    <w:rsid w:val="00E601B5"/>
    <w:rsid w:val="00F07E7D"/>
    <w:rsid w:val="00F27BB2"/>
    <w:rsid w:val="00F63513"/>
    <w:rsid w:val="00F63759"/>
    <w:rsid w:val="00F945AF"/>
    <w:rsid w:val="00FC54FA"/>
    <w:rsid w:val="00FD003F"/>
    <w:rsid w:val="00FE0640"/>
    <w:rsid w:val="00FE1F69"/>
    <w:rsid w:val="00FF566E"/>
    <w:rsid w:val="00FF5F6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615294"/>
  <w15:docId w15:val="{C559E9D7-80F4-4014-A18A-28D3777D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55F"/>
    <w:rPr>
      <w:sz w:val="22"/>
    </w:rPr>
  </w:style>
  <w:style w:type="character" w:styleId="Hyperlink">
    <w:name w:val="Hyperlink"/>
    <w:basedOn w:val="DefaultParagraphFont"/>
    <w:rsid w:val="00D4355F"/>
    <w:rPr>
      <w:color w:val="0000FF"/>
      <w:u w:val="single"/>
    </w:rPr>
  </w:style>
  <w:style w:type="paragraph" w:styleId="BalloonText">
    <w:name w:val="Balloon Text"/>
    <w:basedOn w:val="Normal"/>
    <w:semiHidden/>
    <w:rsid w:val="000C50A5"/>
    <w:rPr>
      <w:rFonts w:ascii="Tahoma" w:hAnsi="Tahoma" w:cs="Tahoma"/>
      <w:sz w:val="16"/>
      <w:szCs w:val="16"/>
    </w:rPr>
  </w:style>
  <w:style w:type="paragraph" w:styleId="FootnoteText">
    <w:name w:val="footnote text"/>
    <w:basedOn w:val="Normal"/>
    <w:semiHidden/>
    <w:rsid w:val="00A61462"/>
    <w:rPr>
      <w:sz w:val="20"/>
      <w:szCs w:val="20"/>
    </w:rPr>
  </w:style>
  <w:style w:type="character" w:styleId="FootnoteReference">
    <w:name w:val="footnote reference"/>
    <w:basedOn w:val="DefaultParagraphFont"/>
    <w:semiHidden/>
    <w:rsid w:val="00A61462"/>
    <w:rPr>
      <w:vertAlign w:val="superscript"/>
    </w:rPr>
  </w:style>
  <w:style w:type="paragraph" w:styleId="Header">
    <w:name w:val="header"/>
    <w:basedOn w:val="Normal"/>
    <w:rsid w:val="00303908"/>
    <w:pPr>
      <w:tabs>
        <w:tab w:val="center" w:pos="4320"/>
        <w:tab w:val="right" w:pos="8640"/>
      </w:tabs>
    </w:pPr>
  </w:style>
  <w:style w:type="paragraph" w:styleId="Footer">
    <w:name w:val="footer"/>
    <w:basedOn w:val="Normal"/>
    <w:link w:val="FooterChar"/>
    <w:uiPriority w:val="99"/>
    <w:rsid w:val="00303908"/>
    <w:pPr>
      <w:tabs>
        <w:tab w:val="center" w:pos="4320"/>
        <w:tab w:val="right" w:pos="8640"/>
      </w:tabs>
    </w:pPr>
  </w:style>
  <w:style w:type="character" w:styleId="FollowedHyperlink">
    <w:name w:val="FollowedHyperlink"/>
    <w:basedOn w:val="DefaultParagraphFont"/>
    <w:uiPriority w:val="99"/>
    <w:semiHidden/>
    <w:unhideWhenUsed/>
    <w:rsid w:val="001A7B02"/>
    <w:rPr>
      <w:color w:val="800080"/>
      <w:u w:val="single"/>
    </w:rPr>
  </w:style>
  <w:style w:type="paragraph" w:styleId="ListParagraph">
    <w:name w:val="List Paragraph"/>
    <w:basedOn w:val="Normal"/>
    <w:uiPriority w:val="34"/>
    <w:qFormat/>
    <w:rsid w:val="001A7B02"/>
    <w:pPr>
      <w:ind w:left="720"/>
    </w:pPr>
  </w:style>
  <w:style w:type="paragraph" w:styleId="NormalWeb">
    <w:name w:val="Normal (Web)"/>
    <w:basedOn w:val="Normal"/>
    <w:rsid w:val="00136362"/>
    <w:pPr>
      <w:spacing w:before="100" w:beforeAutospacing="1" w:after="100" w:afterAutospacing="1"/>
    </w:pPr>
  </w:style>
  <w:style w:type="character" w:styleId="Emphasis">
    <w:name w:val="Emphasis"/>
    <w:basedOn w:val="DefaultParagraphFont"/>
    <w:uiPriority w:val="20"/>
    <w:qFormat/>
    <w:rsid w:val="008004C8"/>
    <w:rPr>
      <w:i/>
      <w:iCs/>
    </w:rPr>
  </w:style>
  <w:style w:type="character" w:customStyle="1" w:styleId="FooterChar">
    <w:name w:val="Footer Char"/>
    <w:basedOn w:val="DefaultParagraphFont"/>
    <w:link w:val="Footer"/>
    <w:uiPriority w:val="99"/>
    <w:rsid w:val="00F63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4F5A1F-B35A-496A-959F-0150A039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meningitis newsletter article</vt:lpstr>
    </vt:vector>
  </TitlesOfParts>
  <Manager>Doug White</Manager>
  <Company>WI DPI</Company>
  <LinksUpToDate>false</LinksUpToDate>
  <CharactersWithSpaces>4210</CharactersWithSpaces>
  <SharedDoc>false</SharedDoc>
  <HLinks>
    <vt:vector size="42" baseType="variant">
      <vt:variant>
        <vt:i4>6225940</vt:i4>
      </vt:variant>
      <vt:variant>
        <vt:i4>18</vt:i4>
      </vt:variant>
      <vt:variant>
        <vt:i4>0</vt:i4>
      </vt:variant>
      <vt:variant>
        <vt:i4>5</vt:i4>
      </vt:variant>
      <vt:variant>
        <vt:lpwstr>http://www.nmaus.org/</vt:lpwstr>
      </vt:variant>
      <vt:variant>
        <vt:lpwstr/>
      </vt:variant>
      <vt:variant>
        <vt:i4>4587596</vt:i4>
      </vt:variant>
      <vt:variant>
        <vt:i4>15</vt:i4>
      </vt:variant>
      <vt:variant>
        <vt:i4>0</vt:i4>
      </vt:variant>
      <vt:variant>
        <vt:i4>5</vt:i4>
      </vt:variant>
      <vt:variant>
        <vt:lpwstr>http://www.musa.org/</vt:lpwstr>
      </vt:variant>
      <vt:variant>
        <vt:lpwstr/>
      </vt:variant>
      <vt:variant>
        <vt:i4>3276909</vt:i4>
      </vt:variant>
      <vt:variant>
        <vt:i4>12</vt:i4>
      </vt:variant>
      <vt:variant>
        <vt:i4>0</vt:i4>
      </vt:variant>
      <vt:variant>
        <vt:i4>5</vt:i4>
      </vt:variant>
      <vt:variant>
        <vt:lpwstr>http://www.aap.org/</vt:lpwstr>
      </vt:variant>
      <vt:variant>
        <vt:lpwstr/>
      </vt:variant>
      <vt:variant>
        <vt:i4>6225993</vt:i4>
      </vt:variant>
      <vt:variant>
        <vt:i4>9</vt:i4>
      </vt:variant>
      <vt:variant>
        <vt:i4>0</vt:i4>
      </vt:variant>
      <vt:variant>
        <vt:i4>5</vt:i4>
      </vt:variant>
      <vt:variant>
        <vt:lpwstr>http://www.aafp.org/</vt:lpwstr>
      </vt:variant>
      <vt:variant>
        <vt:lpwstr/>
      </vt:variant>
      <vt:variant>
        <vt:i4>7929909</vt:i4>
      </vt:variant>
      <vt:variant>
        <vt:i4>6</vt:i4>
      </vt:variant>
      <vt:variant>
        <vt:i4>0</vt:i4>
      </vt:variant>
      <vt:variant>
        <vt:i4>5</vt:i4>
      </vt:variant>
      <vt:variant>
        <vt:lpwstr>http://dhs.wi.gov/localhealth/</vt:lpwstr>
      </vt:variant>
      <vt:variant>
        <vt:lpwstr/>
      </vt:variant>
      <vt:variant>
        <vt:i4>4128801</vt:i4>
      </vt:variant>
      <vt:variant>
        <vt:i4>3</vt:i4>
      </vt:variant>
      <vt:variant>
        <vt:i4>0</vt:i4>
      </vt:variant>
      <vt:variant>
        <vt:i4>5</vt:i4>
      </vt:variant>
      <vt:variant>
        <vt:lpwstr>http://www.kusd.edu/media/pdf/enrollment/meningcoccalfactsheet.pdf</vt:lpwstr>
      </vt:variant>
      <vt:variant>
        <vt:lpwstr/>
      </vt:variant>
      <vt:variant>
        <vt:i4>3801205</vt:i4>
      </vt:variant>
      <vt:variant>
        <vt:i4>0</vt:i4>
      </vt:variant>
      <vt:variant>
        <vt:i4>0</vt:i4>
      </vt:variant>
      <vt:variant>
        <vt:i4>5</vt:i4>
      </vt:variant>
      <vt:variant>
        <vt:lpwstr>http://www.cdc.gov/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meningitis newsletter article</dc:title>
  <dc:subject>meningitis</dc:subject>
  <dc:creator>Linda Caldart-Olson</dc:creator>
  <cp:keywords>meningitis,meningococcal disease,bacterial meningitis,vaccination,vaccine for bacterial meningitis,newsletter article</cp:keywords>
  <cp:lastModifiedBy>Wilson, Louise F.   DPI</cp:lastModifiedBy>
  <cp:revision>5</cp:revision>
  <cp:lastPrinted>2010-02-09T12:37:00Z</cp:lastPrinted>
  <dcterms:created xsi:type="dcterms:W3CDTF">2020-10-23T15:20:00Z</dcterms:created>
  <dcterms:modified xsi:type="dcterms:W3CDTF">2022-09-06T12:57:00Z</dcterms:modified>
  <cp:category>word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-1123228595</vt:i4>
  </property>
  <property fmtid="{D5CDD505-2E9C-101B-9397-08002B2CF9AE}" pid="3" name="_EmailSubject">
    <vt:lpwstr>Document to load on website</vt:lpwstr>
  </property>
  <property fmtid="{D5CDD505-2E9C-101B-9397-08002B2CF9AE}" pid="4" name="_AuthorEmail">
    <vt:lpwstr>Rachel.Gallagher@dpi.wi.gov</vt:lpwstr>
  </property>
  <property fmtid="{D5CDD505-2E9C-101B-9397-08002B2CF9AE}" pid="5" name="_AuthorEmailDisplayName">
    <vt:lpwstr>Gallagher, Rachel A.  DPI</vt:lpwstr>
  </property>
  <property fmtid="{D5CDD505-2E9C-101B-9397-08002B2CF9AE}" pid="6" name="_NewReviewCycle">
    <vt:lpwstr/>
  </property>
  <property fmtid="{D5CDD505-2E9C-101B-9397-08002B2CF9AE}" pid="7" name="_PreviousAdHocReviewCycleID">
    <vt:i4>-1524389112</vt:i4>
  </property>
  <property fmtid="{D5CDD505-2E9C-101B-9397-08002B2CF9AE}" pid="8" name="_ReviewingToolsShownOnce">
    <vt:lpwstr/>
  </property>
</Properties>
</file>